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16F4">
      <w:pPr>
        <w:spacing w:line="360" w:lineRule="auto"/>
        <w:ind w:right="142"/>
        <w:jc w:val="center"/>
        <w:rPr>
          <w:rFonts w:hint="eastAsia" w:ascii="宋体" w:hAnsi="宋体" w:cs="宋体"/>
          <w:b/>
          <w:color w:val="000000"/>
          <w:kern w:val="0"/>
          <w:sz w:val="52"/>
          <w:szCs w:val="52"/>
        </w:rPr>
      </w:pPr>
    </w:p>
    <w:p w14:paraId="2189D66F">
      <w:pPr>
        <w:pStyle w:val="53"/>
        <w:jc w:val="center"/>
        <w:outlineLvl w:val="0"/>
        <w:rPr>
          <w:lang w:val="zh-CN"/>
        </w:rPr>
      </w:pPr>
      <w:r>
        <w:rPr>
          <w:rFonts w:hint="eastAsia"/>
          <w:b/>
          <w:bCs/>
          <w:sz w:val="52"/>
          <w:szCs w:val="52"/>
          <w:lang w:val="zh-CN"/>
        </w:rPr>
        <w:t>温县2024年制种大县农业机械设备采购项目</w:t>
      </w:r>
    </w:p>
    <w:p w14:paraId="2A828BE2">
      <w:pPr>
        <w:rPr>
          <w:lang w:val="zh-CN"/>
        </w:rPr>
      </w:pPr>
    </w:p>
    <w:p w14:paraId="3F0CD0AE">
      <w:pPr>
        <w:textAlignment w:val="baseline"/>
        <w:rPr>
          <w:sz w:val="20"/>
          <w:lang w:val="zh-CN"/>
        </w:rPr>
      </w:pPr>
    </w:p>
    <w:p w14:paraId="21404829">
      <w:pPr>
        <w:spacing w:line="360" w:lineRule="auto"/>
        <w:jc w:val="center"/>
        <w:textAlignment w:val="baseline"/>
        <w:rPr>
          <w:rFonts w:ascii="宋体" w:hAnsi="宋体" w:cs="宋体"/>
          <w:b/>
          <w:sz w:val="100"/>
          <w:szCs w:val="100"/>
        </w:rPr>
      </w:pPr>
      <w:r>
        <w:rPr>
          <w:rFonts w:hint="eastAsia" w:ascii="宋体" w:hAnsi="宋体" w:cs="宋体"/>
          <w:b/>
          <w:bCs/>
          <w:sz w:val="56"/>
          <w:szCs w:val="56"/>
          <w:lang w:val="zh-CN"/>
        </w:rPr>
        <w:t>招 标 文 件</w:t>
      </w:r>
    </w:p>
    <w:p w14:paraId="4B60C328">
      <w:pPr>
        <w:spacing w:line="360" w:lineRule="auto"/>
        <w:textAlignment w:val="baseline"/>
        <w:rPr>
          <w:rFonts w:ascii="宋体"/>
          <w:sz w:val="20"/>
          <w:szCs w:val="21"/>
        </w:rPr>
      </w:pPr>
    </w:p>
    <w:p w14:paraId="5F581EB5">
      <w:pPr>
        <w:spacing w:before="91" w:line="418" w:lineRule="auto"/>
        <w:ind w:left="2483" w:right="2486" w:firstLine="108"/>
        <w:rPr>
          <w:rFonts w:ascii="宋体" w:hAnsi="宋体" w:eastAsia="宋体" w:cs="宋体"/>
          <w:spacing w:val="5"/>
          <w:sz w:val="28"/>
          <w:szCs w:val="28"/>
          <w:highlight w:val="none"/>
        </w:rPr>
      </w:pPr>
      <w:r>
        <w:rPr>
          <w:rFonts w:ascii="宋体" w:hAnsi="宋体" w:eastAsia="宋体" w:cs="宋体"/>
          <w:spacing w:val="-1"/>
          <w:sz w:val="28"/>
          <w:szCs w:val="28"/>
          <w:highlight w:val="none"/>
        </w:rPr>
        <w:t>项目编号：温交易【</w:t>
      </w:r>
      <w:r>
        <w:rPr>
          <w:rFonts w:hint="eastAsia" w:ascii="宋体" w:hAnsi="宋体" w:eastAsia="宋体" w:cs="宋体"/>
          <w:spacing w:val="-1"/>
          <w:sz w:val="28"/>
          <w:szCs w:val="28"/>
          <w:highlight w:val="none"/>
          <w:lang w:eastAsia="zh-CN"/>
        </w:rPr>
        <w:t>2024</w:t>
      </w:r>
      <w:r>
        <w:rPr>
          <w:rFonts w:ascii="宋体" w:hAnsi="宋体" w:eastAsia="宋体" w:cs="宋体"/>
          <w:spacing w:val="-1"/>
          <w:sz w:val="28"/>
          <w:szCs w:val="28"/>
          <w:highlight w:val="none"/>
        </w:rPr>
        <w:t>】</w:t>
      </w:r>
      <w:r>
        <w:rPr>
          <w:rFonts w:hint="eastAsia" w:ascii="宋体" w:hAnsi="宋体" w:cs="宋体"/>
          <w:spacing w:val="-1"/>
          <w:sz w:val="28"/>
          <w:szCs w:val="28"/>
          <w:highlight w:val="none"/>
          <w:lang w:val="en-US" w:eastAsia="zh-CN"/>
        </w:rPr>
        <w:t>163</w:t>
      </w:r>
      <w:r>
        <w:rPr>
          <w:rFonts w:ascii="宋体" w:hAnsi="宋体" w:eastAsia="宋体" w:cs="宋体"/>
          <w:spacing w:val="-1"/>
          <w:sz w:val="28"/>
          <w:szCs w:val="28"/>
          <w:highlight w:val="none"/>
        </w:rPr>
        <w:t>号</w:t>
      </w:r>
      <w:r>
        <w:rPr>
          <w:rFonts w:ascii="宋体" w:hAnsi="宋体" w:eastAsia="宋体" w:cs="宋体"/>
          <w:spacing w:val="5"/>
          <w:sz w:val="28"/>
          <w:szCs w:val="28"/>
          <w:highlight w:val="none"/>
        </w:rPr>
        <w:t xml:space="preserve"> </w:t>
      </w:r>
    </w:p>
    <w:p w14:paraId="07C77395">
      <w:pPr>
        <w:pStyle w:val="14"/>
        <w:jc w:val="center"/>
        <w:rPr>
          <w:rFonts w:hint="eastAsia" w:eastAsia="宋体"/>
          <w:lang w:eastAsia="zh-CN"/>
        </w:rPr>
      </w:pPr>
      <w:r>
        <w:rPr>
          <w:rFonts w:ascii="宋体" w:hAnsi="宋体" w:eastAsia="宋体" w:cs="宋体"/>
          <w:spacing w:val="-2"/>
          <w:sz w:val="28"/>
          <w:szCs w:val="28"/>
          <w:highlight w:val="none"/>
        </w:rPr>
        <w:t>采购编号</w:t>
      </w:r>
      <w:r>
        <w:rPr>
          <w:rFonts w:hint="eastAsia" w:ascii="宋体" w:hAnsi="宋体" w:eastAsia="宋体" w:cs="宋体"/>
          <w:spacing w:val="-2"/>
          <w:sz w:val="28"/>
          <w:szCs w:val="28"/>
          <w:highlight w:val="none"/>
          <w:lang w:eastAsia="zh-CN"/>
        </w:rPr>
        <w:t>：温财招标采购-2024-</w:t>
      </w:r>
      <w:r>
        <w:rPr>
          <w:rFonts w:hint="eastAsia" w:ascii="宋体" w:hAnsi="宋体" w:cs="宋体"/>
          <w:spacing w:val="-2"/>
          <w:sz w:val="28"/>
          <w:szCs w:val="28"/>
          <w:highlight w:val="none"/>
          <w:lang w:val="en-US" w:eastAsia="zh-CN"/>
        </w:rPr>
        <w:t>48</w:t>
      </w:r>
      <w:r>
        <w:rPr>
          <w:rFonts w:hint="eastAsia" w:ascii="宋体" w:hAnsi="宋体" w:cs="宋体"/>
          <w:spacing w:val="-2"/>
          <w:sz w:val="28"/>
          <w:szCs w:val="28"/>
          <w:highlight w:val="none"/>
          <w:lang w:eastAsia="zh-CN"/>
        </w:rPr>
        <w:t>号</w:t>
      </w:r>
    </w:p>
    <w:p w14:paraId="5D107C17">
      <w:pPr>
        <w:pStyle w:val="14"/>
      </w:pPr>
    </w:p>
    <w:p w14:paraId="7D72EA6B">
      <w:pPr>
        <w:spacing w:line="360" w:lineRule="auto"/>
        <w:ind w:firstLine="400" w:firstLineChars="200"/>
        <w:textAlignment w:val="baseline"/>
        <w:rPr>
          <w:rFonts w:ascii="宋体"/>
          <w:sz w:val="20"/>
          <w:szCs w:val="21"/>
        </w:rPr>
      </w:pPr>
    </w:p>
    <w:p w14:paraId="487DF4E8">
      <w:pPr>
        <w:spacing w:line="600" w:lineRule="exact"/>
        <w:jc w:val="left"/>
        <w:textAlignment w:val="baseline"/>
        <w:rPr>
          <w:rFonts w:ascii="宋体" w:hAnsi="宋体"/>
          <w:b/>
          <w:sz w:val="28"/>
          <w:szCs w:val="28"/>
        </w:rPr>
      </w:pPr>
    </w:p>
    <w:p w14:paraId="1794999C">
      <w:pPr>
        <w:spacing w:line="600" w:lineRule="exact"/>
        <w:jc w:val="left"/>
        <w:textAlignment w:val="baseline"/>
        <w:rPr>
          <w:rFonts w:ascii="宋体" w:hAnsi="宋体"/>
          <w:b/>
          <w:sz w:val="28"/>
          <w:szCs w:val="28"/>
        </w:rPr>
      </w:pPr>
    </w:p>
    <w:p w14:paraId="1DE3AB71">
      <w:pPr>
        <w:pStyle w:val="14"/>
        <w:rPr>
          <w:rFonts w:ascii="宋体" w:hAnsi="宋体"/>
          <w:b/>
          <w:sz w:val="28"/>
          <w:szCs w:val="28"/>
        </w:rPr>
      </w:pPr>
    </w:p>
    <w:p w14:paraId="7A44C220">
      <w:pPr>
        <w:pStyle w:val="14"/>
        <w:rPr>
          <w:rFonts w:ascii="宋体" w:hAnsi="宋体"/>
          <w:b/>
          <w:sz w:val="28"/>
          <w:szCs w:val="28"/>
        </w:rPr>
      </w:pPr>
    </w:p>
    <w:p w14:paraId="5C448B7A">
      <w:pPr>
        <w:pStyle w:val="14"/>
        <w:rPr>
          <w:rFonts w:ascii="宋体" w:hAnsi="宋体"/>
          <w:b/>
          <w:sz w:val="28"/>
          <w:szCs w:val="28"/>
        </w:rPr>
      </w:pPr>
    </w:p>
    <w:p w14:paraId="2EB8BE81">
      <w:pPr>
        <w:spacing w:line="600" w:lineRule="exact"/>
        <w:ind w:firstLine="2240" w:firstLineChars="800"/>
        <w:jc w:val="left"/>
        <w:textAlignment w:val="baseline"/>
        <w:outlineLvl w:val="0"/>
        <w:rPr>
          <w:rFonts w:hint="eastAsia" w:ascii="宋体" w:hAnsi="宋体"/>
          <w:b/>
          <w:sz w:val="28"/>
          <w:szCs w:val="28"/>
        </w:rPr>
      </w:pPr>
      <w:bookmarkStart w:id="0" w:name="_Toc24096"/>
      <w:bookmarkStart w:id="1" w:name="_Toc4368"/>
    </w:p>
    <w:p w14:paraId="4CDCA4D6">
      <w:pPr>
        <w:spacing w:line="600" w:lineRule="exact"/>
        <w:ind w:firstLine="2240" w:firstLineChars="800"/>
        <w:jc w:val="left"/>
        <w:textAlignment w:val="baseline"/>
        <w:outlineLvl w:val="0"/>
        <w:rPr>
          <w:rFonts w:hint="eastAsia" w:ascii="宋体" w:hAnsi="宋体" w:eastAsia="宋体"/>
          <w:b/>
          <w:sz w:val="28"/>
          <w:szCs w:val="28"/>
          <w:lang w:eastAsia="zh-CN"/>
        </w:rPr>
      </w:pPr>
      <w:r>
        <w:rPr>
          <w:rFonts w:hint="eastAsia" w:ascii="宋体" w:hAnsi="宋体"/>
          <w:b/>
          <w:sz w:val="28"/>
          <w:szCs w:val="28"/>
        </w:rPr>
        <w:t>招 标 人：</w:t>
      </w:r>
      <w:bookmarkEnd w:id="0"/>
      <w:bookmarkEnd w:id="1"/>
      <w:r>
        <w:rPr>
          <w:rFonts w:hint="eastAsia" w:ascii="宋体" w:hAnsi="宋体"/>
          <w:b/>
          <w:sz w:val="28"/>
          <w:szCs w:val="28"/>
          <w:lang w:eastAsia="zh-CN"/>
        </w:rPr>
        <w:t>温县农业农村局</w:t>
      </w:r>
    </w:p>
    <w:p w14:paraId="7161A6AD">
      <w:pPr>
        <w:spacing w:line="600" w:lineRule="exact"/>
        <w:ind w:firstLine="2240" w:firstLineChars="800"/>
        <w:jc w:val="left"/>
        <w:textAlignment w:val="baseline"/>
        <w:outlineLvl w:val="0"/>
        <w:rPr>
          <w:rFonts w:hint="eastAsia" w:ascii="宋体" w:hAnsi="宋体" w:eastAsia="宋体"/>
          <w:b/>
          <w:sz w:val="28"/>
          <w:szCs w:val="28"/>
          <w:lang w:eastAsia="zh-CN"/>
        </w:rPr>
      </w:pPr>
      <w:bookmarkStart w:id="2" w:name="_Toc9064"/>
      <w:bookmarkStart w:id="3" w:name="_Toc106"/>
      <w:r>
        <w:rPr>
          <w:rFonts w:hint="eastAsia" w:ascii="宋体" w:hAnsi="宋体"/>
          <w:b/>
          <w:sz w:val="28"/>
          <w:szCs w:val="28"/>
        </w:rPr>
        <w:t>代理机构：</w:t>
      </w:r>
      <w:bookmarkEnd w:id="2"/>
      <w:bookmarkEnd w:id="3"/>
      <w:r>
        <w:rPr>
          <w:rFonts w:hint="eastAsia" w:ascii="宋体" w:hAnsi="宋体"/>
          <w:b/>
          <w:sz w:val="28"/>
          <w:szCs w:val="28"/>
          <w:lang w:eastAsia="zh-CN"/>
        </w:rPr>
        <w:t>中审润奥项目管理有限公司</w:t>
      </w:r>
    </w:p>
    <w:p w14:paraId="75FAADBC">
      <w:pPr>
        <w:spacing w:line="600" w:lineRule="exact"/>
        <w:ind w:firstLine="2240" w:firstLineChars="800"/>
        <w:jc w:val="left"/>
        <w:textAlignment w:val="baseline"/>
        <w:rPr>
          <w:rFonts w:ascii="宋体" w:hAnsi="宋体"/>
          <w:b/>
          <w:sz w:val="28"/>
          <w:szCs w:val="28"/>
        </w:rPr>
        <w:sectPr>
          <w:footerReference r:id="rId3" w:type="default"/>
          <w:pgSz w:w="11907" w:h="16840"/>
          <w:pgMar w:top="1247" w:right="1247" w:bottom="1440" w:left="1247" w:header="851" w:footer="850" w:gutter="0"/>
          <w:pgNumType w:fmt="decimal" w:start="1"/>
          <w:cols w:space="720" w:num="1"/>
          <w:titlePg/>
          <w:docGrid w:type="linesAndChars" w:linePitch="312" w:charSpace="0"/>
        </w:sectPr>
      </w:pPr>
      <w:r>
        <w:rPr>
          <w:rFonts w:hint="eastAsia" w:ascii="宋体" w:hAnsi="宋体"/>
          <w:b/>
          <w:sz w:val="28"/>
          <w:szCs w:val="28"/>
        </w:rPr>
        <w:t>时    间：二〇二</w:t>
      </w:r>
      <w:r>
        <w:rPr>
          <w:rFonts w:hint="eastAsia" w:ascii="宋体" w:hAnsi="宋体"/>
          <w:b/>
          <w:sz w:val="28"/>
          <w:szCs w:val="28"/>
          <w:lang w:val="en-US" w:eastAsia="zh-CN"/>
        </w:rPr>
        <w:t>四</w:t>
      </w:r>
      <w:r>
        <w:rPr>
          <w:rFonts w:hint="eastAsia" w:ascii="宋体" w:hAnsi="宋体"/>
          <w:b/>
          <w:sz w:val="28"/>
          <w:szCs w:val="28"/>
        </w:rPr>
        <w:t>年</w:t>
      </w:r>
      <w:r>
        <w:rPr>
          <w:rFonts w:hint="eastAsia" w:ascii="宋体" w:hAnsi="宋体"/>
          <w:b/>
          <w:sz w:val="28"/>
          <w:szCs w:val="28"/>
          <w:lang w:eastAsia="zh-CN"/>
        </w:rPr>
        <w:t>十二</w:t>
      </w:r>
      <w:r>
        <w:rPr>
          <w:rFonts w:hint="eastAsia" w:ascii="宋体" w:hAnsi="宋体"/>
          <w:b/>
          <w:sz w:val="28"/>
          <w:szCs w:val="28"/>
        </w:rPr>
        <w:t>月</w:t>
      </w:r>
    </w:p>
    <w:p w14:paraId="09B9A00F">
      <w:pPr>
        <w:spacing w:before="0" w:beforeLines="0" w:after="0" w:afterLines="0" w:line="240" w:lineRule="auto"/>
        <w:ind w:left="0" w:leftChars="0" w:right="0" w:rightChars="0" w:firstLine="0" w:firstLineChars="0"/>
        <w:jc w:val="center"/>
        <w:rPr>
          <w:rFonts w:ascii="宋体" w:hAnsi="宋体" w:eastAsia="宋体"/>
          <w:sz w:val="21"/>
        </w:rPr>
      </w:pPr>
    </w:p>
    <w:p w14:paraId="308B49F3">
      <w:pPr>
        <w:spacing w:before="0" w:beforeLines="0" w:after="0" w:afterLines="0" w:line="240" w:lineRule="auto"/>
        <w:ind w:left="0" w:leftChars="0" w:right="0" w:rightChars="0" w:firstLine="0" w:firstLineChars="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政府采购合同融资政策</w:t>
      </w:r>
    </w:p>
    <w:p w14:paraId="7D3A1D7C">
      <w:pPr>
        <w:spacing w:before="0" w:beforeLines="0" w:after="0" w:afterLines="0" w:line="480" w:lineRule="auto"/>
        <w:ind w:left="0" w:leftChars="0" w:right="0" w:rightChars="0" w:firstLine="0" w:firstLineChars="0"/>
        <w:jc w:val="center"/>
        <w:rPr>
          <w:rFonts w:hint="eastAsia" w:ascii="Calibri" w:hAnsi="Calibri" w:eastAsia="宋体" w:cs="Calibri"/>
          <w:b w:val="0"/>
          <w:bCs w:val="0"/>
          <w:color w:val="000000"/>
          <w:sz w:val="21"/>
          <w:szCs w:val="21"/>
          <w:lang w:val="en-US" w:eastAsia="zh-CN"/>
        </w:rPr>
      </w:pPr>
      <w:r>
        <w:rPr>
          <w:rFonts w:ascii="Calibri" w:hAnsi="Calibri" w:eastAsia="宋体" w:cs="Calibri"/>
          <w:b w:val="0"/>
          <w:bCs w:val="0"/>
          <w:color w:val="000000"/>
          <w:sz w:val="21"/>
          <w:szCs w:val="21"/>
        </w:rPr>
        <w:t xml:space="preserve"> </w:t>
      </w:r>
      <w:r>
        <w:rPr>
          <w:rFonts w:hint="eastAsia" w:ascii="Calibri" w:hAnsi="Calibri" w:eastAsia="宋体" w:cs="Calibri"/>
          <w:b w:val="0"/>
          <w:bCs w:val="0"/>
          <w:color w:val="000000"/>
          <w:sz w:val="21"/>
          <w:szCs w:val="21"/>
          <w:lang w:val="en-US" w:eastAsia="zh-CN"/>
        </w:rPr>
        <w:t xml:space="preserve"> </w:t>
      </w:r>
    </w:p>
    <w:p w14:paraId="1F75BB1F">
      <w:pPr>
        <w:spacing w:before="0" w:beforeLines="0" w:after="0" w:afterLines="0" w:line="480" w:lineRule="auto"/>
        <w:ind w:left="0" w:leftChars="0" w:right="0" w:rightChars="0" w:firstLine="0" w:firstLineChars="0"/>
        <w:jc w:val="left"/>
        <w:rPr>
          <w:rFonts w:hint="eastAsia" w:ascii="宋体" w:hAnsi="宋体" w:eastAsia="宋体" w:cs="宋体"/>
          <w:b w:val="0"/>
          <w:bCs w:val="0"/>
          <w:color w:val="000000"/>
          <w:sz w:val="24"/>
          <w:szCs w:val="24"/>
        </w:rPr>
      </w:pPr>
      <w:r>
        <w:rPr>
          <w:rFonts w:hint="eastAsia" w:ascii="Calibri" w:hAnsi="Calibri" w:eastAsia="宋体" w:cs="Calibri"/>
          <w:b w:val="0"/>
          <w:bCs w:val="0"/>
          <w:color w:val="000000"/>
          <w:sz w:val="21"/>
          <w:szCs w:val="21"/>
          <w:lang w:val="en-US" w:eastAsia="zh-CN"/>
        </w:rPr>
        <w:t xml:space="preserve">   </w:t>
      </w:r>
      <w:r>
        <w:rPr>
          <w:rFonts w:hint="eastAsia" w:ascii="Calibri" w:hAnsi="Calibri" w:eastAsia="宋体" w:cs="Calibri"/>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为充分发挥政府采购合同资金支付有保障的优势，进一步优化我县营商环境，针对中小微企业 融资难、融资贵问题，焦作市财政局联合有关部门推出了以政府采购合同预期支付能力为信用的融 资政策。 </w:t>
      </w:r>
    </w:p>
    <w:p w14:paraId="67AF3692">
      <w:pPr>
        <w:spacing w:before="0" w:beforeLines="0" w:after="0" w:afterLines="0" w:line="480" w:lineRule="auto"/>
        <w:ind w:left="0" w:leftChars="0" w:right="0" w:rightChars="0" w:firstLine="0" w:firstLineChars="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政府采购合同融资，是指参与政府采购并中标（成交）的中小微企业供应商，凭借政府采购合 同向开展融资业务的服务机构申请融资贷款，融资服务机构以信贷政策为基础提供无抵押、免担保、 低利率的融资产品。 </w:t>
      </w:r>
    </w:p>
    <w:p w14:paraId="35078943">
      <w:pPr>
        <w:spacing w:before="0" w:beforeLines="0" w:after="0" w:afterLines="0" w:line="480" w:lineRule="auto"/>
        <w:ind w:left="0" w:leftChars="0" w:right="0" w:rightChars="0" w:firstLine="0" w:firstLineChars="0"/>
        <w:jc w:val="left"/>
        <w:rPr>
          <w:rFonts w:ascii="宋体" w:hAnsi="宋体" w:eastAsia="宋体"/>
          <w:sz w:val="24"/>
          <w:szCs w:val="24"/>
        </w:rPr>
      </w:pP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政府采购项目中标（成交）的供应商，有融资意向的，可登陆“焦作市政府采购网”（网址： http：/jiaozuo.hngp.gov.cn)的政府采购合同融资平台，查看各融资服务机构的融资产品，同时可 在线向融资服务机构申请贷款，融资服务机构按照程序向您提供便捷、高效、优惠的贷款服务。</w:t>
      </w:r>
    </w:p>
    <w:p w14:paraId="02A4011E">
      <w:pPr>
        <w:spacing w:before="0" w:beforeLines="0" w:after="0" w:afterLines="0" w:line="240" w:lineRule="auto"/>
        <w:ind w:left="0" w:leftChars="0" w:right="0" w:rightChars="0" w:firstLine="0" w:firstLineChars="0"/>
        <w:jc w:val="center"/>
        <w:rPr>
          <w:rFonts w:ascii="宋体" w:hAnsi="宋体" w:eastAsia="宋体"/>
          <w:sz w:val="21"/>
        </w:rPr>
      </w:pPr>
    </w:p>
    <w:p w14:paraId="3522CE4A">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37CB997F">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4B56D490">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645D2F45">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2A736B38">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188A3FE0">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197811F6">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2B3E633F">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254AD8B7">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4A3338F6">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61709BE5">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6D43E1E0">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7349E054">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38E93268">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52A6B290">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445772B3">
      <w:pPr>
        <w:spacing w:before="0" w:beforeLines="0" w:after="0" w:afterLines="0" w:line="240" w:lineRule="auto"/>
        <w:ind w:left="0" w:leftChars="0" w:right="0" w:rightChars="0" w:firstLine="0" w:firstLineChars="0"/>
        <w:jc w:val="center"/>
        <w:rPr>
          <w:rFonts w:ascii="宋体" w:hAnsi="宋体" w:eastAsia="宋体"/>
          <w:b/>
          <w:bCs/>
          <w:sz w:val="32"/>
          <w:szCs w:val="32"/>
        </w:rPr>
      </w:pPr>
    </w:p>
    <w:p w14:paraId="21160045">
      <w:pPr>
        <w:spacing w:before="0" w:beforeLines="0" w:after="0" w:afterLines="0" w:line="240" w:lineRule="auto"/>
        <w:ind w:left="0" w:leftChars="0" w:right="0" w:rightChars="0" w:firstLine="0" w:firstLineChars="0"/>
        <w:jc w:val="cente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14:paraId="4BD39801">
      <w:pPr>
        <w:pStyle w:val="132"/>
        <w:tabs>
          <w:tab w:val="right" w:leader="dot" w:pos="9298"/>
        </w:tabs>
        <w:rPr>
          <w:sz w:val="36"/>
          <w:szCs w:val="36"/>
        </w:rPr>
      </w:pPr>
      <w:r>
        <w:rPr>
          <w:rFonts w:ascii="宋体" w:cs="宋体"/>
          <w:sz w:val="28"/>
          <w:szCs w:val="28"/>
        </w:rPr>
        <w:fldChar w:fldCharType="begin"/>
      </w:r>
      <w:r>
        <w:rPr>
          <w:rFonts w:ascii="宋体" w:cs="宋体"/>
          <w:sz w:val="28"/>
          <w:szCs w:val="28"/>
        </w:rPr>
        <w:instrText xml:space="preserve">TOC \o "1-1" \h \u </w:instrText>
      </w:r>
      <w:r>
        <w:rPr>
          <w:rFonts w:ascii="宋体" w:cs="宋体"/>
          <w:sz w:val="28"/>
          <w:szCs w:val="28"/>
        </w:rPr>
        <w:fldChar w:fldCharType="separate"/>
      </w:r>
    </w:p>
    <w:p w14:paraId="1CCAA491">
      <w:pPr>
        <w:pStyle w:val="132"/>
        <w:tabs>
          <w:tab w:val="right" w:leader="dot" w:pos="929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_Toc1576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tab/>
      </w:r>
      <w:r>
        <w:rPr>
          <w:rFonts w:hint="eastAsia" w:ascii="宋体" w:hAnsi="宋体" w:cs="宋体"/>
          <w:sz w:val="24"/>
          <w:szCs w:val="24"/>
          <w:lang w:val="en-US" w:eastAsia="zh-CN"/>
        </w:rPr>
        <w:t>3</w:t>
      </w:r>
      <w:r>
        <w:rPr>
          <w:rFonts w:hint="eastAsia" w:ascii="宋体" w:hAnsi="宋体" w:eastAsia="宋体" w:cs="宋体"/>
          <w:sz w:val="24"/>
          <w:szCs w:val="24"/>
        </w:rPr>
        <w:fldChar w:fldCharType="end"/>
      </w:r>
    </w:p>
    <w:p w14:paraId="6BC8557B">
      <w:pPr>
        <w:pStyle w:val="132"/>
        <w:tabs>
          <w:tab w:val="right" w:leader="dot" w:pos="929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_Toc9788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投标人须知</w:t>
      </w:r>
      <w:r>
        <w:rPr>
          <w:rFonts w:hint="eastAsia" w:ascii="宋体" w:hAnsi="宋体" w:eastAsia="宋体" w:cs="宋体"/>
          <w:sz w:val="24"/>
          <w:szCs w:val="24"/>
        </w:rPr>
        <w:tab/>
      </w:r>
      <w:r>
        <w:rPr>
          <w:rFonts w:hint="eastAsia" w:ascii="宋体" w:hAnsi="宋体" w:cs="宋体"/>
          <w:sz w:val="24"/>
          <w:szCs w:val="24"/>
          <w:lang w:val="en-US" w:eastAsia="zh-CN"/>
        </w:rPr>
        <w:t>7</w:t>
      </w:r>
      <w:r>
        <w:rPr>
          <w:rFonts w:hint="eastAsia" w:ascii="宋体" w:hAnsi="宋体" w:eastAsia="宋体" w:cs="宋体"/>
          <w:sz w:val="24"/>
          <w:szCs w:val="24"/>
        </w:rPr>
        <w:fldChar w:fldCharType="end"/>
      </w:r>
    </w:p>
    <w:p w14:paraId="19010A8F">
      <w:pPr>
        <w:pStyle w:val="132"/>
        <w:tabs>
          <w:tab w:val="right" w:leader="dot" w:pos="9298"/>
        </w:tabs>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_Toc27639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评标标准和评标方法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_Toc27639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025A5A">
      <w:pPr>
        <w:pStyle w:val="132"/>
        <w:tabs>
          <w:tab w:val="right" w:leader="dot" w:pos="929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_Toc27665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第四章 招标项目技术参数要求</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5</w:t>
      </w:r>
    </w:p>
    <w:p w14:paraId="1F513489">
      <w:pPr>
        <w:pStyle w:val="132"/>
        <w:tabs>
          <w:tab w:val="right" w:leader="dot" w:pos="9298"/>
        </w:tabs>
        <w:spacing w:line="480" w:lineRule="auto"/>
        <w:rPr>
          <w:rFonts w:hint="eastAsia" w:ascii="宋体" w:hAnsi="宋体" w:eastAsia="宋体" w:cs="宋体"/>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_Toc28241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合同签订及条款</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cs="宋体"/>
          <w:sz w:val="24"/>
          <w:szCs w:val="24"/>
          <w:lang w:val="en-US" w:eastAsia="zh-CN"/>
        </w:rPr>
        <w:t>7</w:t>
      </w:r>
    </w:p>
    <w:p w14:paraId="054D19C0">
      <w:pPr>
        <w:pStyle w:val="132"/>
        <w:tabs>
          <w:tab w:val="right" w:leader="dot" w:pos="9298"/>
        </w:tabs>
        <w:spacing w:line="480" w:lineRule="auto"/>
        <w:rPr>
          <w:rFonts w:hint="eastAsia" w:eastAsia="宋体"/>
          <w:sz w:val="28"/>
          <w:szCs w:val="28"/>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_Toc15508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tab/>
      </w:r>
      <w:r>
        <w:rPr>
          <w:rFonts w:hint="eastAsia" w:ascii="宋体" w:hAnsi="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cs="宋体"/>
          <w:sz w:val="24"/>
          <w:szCs w:val="24"/>
          <w:lang w:val="en-US" w:eastAsia="zh-CN"/>
        </w:rPr>
        <w:t>2</w:t>
      </w:r>
    </w:p>
    <w:p w14:paraId="0082E1CD">
      <w:pPr>
        <w:spacing w:line="480" w:lineRule="auto"/>
        <w:jc w:val="center"/>
        <w:textAlignment w:val="baseline"/>
        <w:rPr>
          <w:rFonts w:ascii="宋体" w:cs="宋体"/>
          <w:sz w:val="28"/>
          <w:szCs w:val="28"/>
        </w:rPr>
      </w:pPr>
      <w:r>
        <w:rPr>
          <w:rFonts w:ascii="宋体" w:cs="宋体"/>
          <w:sz w:val="32"/>
          <w:szCs w:val="28"/>
        </w:rPr>
        <w:fldChar w:fldCharType="end"/>
      </w:r>
    </w:p>
    <w:p w14:paraId="36BD4745">
      <w:pPr>
        <w:rPr>
          <w:sz w:val="32"/>
          <w:szCs w:val="28"/>
        </w:rPr>
      </w:pPr>
    </w:p>
    <w:p w14:paraId="625CDDFD">
      <w:pPr>
        <w:rPr>
          <w:sz w:val="20"/>
        </w:rPr>
      </w:pPr>
    </w:p>
    <w:p w14:paraId="10A03B93"/>
    <w:p w14:paraId="57D4E0B1"/>
    <w:p w14:paraId="49490272"/>
    <w:p w14:paraId="351D5620"/>
    <w:p w14:paraId="4E30B9BB"/>
    <w:p w14:paraId="61F5B5B2"/>
    <w:p w14:paraId="0A678833"/>
    <w:p w14:paraId="78C61366"/>
    <w:p w14:paraId="5578B548"/>
    <w:p w14:paraId="6F4C5216">
      <w:pPr>
        <w:pStyle w:val="52"/>
        <w:jc w:val="both"/>
        <w:textAlignment w:val="baseline"/>
      </w:pPr>
    </w:p>
    <w:p w14:paraId="66785D4B">
      <w:pPr>
        <w:spacing w:line="440" w:lineRule="exact"/>
        <w:ind w:firstLine="560" w:firstLineChars="200"/>
        <w:jc w:val="center"/>
        <w:textAlignment w:val="baseline"/>
        <w:rPr>
          <w:b/>
          <w:sz w:val="28"/>
          <w:szCs w:val="28"/>
        </w:rPr>
        <w:sectPr>
          <w:headerReference r:id="rId5" w:type="first"/>
          <w:footerReference r:id="rId7" w:type="first"/>
          <w:headerReference r:id="rId4" w:type="default"/>
          <w:footerReference r:id="rId6" w:type="default"/>
          <w:pgSz w:w="11906" w:h="16838"/>
          <w:pgMar w:top="1083" w:right="1304" w:bottom="1083" w:left="1304" w:header="850" w:footer="992" w:gutter="0"/>
          <w:pgNumType w:fmt="decimal" w:start="1"/>
          <w:cols w:space="720" w:num="1"/>
          <w:titlePg/>
          <w:docGrid w:type="linesAndChars" w:linePitch="312" w:charSpace="0"/>
        </w:sectPr>
      </w:pPr>
      <w:bookmarkStart w:id="4" w:name="_Toc17534"/>
      <w:bookmarkStart w:id="5" w:name="_Toc13793"/>
      <w:bookmarkStart w:id="6" w:name="_Toc17637"/>
    </w:p>
    <w:bookmarkEnd w:id="4"/>
    <w:bookmarkEnd w:id="5"/>
    <w:bookmarkEnd w:id="6"/>
    <w:p w14:paraId="2E0656DB">
      <w:pPr>
        <w:spacing w:line="440" w:lineRule="exact"/>
        <w:ind w:firstLine="640" w:firstLineChars="200"/>
        <w:jc w:val="center"/>
        <w:textAlignment w:val="baseline"/>
        <w:outlineLvl w:val="0"/>
        <w:rPr>
          <w:b/>
          <w:sz w:val="32"/>
          <w:szCs w:val="32"/>
        </w:rPr>
      </w:pPr>
      <w:bookmarkStart w:id="7" w:name="_Toc1576"/>
      <w:bookmarkStart w:id="8" w:name="_Toc175644026"/>
      <w:r>
        <w:rPr>
          <w:rFonts w:hint="eastAsia"/>
          <w:b/>
          <w:sz w:val="32"/>
          <w:szCs w:val="32"/>
        </w:rPr>
        <w:t>第一章  招标公告</w:t>
      </w:r>
      <w:bookmarkEnd w:id="7"/>
    </w:p>
    <w:p w14:paraId="4A13025F">
      <w:pPr>
        <w:keepNext w:val="0"/>
        <w:keepLines w:val="0"/>
        <w:pageBreakBefore w:val="0"/>
        <w:kinsoku/>
        <w:wordWrap/>
        <w:overflowPunct/>
        <w:topLinePunct w:val="0"/>
        <w:autoSpaceDE/>
        <w:autoSpaceDN/>
        <w:bidi w:val="0"/>
        <w:adjustRightInd/>
        <w:snapToGrid/>
        <w:spacing w:line="440" w:lineRule="exact"/>
        <w:ind w:firstLine="640" w:firstLineChars="200"/>
        <w:jc w:val="center"/>
        <w:textAlignment w:val="baseline"/>
        <w:rPr>
          <w:rFonts w:hint="eastAsia"/>
          <w:b/>
          <w:sz w:val="32"/>
          <w:szCs w:val="32"/>
          <w:lang w:eastAsia="zh-CN"/>
        </w:rPr>
      </w:pPr>
      <w:bookmarkStart w:id="9" w:name="_Toc6278"/>
      <w:bookmarkStart w:id="10" w:name="_Toc6790"/>
      <w:r>
        <w:rPr>
          <w:rFonts w:hint="eastAsia"/>
          <w:b/>
          <w:sz w:val="32"/>
          <w:szCs w:val="32"/>
          <w:lang w:eastAsia="zh-CN"/>
        </w:rPr>
        <w:t>温县2024年制种大县农业机械设备采购项目</w:t>
      </w:r>
    </w:p>
    <w:p w14:paraId="11E3B0AB">
      <w:pPr>
        <w:keepNext w:val="0"/>
        <w:keepLines w:val="0"/>
        <w:pageBreakBefore w:val="0"/>
        <w:kinsoku/>
        <w:wordWrap/>
        <w:overflowPunct/>
        <w:topLinePunct w:val="0"/>
        <w:autoSpaceDE/>
        <w:autoSpaceDN/>
        <w:bidi w:val="0"/>
        <w:adjustRightInd/>
        <w:snapToGrid/>
        <w:spacing w:line="440" w:lineRule="exact"/>
        <w:ind w:firstLine="640" w:firstLineChars="200"/>
        <w:jc w:val="center"/>
        <w:textAlignment w:val="baseline"/>
        <w:rPr>
          <w:rFonts w:hint="eastAsia" w:ascii="宋体" w:hAnsi="宋体" w:eastAsia="宋体" w:cs="宋体"/>
          <w:b/>
          <w:sz w:val="32"/>
          <w:szCs w:val="32"/>
        </w:rPr>
      </w:pPr>
      <w:r>
        <w:rPr>
          <w:rFonts w:hint="eastAsia" w:ascii="宋体" w:hAnsi="宋体" w:eastAsia="宋体" w:cs="宋体"/>
          <w:b/>
          <w:sz w:val="32"/>
          <w:szCs w:val="32"/>
        </w:rPr>
        <w:t>招标公告</w:t>
      </w:r>
    </w:p>
    <w:p w14:paraId="4CDC09A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color w:val="333333"/>
          <w:kern w:val="0"/>
          <w:sz w:val="21"/>
          <w:szCs w:val="21"/>
        </w:rPr>
      </w:pPr>
      <w:r>
        <w:rPr>
          <w:rFonts w:hint="eastAsia" w:ascii="宋体" w:hAnsi="宋体" w:eastAsia="宋体" w:cs="宋体"/>
          <w:b/>
          <w:bCs/>
          <w:color w:val="333333"/>
          <w:kern w:val="0"/>
          <w:sz w:val="21"/>
          <w:szCs w:val="21"/>
        </w:rPr>
        <w:t>项目概况:</w:t>
      </w:r>
    </w:p>
    <w:p w14:paraId="6DD31D9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i/>
          <w:caps/>
          <w:sz w:val="21"/>
          <w:szCs w:val="21"/>
        </w:rPr>
      </w:pPr>
      <w:r>
        <w:rPr>
          <w:rFonts w:hint="eastAsia" w:ascii="宋体" w:hAnsi="宋体" w:cs="宋体"/>
          <w:sz w:val="21"/>
          <w:szCs w:val="21"/>
          <w:lang w:eastAsia="zh-CN"/>
        </w:rPr>
        <w:t>温县2024年制种大县农业机械设备采购项目</w:t>
      </w:r>
      <w:r>
        <w:rPr>
          <w:rFonts w:hint="eastAsia" w:ascii="宋体" w:hAnsi="宋体" w:eastAsia="宋体" w:cs="宋体"/>
          <w:sz w:val="21"/>
          <w:szCs w:val="21"/>
        </w:rPr>
        <w:t>的潜在投标人应在焦作市公共资源交易中心网站会员系统获取招标文</w:t>
      </w:r>
      <w:r>
        <w:rPr>
          <w:rFonts w:hint="eastAsia" w:ascii="宋体" w:hAnsi="宋体" w:eastAsia="宋体" w:cs="宋体"/>
          <w:color w:val="auto"/>
          <w:sz w:val="21"/>
          <w:szCs w:val="21"/>
        </w:rPr>
        <w:t>件，并于</w:t>
      </w:r>
      <w:r>
        <w:rPr>
          <w:rFonts w:hint="eastAsia" w:ascii="宋体" w:hAnsi="宋体" w:eastAsia="宋体" w:cs="宋体"/>
          <w:color w:val="auto"/>
          <w:sz w:val="21"/>
          <w:szCs w:val="21"/>
          <w:lang w:eastAsia="zh-CN"/>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 xml:space="preserve">30 </w:t>
      </w:r>
      <w:r>
        <w:rPr>
          <w:rFonts w:hint="eastAsia" w:ascii="宋体" w:hAnsi="宋体" w:eastAsia="宋体" w:cs="宋体"/>
          <w:color w:val="auto"/>
          <w:sz w:val="21"/>
          <w:szCs w:val="21"/>
          <w:highlight w:val="none"/>
        </w:rPr>
        <w:t>日0</w:t>
      </w:r>
      <w:r>
        <w:rPr>
          <w:rFonts w:hint="eastAsia" w:ascii="宋体" w:hAnsi="宋体" w:eastAsia="宋体" w:cs="宋体"/>
          <w:color w:val="auto"/>
          <w:sz w:val="21"/>
          <w:szCs w:val="21"/>
        </w:rPr>
        <w:t>9点 00 分（北京时间）前递交投标文件。</w:t>
      </w:r>
    </w:p>
    <w:p w14:paraId="446FEDE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b/>
          <w:bCs/>
          <w:sz w:val="21"/>
          <w:szCs w:val="21"/>
        </w:rPr>
        <w:t>一、项目基本情况</w:t>
      </w:r>
      <w:r>
        <w:rPr>
          <w:rFonts w:hint="eastAsia" w:ascii="宋体" w:hAnsi="宋体" w:cs="宋体"/>
          <w:b/>
          <w:bCs/>
          <w:sz w:val="21"/>
          <w:szCs w:val="21"/>
          <w:lang w:eastAsia="zh-CN"/>
        </w:rPr>
        <w:t>：</w:t>
      </w:r>
    </w:p>
    <w:p w14:paraId="0A2303F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highlight w:val="none"/>
        </w:rPr>
        <w:t>1.项目编号</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温交易【202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163号</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采购编号</w:t>
      </w:r>
      <w:r>
        <w:rPr>
          <w:rFonts w:hint="eastAsia" w:ascii="宋体" w:hAnsi="宋体" w:eastAsia="宋体" w:cs="宋体"/>
          <w:sz w:val="21"/>
          <w:szCs w:val="21"/>
          <w:highlight w:val="none"/>
          <w:lang w:eastAsia="zh-CN"/>
        </w:rPr>
        <w:t>：温财招标采购-2024-</w:t>
      </w:r>
      <w:r>
        <w:rPr>
          <w:rFonts w:hint="eastAsia" w:ascii="宋体" w:hAnsi="宋体" w:cs="宋体"/>
          <w:sz w:val="21"/>
          <w:szCs w:val="21"/>
          <w:highlight w:val="none"/>
          <w:lang w:val="en-US" w:eastAsia="zh-CN"/>
        </w:rPr>
        <w:t>48</w:t>
      </w:r>
      <w:r>
        <w:rPr>
          <w:rFonts w:hint="eastAsia" w:ascii="宋体" w:hAnsi="宋体" w:eastAsia="宋体" w:cs="宋体"/>
          <w:sz w:val="21"/>
          <w:szCs w:val="21"/>
          <w:highlight w:val="none"/>
          <w:lang w:eastAsia="zh-CN"/>
        </w:rPr>
        <w:t>号</w:t>
      </w:r>
      <w:r>
        <w:rPr>
          <w:rFonts w:hint="eastAsia" w:ascii="宋体" w:hAnsi="宋体" w:eastAsia="宋体" w:cs="宋体"/>
          <w:sz w:val="21"/>
          <w:szCs w:val="21"/>
          <w:lang w:val="en-US" w:eastAsia="zh-CN"/>
        </w:rPr>
        <w:t xml:space="preserve"> </w:t>
      </w:r>
    </w:p>
    <w:p w14:paraId="63B2D5A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2.项目名称：</w:t>
      </w:r>
      <w:r>
        <w:rPr>
          <w:rFonts w:hint="eastAsia" w:ascii="宋体" w:hAnsi="宋体" w:cs="宋体"/>
          <w:sz w:val="21"/>
          <w:szCs w:val="21"/>
          <w:lang w:eastAsia="zh-CN"/>
        </w:rPr>
        <w:t>温县2024年制种大县农业机械设备采购项目</w:t>
      </w:r>
      <w:r>
        <w:rPr>
          <w:rFonts w:hint="eastAsia" w:ascii="宋体" w:hAnsi="宋体" w:eastAsia="宋体" w:cs="宋体"/>
          <w:sz w:val="21"/>
          <w:szCs w:val="21"/>
        </w:rPr>
        <w:t> </w:t>
      </w:r>
    </w:p>
    <w:p w14:paraId="364B2EC7">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采购方式：公开招标</w:t>
      </w:r>
    </w:p>
    <w:p w14:paraId="1BA89C6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预算金额：</w:t>
      </w:r>
      <w:r>
        <w:rPr>
          <w:rFonts w:hint="eastAsia" w:ascii="宋体" w:hAnsi="宋体" w:cs="宋体"/>
          <w:sz w:val="21"/>
          <w:szCs w:val="21"/>
          <w:lang w:val="en-US" w:eastAsia="zh-CN"/>
        </w:rPr>
        <w:t>2444000.00</w:t>
      </w:r>
      <w:r>
        <w:rPr>
          <w:rFonts w:hint="eastAsia" w:ascii="宋体" w:hAnsi="宋体" w:eastAsia="宋体" w:cs="宋体"/>
          <w:sz w:val="21"/>
          <w:szCs w:val="21"/>
        </w:rPr>
        <w:t>元</w:t>
      </w:r>
    </w:p>
    <w:p w14:paraId="27A07B8F">
      <w:pPr>
        <w:keepNext w:val="0"/>
        <w:keepLines w:val="0"/>
        <w:pageBreakBefore w:val="0"/>
        <w:kinsoku/>
        <w:wordWrap/>
        <w:overflowPunct/>
        <w:topLinePunct w:val="0"/>
        <w:autoSpaceDE/>
        <w:autoSpaceDN/>
        <w:bidi w:val="0"/>
        <w:adjustRightInd/>
        <w:snapToGrid/>
        <w:spacing w:line="440" w:lineRule="exact"/>
        <w:ind w:firstLine="630" w:firstLineChars="3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最高限价：</w:t>
      </w:r>
      <w:r>
        <w:rPr>
          <w:rFonts w:hint="eastAsia" w:ascii="宋体" w:hAnsi="宋体" w:cs="宋体"/>
          <w:sz w:val="21"/>
          <w:szCs w:val="21"/>
          <w:lang w:val="en-US" w:eastAsia="zh-CN"/>
        </w:rPr>
        <w:t>2444000.00</w:t>
      </w:r>
      <w:r>
        <w:rPr>
          <w:rFonts w:hint="eastAsia" w:ascii="宋体" w:hAnsi="宋体" w:eastAsia="宋体" w:cs="宋体"/>
          <w:sz w:val="21"/>
          <w:szCs w:val="21"/>
        </w:rPr>
        <w:t>元</w:t>
      </w:r>
    </w:p>
    <w:tbl>
      <w:tblPr>
        <w:tblStyle w:val="36"/>
        <w:tblW w:w="1017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067"/>
        <w:gridCol w:w="4162"/>
        <w:gridCol w:w="1538"/>
        <w:gridCol w:w="1665"/>
      </w:tblGrid>
      <w:tr w14:paraId="4449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2" w:type="dxa"/>
            <w:noWrap w:val="0"/>
            <w:vAlign w:val="center"/>
          </w:tcPr>
          <w:p w14:paraId="0A059B8D">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2067" w:type="dxa"/>
            <w:noWrap w:val="0"/>
            <w:vAlign w:val="center"/>
          </w:tcPr>
          <w:p w14:paraId="22A6DF3E">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包号</w:t>
            </w:r>
          </w:p>
        </w:tc>
        <w:tc>
          <w:tcPr>
            <w:tcW w:w="4162" w:type="dxa"/>
            <w:noWrap w:val="0"/>
            <w:vAlign w:val="center"/>
          </w:tcPr>
          <w:p w14:paraId="453A9BD6">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包名称</w:t>
            </w:r>
          </w:p>
        </w:tc>
        <w:tc>
          <w:tcPr>
            <w:tcW w:w="1538" w:type="dxa"/>
            <w:noWrap w:val="0"/>
            <w:vAlign w:val="center"/>
          </w:tcPr>
          <w:p w14:paraId="7D0291B3">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包预算（元）</w:t>
            </w:r>
          </w:p>
        </w:tc>
        <w:tc>
          <w:tcPr>
            <w:tcW w:w="1665" w:type="dxa"/>
            <w:noWrap w:val="0"/>
            <w:vAlign w:val="center"/>
          </w:tcPr>
          <w:p w14:paraId="1D2790E0">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包最高限价（元）</w:t>
            </w:r>
          </w:p>
        </w:tc>
      </w:tr>
      <w:tr w14:paraId="1879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42" w:type="dxa"/>
            <w:noWrap w:val="0"/>
            <w:vAlign w:val="center"/>
          </w:tcPr>
          <w:p w14:paraId="175DC47F">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67" w:type="dxa"/>
            <w:noWrap w:val="0"/>
            <w:vAlign w:val="center"/>
          </w:tcPr>
          <w:p w14:paraId="67BA3AFC">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highlight w:val="none"/>
              </w:rPr>
              <w:t>温交易【202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 xml:space="preserve">163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号-1</w:t>
            </w:r>
          </w:p>
        </w:tc>
        <w:tc>
          <w:tcPr>
            <w:tcW w:w="4162" w:type="dxa"/>
            <w:noWrap w:val="0"/>
            <w:vAlign w:val="center"/>
          </w:tcPr>
          <w:p w14:paraId="4324A789">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eastAsia="zh-CN"/>
              </w:rPr>
              <w:t>温县2024年制种大县农业机械设备采购项目</w:t>
            </w:r>
            <w:r>
              <w:rPr>
                <w:rFonts w:hint="eastAsia" w:ascii="宋体" w:hAnsi="宋体" w:cs="宋体"/>
                <w:sz w:val="21"/>
                <w:szCs w:val="21"/>
                <w:lang w:val="en-US" w:eastAsia="zh-CN"/>
              </w:rPr>
              <w:t xml:space="preserve"> </w:t>
            </w:r>
          </w:p>
        </w:tc>
        <w:tc>
          <w:tcPr>
            <w:tcW w:w="1538" w:type="dxa"/>
            <w:noWrap w:val="0"/>
            <w:vAlign w:val="center"/>
          </w:tcPr>
          <w:p w14:paraId="0E2AED03">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2444000.00</w:t>
            </w:r>
          </w:p>
        </w:tc>
        <w:tc>
          <w:tcPr>
            <w:tcW w:w="1665" w:type="dxa"/>
            <w:noWrap w:val="0"/>
            <w:vAlign w:val="center"/>
          </w:tcPr>
          <w:p w14:paraId="73A3D1B3">
            <w:pPr>
              <w:pStyle w:val="11"/>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2444000.00</w:t>
            </w:r>
          </w:p>
        </w:tc>
      </w:tr>
    </w:tbl>
    <w:p w14:paraId="339A50A3">
      <w:pPr>
        <w:keepNext w:val="0"/>
        <w:keepLines w:val="0"/>
        <w:pageBreakBefore w:val="0"/>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5、采购需求</w:t>
      </w:r>
      <w:r>
        <w:rPr>
          <w:rFonts w:hint="eastAsia" w:ascii="宋体" w:hAnsi="宋体" w:cs="宋体"/>
          <w:sz w:val="21"/>
          <w:szCs w:val="21"/>
          <w:lang w:val="en-US" w:eastAsia="zh-CN"/>
        </w:rPr>
        <w:t>:</w:t>
      </w:r>
      <w:r>
        <w:rPr>
          <w:rFonts w:hint="eastAsia" w:ascii="宋体" w:hAnsi="宋体" w:eastAsia="宋体" w:cs="宋体"/>
          <w:sz w:val="21"/>
          <w:szCs w:val="21"/>
        </w:rPr>
        <w:t>（包括但不限于标的的名称、数量、简要技术需求或服务要求等）</w:t>
      </w:r>
    </w:p>
    <w:p w14:paraId="7D49B942">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b/>
          <w:bCs/>
          <w:sz w:val="21"/>
          <w:szCs w:val="21"/>
        </w:rPr>
      </w:pPr>
      <w:r>
        <w:rPr>
          <w:rFonts w:hint="eastAsia" w:ascii="宋体" w:hAnsi="宋体" w:eastAsia="宋体" w:cs="宋体"/>
          <w:b/>
          <w:bCs/>
          <w:sz w:val="21"/>
          <w:szCs w:val="21"/>
        </w:rPr>
        <w:t>5.1采购内容：</w:t>
      </w:r>
    </w:p>
    <w:p w14:paraId="2CD165F2">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b/>
          <w:bCs/>
          <w:sz w:val="21"/>
          <w:szCs w:val="21"/>
          <w:highlight w:val="none"/>
        </w:rPr>
      </w:pPr>
      <w:r>
        <w:rPr>
          <w:rFonts w:hint="eastAsia" w:ascii="宋体" w:hAnsi="宋体" w:eastAsia="宋体" w:cs="宋体"/>
          <w:sz w:val="21"/>
          <w:szCs w:val="21"/>
          <w:lang w:val="en-US" w:eastAsia="zh-CN"/>
        </w:rPr>
        <w:t>采购拖拉机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双旋旋耕机、农业无人机、轮式联合收割机</w:t>
      </w:r>
      <w:r>
        <w:rPr>
          <w:rFonts w:hint="eastAsia" w:ascii="宋体" w:hAnsi="宋体" w:cs="宋体"/>
          <w:sz w:val="21"/>
          <w:szCs w:val="21"/>
          <w:lang w:val="en-US" w:eastAsia="zh-CN"/>
        </w:rPr>
        <w:t>等现代化农业机械设备</w:t>
      </w:r>
      <w:r>
        <w:rPr>
          <w:rFonts w:hint="eastAsia" w:ascii="宋体" w:hAnsi="宋体" w:eastAsia="宋体" w:cs="宋体"/>
          <w:sz w:val="21"/>
          <w:szCs w:val="21"/>
          <w:lang w:val="en-US" w:eastAsia="zh-CN"/>
        </w:rPr>
        <w:t>。（具体</w:t>
      </w:r>
      <w:r>
        <w:rPr>
          <w:rFonts w:hint="eastAsia" w:ascii="宋体" w:hAnsi="宋体" w:cs="宋体"/>
          <w:sz w:val="21"/>
          <w:szCs w:val="21"/>
          <w:lang w:val="en-US" w:eastAsia="zh-CN"/>
        </w:rPr>
        <w:t>参数</w:t>
      </w:r>
      <w:r>
        <w:rPr>
          <w:rFonts w:hint="eastAsia" w:ascii="宋体" w:hAnsi="宋体" w:eastAsia="宋体" w:cs="宋体"/>
          <w:sz w:val="21"/>
          <w:szCs w:val="21"/>
          <w:lang w:val="en-US" w:eastAsia="zh-CN"/>
        </w:rPr>
        <w:t>详见招标文件内容）。</w:t>
      </w:r>
    </w:p>
    <w:p w14:paraId="0A9B9B63">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sz w:val="21"/>
          <w:szCs w:val="21"/>
        </w:rPr>
      </w:pPr>
      <w:r>
        <w:rPr>
          <w:rFonts w:hint="eastAsia" w:ascii="宋体" w:hAnsi="宋体" w:eastAsia="宋体" w:cs="宋体"/>
          <w:b/>
          <w:bCs/>
          <w:sz w:val="21"/>
          <w:szCs w:val="21"/>
        </w:rPr>
        <w:t>5.</w:t>
      </w:r>
      <w:r>
        <w:rPr>
          <w:rFonts w:hint="eastAsia" w:ascii="宋体" w:hAnsi="宋体" w:cs="宋体"/>
          <w:b/>
          <w:bCs/>
          <w:sz w:val="21"/>
          <w:szCs w:val="21"/>
          <w:lang w:val="en-US" w:eastAsia="zh-CN"/>
        </w:rPr>
        <w:t>2</w:t>
      </w:r>
      <w:r>
        <w:rPr>
          <w:rFonts w:hint="eastAsia" w:ascii="宋体" w:hAnsi="宋体" w:eastAsia="宋体" w:cs="宋体"/>
          <w:b/>
          <w:bCs/>
          <w:sz w:val="21"/>
          <w:szCs w:val="21"/>
        </w:rPr>
        <w:t>质量</w:t>
      </w:r>
      <w:r>
        <w:rPr>
          <w:rFonts w:hint="eastAsia" w:ascii="宋体" w:hAnsi="宋体" w:eastAsia="宋体" w:cs="宋体"/>
          <w:b/>
          <w:bCs/>
          <w:sz w:val="21"/>
          <w:szCs w:val="21"/>
          <w:lang w:val="en-US" w:eastAsia="zh-CN"/>
        </w:rPr>
        <w:t>要求</w:t>
      </w:r>
      <w:r>
        <w:rPr>
          <w:rFonts w:hint="eastAsia" w:ascii="宋体" w:hAnsi="宋体" w:eastAsia="宋体" w:cs="宋体"/>
          <w:b/>
          <w:bCs/>
          <w:sz w:val="21"/>
          <w:szCs w:val="21"/>
        </w:rPr>
        <w:t>：</w:t>
      </w:r>
      <w:r>
        <w:rPr>
          <w:rFonts w:hint="eastAsia" w:ascii="宋体" w:hAnsi="宋体" w:eastAsia="宋体" w:cs="宋体"/>
          <w:i w:val="0"/>
          <w:iCs w:val="0"/>
          <w:caps w:val="0"/>
          <w:color w:val="333333"/>
          <w:spacing w:val="0"/>
          <w:sz w:val="21"/>
          <w:szCs w:val="21"/>
          <w:shd w:val="clear" w:color="auto" w:fill="FFFFFF"/>
        </w:rPr>
        <w:t>合格</w:t>
      </w:r>
      <w:r>
        <w:rPr>
          <w:rFonts w:hint="eastAsia" w:ascii="宋体" w:hAnsi="宋体" w:eastAsia="宋体" w:cs="宋体"/>
          <w:sz w:val="21"/>
          <w:szCs w:val="21"/>
        </w:rPr>
        <w:t>。</w:t>
      </w:r>
    </w:p>
    <w:p w14:paraId="413FBAAA">
      <w:pPr>
        <w:keepNext w:val="0"/>
        <w:keepLines w:val="0"/>
        <w:pageBreakBefore w:val="0"/>
        <w:kinsoku/>
        <w:wordWrap/>
        <w:overflowPunct/>
        <w:topLinePunct w:val="0"/>
        <w:autoSpaceDE/>
        <w:autoSpaceDN/>
        <w:bidi w:val="0"/>
        <w:adjustRightInd/>
        <w:snapToGrid/>
        <w:spacing w:line="44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b/>
          <w:bCs/>
          <w:sz w:val="21"/>
          <w:szCs w:val="21"/>
        </w:rPr>
        <w:t>5.</w:t>
      </w:r>
      <w:r>
        <w:rPr>
          <w:rFonts w:hint="eastAsia" w:ascii="宋体" w:hAnsi="宋体" w:cs="宋体"/>
          <w:b/>
          <w:bCs/>
          <w:sz w:val="21"/>
          <w:szCs w:val="21"/>
          <w:lang w:val="en-US" w:eastAsia="zh-CN"/>
        </w:rPr>
        <w:t>3</w:t>
      </w:r>
      <w:r>
        <w:rPr>
          <w:rFonts w:hint="eastAsia" w:ascii="宋体" w:hAnsi="宋体" w:eastAsia="宋体" w:cs="宋体"/>
          <w:b/>
          <w:bCs/>
          <w:sz w:val="21"/>
          <w:szCs w:val="21"/>
          <w:lang w:val="en-US" w:eastAsia="zh-CN"/>
        </w:rPr>
        <w:t>资金来源</w:t>
      </w:r>
      <w:r>
        <w:rPr>
          <w:rFonts w:hint="eastAsia" w:ascii="宋体" w:hAnsi="宋体" w:cs="宋体"/>
          <w:sz w:val="21"/>
          <w:szCs w:val="21"/>
          <w:lang w:val="en-US" w:eastAsia="zh-CN"/>
        </w:rPr>
        <w:t xml:space="preserve">：财政资金。 </w:t>
      </w:r>
    </w:p>
    <w:p w14:paraId="1CB0865B">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rPr>
          <w:rFonts w:hint="eastAsia" w:ascii="宋体" w:hAnsi="宋体" w:cs="宋体"/>
          <w:sz w:val="21"/>
          <w:szCs w:val="21"/>
          <w:lang w:val="en-US" w:eastAsia="zh-CN"/>
        </w:rPr>
      </w:pPr>
      <w:r>
        <w:rPr>
          <w:rFonts w:hint="eastAsia" w:ascii="宋体" w:hAnsi="宋体" w:cs="宋体"/>
          <w:b/>
          <w:bCs/>
          <w:sz w:val="21"/>
          <w:szCs w:val="21"/>
          <w:lang w:val="en-US" w:eastAsia="zh-CN"/>
        </w:rPr>
        <w:t>5.4质保期</w:t>
      </w:r>
      <w:r>
        <w:rPr>
          <w:rFonts w:hint="eastAsia" w:ascii="宋体" w:hAnsi="宋体" w:eastAsia="宋体" w:cs="宋体"/>
          <w:b/>
          <w:bCs/>
          <w:sz w:val="21"/>
          <w:szCs w:val="21"/>
          <w:lang w:val="en-US" w:eastAsia="zh-CN"/>
        </w:rPr>
        <w:t>：</w:t>
      </w:r>
      <w:r>
        <w:rPr>
          <w:rFonts w:hint="eastAsia" w:ascii="宋体" w:hAnsi="宋体" w:cs="宋体"/>
          <w:sz w:val="21"/>
          <w:szCs w:val="21"/>
          <w:lang w:val="en-US" w:eastAsia="zh-CN"/>
        </w:rPr>
        <w:t>1年；</w:t>
      </w:r>
    </w:p>
    <w:p w14:paraId="39D366B3">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highlight w:val="none"/>
        </w:rPr>
      </w:pPr>
      <w:r>
        <w:rPr>
          <w:rFonts w:hint="eastAsia" w:ascii="宋体" w:hAnsi="宋体" w:cs="宋体"/>
          <w:b/>
          <w:bCs/>
          <w:sz w:val="21"/>
          <w:szCs w:val="21"/>
          <w:lang w:val="en-US" w:eastAsia="zh-CN"/>
        </w:rPr>
        <w:t>5.5</w:t>
      </w:r>
      <w:r>
        <w:rPr>
          <w:rFonts w:hint="eastAsia" w:ascii="宋体" w:hAnsi="宋体" w:cs="宋体"/>
          <w:b/>
          <w:bCs/>
          <w:sz w:val="21"/>
          <w:szCs w:val="21"/>
          <w:lang w:eastAsia="zh-CN"/>
        </w:rPr>
        <w:t>合同履约期限</w:t>
      </w:r>
      <w:r>
        <w:rPr>
          <w:rFonts w:hint="eastAsia" w:ascii="宋体" w:hAnsi="宋体" w:eastAsia="宋体" w:cs="宋体"/>
          <w:sz w:val="21"/>
          <w:szCs w:val="21"/>
        </w:rPr>
        <w:t>：</w:t>
      </w:r>
      <w:r>
        <w:rPr>
          <w:rFonts w:hint="eastAsia" w:ascii="宋体" w:hAnsi="宋体" w:cs="宋体"/>
          <w:sz w:val="21"/>
          <w:szCs w:val="21"/>
          <w:highlight w:val="none"/>
          <w:lang w:val="en-US" w:eastAsia="zh-CN"/>
        </w:rPr>
        <w:t>60日历天</w:t>
      </w:r>
    </w:p>
    <w:p w14:paraId="16F10B3F">
      <w:pPr>
        <w:keepNext w:val="0"/>
        <w:keepLines w:val="0"/>
        <w:pageBreakBefore w:val="0"/>
        <w:numPr>
          <w:ilvl w:val="0"/>
          <w:numId w:val="4"/>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本项目是否接受联合体投标：否</w:t>
      </w:r>
    </w:p>
    <w:p w14:paraId="6ED68DDE">
      <w:pPr>
        <w:keepNext w:val="0"/>
        <w:keepLines w:val="0"/>
        <w:pageBreakBefore w:val="0"/>
        <w:numPr>
          <w:ilvl w:val="0"/>
          <w:numId w:val="4"/>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是否接受进口产品：否</w:t>
      </w:r>
    </w:p>
    <w:p w14:paraId="3470F852">
      <w:pPr>
        <w:keepNext w:val="0"/>
        <w:keepLines w:val="0"/>
        <w:pageBreakBefore w:val="0"/>
        <w:numPr>
          <w:ilvl w:val="0"/>
          <w:numId w:val="4"/>
        </w:numPr>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是否专门面向中小企业：否</w:t>
      </w:r>
    </w:p>
    <w:p w14:paraId="4D2002F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b/>
          <w:bCs/>
          <w:sz w:val="21"/>
          <w:szCs w:val="21"/>
        </w:rPr>
        <w:t>二、申请人的资格要求：</w:t>
      </w:r>
    </w:p>
    <w:p w14:paraId="0BFD49D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14:paraId="408ACC2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1.1具有独立承担民事责任的能力；</w:t>
      </w:r>
    </w:p>
    <w:p w14:paraId="709C015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1.2具有良好的商业信誉和健全的财务会计制度；</w:t>
      </w:r>
    </w:p>
    <w:p w14:paraId="06BBB4A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1.3具有履行合同所必需的设备和专业技术能力；</w:t>
      </w:r>
    </w:p>
    <w:p w14:paraId="556E12C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1.4有依法缴纳税收和社会保障资金的良好记录；</w:t>
      </w:r>
    </w:p>
    <w:p w14:paraId="37726CB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1.5参加政府采购活动前三年内，在经营活动中没有重大违法记录；</w:t>
      </w:r>
    </w:p>
    <w:p w14:paraId="34935D6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1.6法律、行政法规规定的其他条件；</w:t>
      </w:r>
    </w:p>
    <w:p w14:paraId="58A15D4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sz w:val="21"/>
          <w:szCs w:val="21"/>
        </w:rPr>
      </w:pPr>
      <w:r>
        <w:rPr>
          <w:rFonts w:hint="eastAsia" w:ascii="宋体" w:hAnsi="宋体" w:eastAsia="宋体" w:cs="宋体"/>
          <w:sz w:val="21"/>
          <w:szCs w:val="21"/>
        </w:rPr>
        <w:t xml:space="preserve"> </w:t>
      </w:r>
      <w:r>
        <w:rPr>
          <w:rFonts w:hint="eastAsia" w:ascii="宋体" w:hAnsi="宋体" w:eastAsia="宋体" w:cs="宋体"/>
          <w:b/>
          <w:bCs/>
          <w:sz w:val="21"/>
          <w:szCs w:val="21"/>
        </w:rPr>
        <w:t>备注：供应商在投标（响应）时，按照规定提供相关承诺函，无需再提交1.1-1.5证明材料。</w:t>
      </w:r>
    </w:p>
    <w:p w14:paraId="6FD3F62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2.落实政府采购政策需满足的资格要求</w:t>
      </w:r>
      <w:r>
        <w:rPr>
          <w:rFonts w:hint="eastAsia" w:ascii="宋体" w:hAnsi="宋体" w:cs="宋体"/>
          <w:sz w:val="21"/>
          <w:szCs w:val="21"/>
          <w:lang w:eastAsia="zh-CN"/>
        </w:rPr>
        <w:t>：</w:t>
      </w:r>
      <w:r>
        <w:rPr>
          <w:rFonts w:hint="eastAsia" w:ascii="宋体" w:hAnsi="宋体" w:eastAsia="宋体" w:cs="宋体"/>
          <w:sz w:val="21"/>
          <w:szCs w:val="21"/>
        </w:rPr>
        <w:t>本项目执行促进中小企业发展政策（监狱企业、残疾人福利性企业视同小微企业）等政府采购政策；</w:t>
      </w:r>
    </w:p>
    <w:p w14:paraId="2E344C0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3.本项目的特定资格要求：</w:t>
      </w:r>
    </w:p>
    <w:p w14:paraId="5D74221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3.1具有独立承担民事责任的能力、提供有效营业执照。</w:t>
      </w:r>
    </w:p>
    <w:p w14:paraId="75D0716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3.2根据《关于在政府采购活动中查询及使用信用记录有关问题的通知》(财库[2016]125号)的规定，采购代理机构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投标单位需提供网站查询截图，加盖企业公章，查询时间为招标公告发布之后。）；</w:t>
      </w:r>
    </w:p>
    <w:p w14:paraId="170DEDD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3.3 投标人必须提供无行贿犯罪记录承诺书，(出具由“中国裁判文书网”网站查询近三年来法人、法定代表人、法定代表人委托人无行贿犯罪记录网页截图)；若有行贿犯罪记录则取消其投标资格；</w:t>
      </w:r>
    </w:p>
    <w:p w14:paraId="5BD5158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4</w:t>
      </w:r>
      <w:r>
        <w:rPr>
          <w:rFonts w:hint="eastAsia" w:ascii="宋体" w:hAnsi="宋体" w:eastAsia="宋体" w:cs="宋体"/>
          <w:sz w:val="21"/>
          <w:szCs w:val="21"/>
        </w:rPr>
        <w:t>投标单位必须提供投标承诺函。</w:t>
      </w:r>
    </w:p>
    <w:p w14:paraId="0451C48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5</w:t>
      </w:r>
      <w:r>
        <w:rPr>
          <w:rFonts w:hint="eastAsia" w:ascii="宋体" w:hAnsi="宋体" w:eastAsia="宋体" w:cs="宋体"/>
          <w:sz w:val="21"/>
          <w:szCs w:val="21"/>
        </w:rPr>
        <w:t>本项目不接受联合体投标。</w:t>
      </w:r>
    </w:p>
    <w:p w14:paraId="12045204">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sz w:val="21"/>
          <w:szCs w:val="21"/>
        </w:rPr>
      </w:pPr>
      <w:r>
        <w:rPr>
          <w:rFonts w:hint="eastAsia" w:ascii="宋体" w:hAnsi="宋体" w:eastAsia="宋体" w:cs="宋体"/>
          <w:b/>
          <w:bCs/>
          <w:sz w:val="21"/>
          <w:szCs w:val="21"/>
        </w:rPr>
        <w:t>备注：由于本项目为不见面开标，投标人无需到开标现场参与投标签到，无需递交任何纸质资料或证明，无需交纳原件（投标文件中应附清晰的复印件或扫描件，由于模糊不清导致评标委员会无法辨别的，后果由投标人自行承担）。</w:t>
      </w:r>
    </w:p>
    <w:p w14:paraId="19F95CB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b/>
          <w:bCs/>
          <w:sz w:val="21"/>
          <w:szCs w:val="21"/>
        </w:rPr>
        <w:t>三、获取招标文件:</w:t>
      </w:r>
    </w:p>
    <w:p w14:paraId="7341234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highlight w:val="none"/>
        </w:rPr>
        <w:t>时间：</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12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日至</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12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16 </w:t>
      </w:r>
      <w:r>
        <w:rPr>
          <w:rFonts w:hint="eastAsia" w:ascii="宋体" w:hAnsi="宋体" w:eastAsia="宋体" w:cs="宋体"/>
          <w:sz w:val="21"/>
          <w:szCs w:val="21"/>
          <w:highlight w:val="none"/>
        </w:rPr>
        <w:t>日，每</w:t>
      </w:r>
      <w:r>
        <w:rPr>
          <w:rFonts w:hint="eastAsia" w:ascii="宋体" w:hAnsi="宋体" w:eastAsia="宋体" w:cs="宋体"/>
          <w:sz w:val="21"/>
          <w:szCs w:val="21"/>
        </w:rPr>
        <w:t>天上午8：00至12:00，下午12:00至23:00（北京时间，法定节假日除外）；</w:t>
      </w:r>
    </w:p>
    <w:p w14:paraId="1151117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地点：焦作市公共资源交易中心网站；</w:t>
      </w:r>
    </w:p>
    <w:p w14:paraId="2724A75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售价：0元；</w:t>
      </w:r>
    </w:p>
    <w:p w14:paraId="06D7BE1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方式：本项目采用网上获取招标文件，凡有意参加投标者，请登录焦作市公共资源交易中心网站会员系统进行网上下载招标文件。</w:t>
      </w:r>
    </w:p>
    <w:p w14:paraId="4F72D79A">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特别提醒：获取招标文件前请到焦作市公共资源交易中心官网首页---下载中心--下载《焦作市电子招投标系统操作手册》按要求下载招标文件。平台统一技术服务电话为：400-998-0000，服务QQ：4008503300，服务时间：周一至周日8：00-17：30。凡未在规定时间内获取招标文件的视为无效标。</w:t>
      </w:r>
    </w:p>
    <w:p w14:paraId="08B4C1A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b/>
          <w:bCs/>
          <w:sz w:val="21"/>
          <w:szCs w:val="21"/>
        </w:rPr>
        <w:t>四、投标截止时间及地点</w:t>
      </w:r>
      <w:r>
        <w:rPr>
          <w:rFonts w:hint="eastAsia" w:ascii="宋体" w:hAnsi="宋体" w:cs="宋体"/>
          <w:b/>
          <w:bCs/>
          <w:sz w:val="21"/>
          <w:szCs w:val="21"/>
          <w:lang w:eastAsia="zh-CN"/>
        </w:rPr>
        <w:t>：</w:t>
      </w:r>
    </w:p>
    <w:p w14:paraId="27EAF1C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eastAsia="zh-CN"/>
        </w:rPr>
        <w:t>2</w:t>
      </w:r>
      <w:r>
        <w:rPr>
          <w:rFonts w:hint="eastAsia" w:ascii="宋体" w:hAnsi="宋体" w:eastAsia="宋体" w:cs="宋体"/>
          <w:sz w:val="21"/>
          <w:szCs w:val="21"/>
          <w:highlight w:val="none"/>
          <w:lang w:eastAsia="zh-CN"/>
        </w:rPr>
        <w:t>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12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30 </w:t>
      </w:r>
      <w:r>
        <w:rPr>
          <w:rFonts w:hint="eastAsia" w:ascii="宋体" w:hAnsi="宋体" w:eastAsia="宋体" w:cs="宋体"/>
          <w:sz w:val="21"/>
          <w:szCs w:val="21"/>
          <w:highlight w:val="none"/>
        </w:rPr>
        <w:t>日9点</w:t>
      </w:r>
      <w:r>
        <w:rPr>
          <w:rFonts w:hint="eastAsia" w:ascii="宋体" w:hAnsi="宋体" w:eastAsia="宋体" w:cs="宋体"/>
          <w:sz w:val="21"/>
          <w:szCs w:val="21"/>
        </w:rPr>
        <w:t xml:space="preserve"> 00 分（北京时间）；</w:t>
      </w:r>
    </w:p>
    <w:p w14:paraId="2C17975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地点：温县公共资源交易中心开标室（具体详见开标当日公示牌）。</w:t>
      </w:r>
    </w:p>
    <w:p w14:paraId="379262C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b/>
          <w:bCs/>
          <w:sz w:val="21"/>
          <w:szCs w:val="21"/>
        </w:rPr>
        <w:t>五、开标时间</w:t>
      </w:r>
      <w:r>
        <w:rPr>
          <w:rFonts w:hint="eastAsia" w:ascii="宋体" w:hAnsi="宋体" w:cs="宋体"/>
          <w:b/>
          <w:bCs/>
          <w:sz w:val="21"/>
          <w:szCs w:val="21"/>
          <w:lang w:eastAsia="zh-CN"/>
        </w:rPr>
        <w:t>及</w:t>
      </w:r>
      <w:r>
        <w:rPr>
          <w:rFonts w:hint="eastAsia" w:ascii="宋体" w:hAnsi="宋体" w:eastAsia="宋体" w:cs="宋体"/>
          <w:b/>
          <w:bCs/>
          <w:sz w:val="21"/>
          <w:szCs w:val="21"/>
        </w:rPr>
        <w:t>地点:</w:t>
      </w:r>
    </w:p>
    <w:p w14:paraId="03F99B79">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sz w:val="21"/>
          <w:szCs w:val="21"/>
          <w:lang w:eastAsia="zh-CN"/>
        </w:rPr>
        <w:t>2</w:t>
      </w:r>
      <w:r>
        <w:rPr>
          <w:rFonts w:hint="eastAsia" w:ascii="宋体" w:hAnsi="宋体" w:eastAsia="宋体" w:cs="宋体"/>
          <w:sz w:val="21"/>
          <w:szCs w:val="21"/>
          <w:highlight w:val="none"/>
          <w:lang w:eastAsia="zh-CN"/>
        </w:rPr>
        <w:t>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 xml:space="preserve">12 </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30 </w:t>
      </w:r>
      <w:r>
        <w:rPr>
          <w:rFonts w:hint="eastAsia" w:ascii="宋体" w:hAnsi="宋体" w:eastAsia="宋体" w:cs="宋体"/>
          <w:sz w:val="21"/>
          <w:szCs w:val="21"/>
          <w:highlight w:val="none"/>
        </w:rPr>
        <w:t>日9点</w:t>
      </w:r>
      <w:r>
        <w:rPr>
          <w:rFonts w:hint="eastAsia" w:ascii="宋体" w:hAnsi="宋体" w:eastAsia="宋体" w:cs="宋体"/>
          <w:sz w:val="21"/>
          <w:szCs w:val="21"/>
        </w:rPr>
        <w:t xml:space="preserve"> 00 分（北京时间）；</w:t>
      </w:r>
    </w:p>
    <w:p w14:paraId="26889E30">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sz w:val="21"/>
          <w:szCs w:val="21"/>
        </w:rPr>
      </w:pPr>
      <w:r>
        <w:rPr>
          <w:rFonts w:hint="eastAsia" w:ascii="宋体" w:hAnsi="宋体" w:eastAsia="宋体" w:cs="宋体"/>
          <w:sz w:val="21"/>
          <w:szCs w:val="21"/>
        </w:rPr>
        <w:t>地点：温县公共资源交易中心开标室（具体详见开标当日公示牌）。</w:t>
      </w:r>
    </w:p>
    <w:p w14:paraId="0F2FF3D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cs="宋体"/>
          <w:b/>
          <w:bCs/>
          <w:sz w:val="21"/>
          <w:szCs w:val="21"/>
          <w:lang w:eastAsia="zh-CN"/>
        </w:rPr>
        <w:t>六、发布公告的媒介及招标公告期限：</w:t>
      </w:r>
      <w:r>
        <w:rPr>
          <w:rFonts w:hint="eastAsia" w:ascii="宋体" w:hAnsi="宋体" w:eastAsia="宋体" w:cs="宋体"/>
          <w:sz w:val="21"/>
          <w:szCs w:val="21"/>
        </w:rPr>
        <w:t>本次招标公告同时在《河南省政府采购网》、《焦作市公共资源交易中心网》、《温县公共资源交易中心网》</w:t>
      </w:r>
      <w:r>
        <w:rPr>
          <w:rFonts w:hint="eastAsia" w:ascii="宋体" w:hAnsi="宋体" w:cs="宋体"/>
          <w:sz w:val="21"/>
          <w:szCs w:val="21"/>
          <w:lang w:val="en-US" w:eastAsia="zh-CN"/>
        </w:rPr>
        <w:t xml:space="preserve"> </w:t>
      </w:r>
      <w:r>
        <w:rPr>
          <w:rFonts w:hint="eastAsia" w:ascii="宋体" w:hAnsi="宋体" w:eastAsia="宋体" w:cs="宋体"/>
          <w:sz w:val="21"/>
          <w:szCs w:val="21"/>
        </w:rPr>
        <w:t>上发布</w:t>
      </w:r>
      <w:r>
        <w:rPr>
          <w:rFonts w:hint="eastAsia" w:ascii="宋体" w:hAnsi="宋体" w:cs="宋体"/>
          <w:sz w:val="21"/>
          <w:szCs w:val="21"/>
          <w:lang w:eastAsia="zh-CN"/>
        </w:rPr>
        <w:t>，招标公告期限为五个工作日</w:t>
      </w:r>
      <w:r>
        <w:rPr>
          <w:rFonts w:hint="eastAsia" w:ascii="宋体" w:hAnsi="宋体" w:eastAsia="宋体" w:cs="宋体"/>
          <w:sz w:val="21"/>
          <w:szCs w:val="21"/>
        </w:rPr>
        <w:t>。</w:t>
      </w:r>
    </w:p>
    <w:p w14:paraId="66E10FC6">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sz w:val="21"/>
          <w:szCs w:val="21"/>
        </w:rPr>
      </w:pPr>
      <w:r>
        <w:rPr>
          <w:rFonts w:hint="eastAsia" w:ascii="宋体" w:hAnsi="宋体" w:cs="宋体"/>
          <w:b/>
          <w:bCs/>
          <w:sz w:val="21"/>
          <w:szCs w:val="21"/>
          <w:lang w:eastAsia="zh-CN"/>
        </w:rPr>
        <w:t>七</w:t>
      </w:r>
      <w:r>
        <w:rPr>
          <w:rFonts w:hint="eastAsia" w:ascii="宋体" w:hAnsi="宋体" w:eastAsia="宋体" w:cs="宋体"/>
          <w:b/>
          <w:bCs/>
          <w:sz w:val="21"/>
          <w:szCs w:val="21"/>
        </w:rPr>
        <w:t>、其他补充事宜：</w:t>
      </w:r>
    </w:p>
    <w:p w14:paraId="11FEF5D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具体要求详见招标文件。 平台统一技术服务电话：400-998-0000，服务 QQ：4008503300，服务时间：周一至周日8：00-17：30。</w:t>
      </w:r>
    </w:p>
    <w:p w14:paraId="00A45DC1">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加密电子投标文件须在焦作市公共资源交易中心电子交易平台中加密上传，上传时必须得到电脑“上传成功”的确认回复后方为上传成功。投标人无需到现场参加开标会议，无需到达现场提交原件资料。投标人无需到现场参加开标会议，无需到达现场提交原件资料。投标人应当在投标截止前，登录不见面开标大厅进行签到，在线准时参加开标活动并进行文件解密、答疑澄清等。在规定时间内未签到、投标文件未解密的投标人，视为放弃投标。</w:t>
      </w:r>
    </w:p>
    <w:p w14:paraId="19CD801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bCs/>
          <w:sz w:val="21"/>
          <w:szCs w:val="21"/>
        </w:rPr>
      </w:pPr>
      <w:r>
        <w:rPr>
          <w:rFonts w:hint="eastAsia" w:ascii="宋体" w:hAnsi="宋体" w:cs="宋体"/>
          <w:b/>
          <w:bCs/>
          <w:sz w:val="21"/>
          <w:szCs w:val="21"/>
          <w:lang w:eastAsia="zh-CN"/>
        </w:rPr>
        <w:t>八</w:t>
      </w:r>
      <w:r>
        <w:rPr>
          <w:rFonts w:hint="eastAsia" w:ascii="宋体" w:hAnsi="宋体" w:eastAsia="宋体" w:cs="宋体"/>
          <w:b/>
          <w:bCs/>
          <w:sz w:val="21"/>
          <w:szCs w:val="21"/>
        </w:rPr>
        <w:t>、对本次招标提出询问，请按以下方式联系:</w:t>
      </w:r>
    </w:p>
    <w:p w14:paraId="090EDDA3">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1.采购人信息：</w:t>
      </w:r>
    </w:p>
    <w:p w14:paraId="5BC54C9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cs="宋体"/>
          <w:sz w:val="21"/>
          <w:szCs w:val="21"/>
          <w:lang w:eastAsia="zh-CN"/>
        </w:rPr>
        <w:t>温县农业农村局</w:t>
      </w:r>
    </w:p>
    <w:p w14:paraId="0879A07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地   址：温县温泉路92号</w:t>
      </w:r>
    </w:p>
    <w:p w14:paraId="7AF5B8C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rPr>
        <w:t>联 系 人</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郑女士</w:t>
      </w:r>
    </w:p>
    <w:p w14:paraId="0CAC6F78">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highlight w:val="none"/>
        </w:rPr>
        <w:t>联系方式：18625881224</w:t>
      </w:r>
      <w:r>
        <w:rPr>
          <w:rFonts w:hint="eastAsia" w:ascii="宋体" w:hAnsi="宋体" w:cs="宋体"/>
          <w:sz w:val="21"/>
          <w:szCs w:val="21"/>
          <w:highlight w:val="none"/>
          <w:lang w:eastAsia="zh-CN"/>
        </w:rPr>
        <w:t xml:space="preserve"> </w:t>
      </w:r>
      <w:r>
        <w:rPr>
          <w:rFonts w:hint="eastAsia" w:ascii="宋体" w:hAnsi="宋体" w:eastAsia="宋体" w:cs="宋体"/>
          <w:sz w:val="21"/>
          <w:szCs w:val="21"/>
          <w:lang w:eastAsia="zh-CN"/>
        </w:rPr>
        <w:t xml:space="preserve"> </w:t>
      </w:r>
    </w:p>
    <w:p w14:paraId="4DDBBB0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2.采购代理机构信息</w:t>
      </w:r>
    </w:p>
    <w:p w14:paraId="0400B3FE">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名   称：</w:t>
      </w:r>
      <w:r>
        <w:rPr>
          <w:rFonts w:hint="eastAsia" w:ascii="宋体" w:hAnsi="宋体" w:cs="宋体"/>
          <w:sz w:val="21"/>
          <w:szCs w:val="21"/>
          <w:lang w:eastAsia="zh-CN"/>
        </w:rPr>
        <w:t>中审润奥项目管理有限公司</w:t>
      </w:r>
    </w:p>
    <w:p w14:paraId="1CB28A75">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地   </w:t>
      </w:r>
      <w:r>
        <w:rPr>
          <w:rFonts w:hint="eastAsia" w:ascii="宋体" w:hAnsi="宋体" w:eastAsia="宋体" w:cs="宋体"/>
          <w:sz w:val="21"/>
          <w:szCs w:val="21"/>
          <w:lang w:eastAsia="zh-CN"/>
        </w:rPr>
        <w:t>址：焦作市山阳区玉溪路与文苑路交叉口西50米路南</w:t>
      </w:r>
    </w:p>
    <w:p w14:paraId="2BBFD77C">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联</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系</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人：</w:t>
      </w:r>
      <w:r>
        <w:rPr>
          <w:rFonts w:hint="eastAsia" w:ascii="宋体" w:hAnsi="宋体" w:cs="宋体"/>
          <w:sz w:val="21"/>
          <w:szCs w:val="21"/>
          <w:lang w:eastAsia="zh-CN"/>
        </w:rPr>
        <w:t>吕</w:t>
      </w:r>
      <w:r>
        <w:rPr>
          <w:rFonts w:hint="eastAsia" w:ascii="宋体" w:hAnsi="宋体" w:cs="宋体"/>
          <w:sz w:val="21"/>
          <w:szCs w:val="21"/>
          <w:lang w:val="en-US" w:eastAsia="zh-CN"/>
        </w:rPr>
        <w:t>女士</w:t>
      </w:r>
    </w:p>
    <w:p w14:paraId="1A950CC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eastAsia="zh-CN"/>
        </w:rPr>
        <w:t>电   话：</w:t>
      </w:r>
      <w:r>
        <w:rPr>
          <w:rFonts w:hint="eastAsia" w:ascii="宋体" w:hAnsi="宋体" w:cs="宋体"/>
          <w:sz w:val="21"/>
          <w:szCs w:val="21"/>
          <w:lang w:val="en-US" w:eastAsia="zh-CN"/>
        </w:rPr>
        <w:t>15539153977</w:t>
      </w:r>
    </w:p>
    <w:p w14:paraId="757F3A1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default" w:ascii="宋体" w:hAnsi="宋体" w:cs="宋体"/>
          <w:sz w:val="21"/>
          <w:szCs w:val="21"/>
          <w:lang w:val="en-US" w:eastAsia="zh-CN"/>
        </w:rPr>
      </w:pPr>
      <w:r>
        <w:rPr>
          <w:rFonts w:hint="default" w:ascii="宋体" w:hAnsi="宋体" w:cs="宋体"/>
          <w:sz w:val="21"/>
          <w:szCs w:val="21"/>
          <w:lang w:val="en-US" w:eastAsia="zh-CN"/>
        </w:rPr>
        <w:t xml:space="preserve">3.项目联系方式 </w:t>
      </w:r>
    </w:p>
    <w:p w14:paraId="73AD684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联系人：</w:t>
      </w:r>
      <w:r>
        <w:rPr>
          <w:rFonts w:hint="eastAsia" w:ascii="宋体" w:hAnsi="宋体" w:cs="宋体"/>
          <w:sz w:val="21"/>
          <w:szCs w:val="21"/>
          <w:highlight w:val="none"/>
          <w:lang w:eastAsia="zh-CN"/>
        </w:rPr>
        <w:t>郑女士</w:t>
      </w:r>
      <w:r>
        <w:rPr>
          <w:rFonts w:hint="eastAsia" w:ascii="宋体" w:hAnsi="宋体" w:cs="宋体"/>
          <w:sz w:val="21"/>
          <w:szCs w:val="21"/>
          <w:lang w:val="en-US" w:eastAsia="zh-CN"/>
        </w:rPr>
        <w:t xml:space="preserve"> </w:t>
      </w:r>
    </w:p>
    <w:p w14:paraId="2D7E589F">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default" w:ascii="宋体" w:hAnsi="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highlight w:val="none"/>
        </w:rPr>
        <w:t>18625881224</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 xml:space="preserve"> </w:t>
      </w:r>
    </w:p>
    <w:p w14:paraId="7B2B981D">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default" w:ascii="宋体" w:hAnsi="宋体" w:cs="宋体"/>
          <w:sz w:val="21"/>
          <w:szCs w:val="21"/>
          <w:lang w:val="en-US" w:eastAsia="zh-CN"/>
        </w:rPr>
      </w:pPr>
    </w:p>
    <w:p w14:paraId="036B8B72">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sz w:val="21"/>
          <w:szCs w:val="21"/>
          <w:lang w:eastAsia="zh-CN"/>
        </w:rPr>
      </w:pPr>
    </w:p>
    <w:p w14:paraId="179CF187">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sz w:val="21"/>
          <w:szCs w:val="21"/>
        </w:rPr>
      </w:pPr>
      <w:r>
        <w:rPr>
          <w:rFonts w:hint="eastAsia" w:ascii="宋体" w:hAnsi="宋体" w:eastAsia="宋体" w:cs="宋体"/>
          <w:sz w:val="21"/>
          <w:szCs w:val="21"/>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eastAsia="zh-CN"/>
        </w:rPr>
        <w:t>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 xml:space="preserve"> 09  </w:t>
      </w:r>
      <w:r>
        <w:rPr>
          <w:rFonts w:hint="eastAsia" w:ascii="宋体" w:hAnsi="宋体" w:eastAsia="宋体" w:cs="宋体"/>
          <w:sz w:val="21"/>
          <w:szCs w:val="21"/>
          <w:highlight w:val="none"/>
        </w:rPr>
        <w:t>日</w:t>
      </w:r>
    </w:p>
    <w:p w14:paraId="5D2FB54A"/>
    <w:p w14:paraId="5D11F47B">
      <w:pPr>
        <w:keepNext w:val="0"/>
        <w:keepLines w:val="0"/>
        <w:pageBreakBefore w:val="0"/>
        <w:kinsoku/>
        <w:wordWrap/>
        <w:overflowPunct/>
        <w:topLinePunct w:val="0"/>
        <w:autoSpaceDE/>
        <w:autoSpaceDN/>
        <w:bidi w:val="0"/>
        <w:adjustRightInd/>
        <w:snapToGrid/>
        <w:spacing w:line="440" w:lineRule="exact"/>
        <w:ind w:firstLine="420" w:firstLineChars="200"/>
        <w:jc w:val="left"/>
        <w:textAlignment w:val="baseline"/>
        <w:rPr>
          <w:rFonts w:hint="eastAsia" w:ascii="宋体" w:hAnsi="宋体" w:eastAsia="宋体" w:cs="宋体"/>
          <w:b/>
          <w:sz w:val="21"/>
          <w:szCs w:val="21"/>
        </w:rPr>
      </w:pPr>
    </w:p>
    <w:p w14:paraId="33E4A082">
      <w:pPr>
        <w:rPr>
          <w:rFonts w:hint="eastAsia"/>
          <w:b/>
          <w:sz w:val="32"/>
          <w:szCs w:val="32"/>
        </w:rPr>
      </w:pPr>
      <w:r>
        <w:rPr>
          <w:rFonts w:hint="eastAsia"/>
          <w:b/>
          <w:sz w:val="32"/>
          <w:szCs w:val="32"/>
        </w:rPr>
        <w:br w:type="page"/>
      </w:r>
    </w:p>
    <w:p w14:paraId="173E8526">
      <w:pPr>
        <w:widowControl/>
        <w:ind w:firstLine="3520" w:firstLineChars="1100"/>
        <w:jc w:val="left"/>
        <w:outlineLvl w:val="0"/>
        <w:rPr>
          <w:b/>
          <w:sz w:val="32"/>
          <w:szCs w:val="32"/>
        </w:rPr>
      </w:pPr>
      <w:bookmarkStart w:id="11" w:name="_Toc9788"/>
      <w:r>
        <w:rPr>
          <w:rFonts w:hint="eastAsia"/>
          <w:b/>
          <w:sz w:val="32"/>
          <w:szCs w:val="32"/>
        </w:rPr>
        <w:t>第二章  投标人须知</w:t>
      </w:r>
      <w:bookmarkEnd w:id="9"/>
      <w:bookmarkEnd w:id="10"/>
      <w:bookmarkEnd w:id="11"/>
    </w:p>
    <w:p w14:paraId="003FCA26">
      <w:pPr>
        <w:spacing w:line="440" w:lineRule="exact"/>
        <w:ind w:firstLine="560" w:firstLineChars="200"/>
        <w:jc w:val="center"/>
        <w:textAlignment w:val="baseline"/>
        <w:rPr>
          <w:b/>
          <w:sz w:val="28"/>
          <w:szCs w:val="28"/>
        </w:rPr>
      </w:pPr>
      <w:bookmarkStart w:id="12" w:name="_Toc421284738"/>
      <w:bookmarkStart w:id="13" w:name="_Toc247513951"/>
      <w:bookmarkStart w:id="14" w:name="_Toc247527552"/>
      <w:bookmarkStart w:id="15" w:name="_Toc5221"/>
      <w:bookmarkStart w:id="16" w:name="_Toc27148116"/>
      <w:bookmarkStart w:id="17" w:name="_Toc144974496"/>
      <w:bookmarkStart w:id="18" w:name="_Toc30836"/>
      <w:bookmarkStart w:id="19" w:name="_Toc27716"/>
      <w:bookmarkStart w:id="20" w:name="_Toc152042304"/>
      <w:bookmarkStart w:id="21" w:name="_Toc152045528"/>
      <w:r>
        <w:rPr>
          <w:rFonts w:hint="eastAsia"/>
          <w:b/>
          <w:sz w:val="28"/>
          <w:szCs w:val="28"/>
        </w:rPr>
        <w:t>投标人须知前附表</w:t>
      </w:r>
      <w:bookmarkEnd w:id="12"/>
      <w:bookmarkEnd w:id="13"/>
      <w:bookmarkEnd w:id="14"/>
      <w:bookmarkEnd w:id="15"/>
      <w:bookmarkEnd w:id="16"/>
      <w:bookmarkEnd w:id="17"/>
      <w:bookmarkEnd w:id="18"/>
      <w:bookmarkEnd w:id="19"/>
      <w:bookmarkEnd w:id="20"/>
      <w:bookmarkEnd w:id="21"/>
    </w:p>
    <w:tbl>
      <w:tblPr>
        <w:tblStyle w:val="35"/>
        <w:tblW w:w="9853" w:type="dxa"/>
        <w:tblInd w:w="6" w:type="dxa"/>
        <w:tblLayout w:type="fixed"/>
        <w:tblCellMar>
          <w:top w:w="0" w:type="dxa"/>
          <w:left w:w="108" w:type="dxa"/>
          <w:bottom w:w="0" w:type="dxa"/>
          <w:right w:w="108" w:type="dxa"/>
        </w:tblCellMar>
      </w:tblPr>
      <w:tblGrid>
        <w:gridCol w:w="987"/>
        <w:gridCol w:w="2354"/>
        <w:gridCol w:w="6512"/>
      </w:tblGrid>
      <w:tr w14:paraId="5A8B36BD">
        <w:tblPrEx>
          <w:tblCellMar>
            <w:top w:w="0" w:type="dxa"/>
            <w:left w:w="108" w:type="dxa"/>
            <w:bottom w:w="0" w:type="dxa"/>
            <w:right w:w="108" w:type="dxa"/>
          </w:tblCellMar>
        </w:tblPrEx>
        <w:trPr>
          <w:trHeight w:val="334" w:hRule="atLeast"/>
        </w:trPr>
        <w:tc>
          <w:tcPr>
            <w:tcW w:w="987" w:type="dxa"/>
            <w:tcBorders>
              <w:top w:val="single" w:color="auto" w:sz="4" w:space="0"/>
              <w:left w:val="single" w:color="auto" w:sz="4" w:space="0"/>
              <w:bottom w:val="single" w:color="auto" w:sz="4" w:space="0"/>
              <w:right w:val="single" w:color="auto" w:sz="4" w:space="0"/>
            </w:tcBorders>
            <w:vAlign w:val="center"/>
          </w:tcPr>
          <w:p w14:paraId="17EA7286">
            <w:pPr>
              <w:spacing w:line="440" w:lineRule="exact"/>
              <w:jc w:val="center"/>
              <w:textAlignment w:val="baseline"/>
              <w:rPr>
                <w:b/>
                <w:sz w:val="20"/>
                <w:szCs w:val="21"/>
              </w:rPr>
            </w:pPr>
            <w:r>
              <w:rPr>
                <w:rFonts w:hint="eastAsia"/>
                <w:b/>
                <w:szCs w:val="21"/>
              </w:rPr>
              <w:t>条款号</w:t>
            </w:r>
          </w:p>
        </w:tc>
        <w:tc>
          <w:tcPr>
            <w:tcW w:w="2354" w:type="dxa"/>
            <w:tcBorders>
              <w:top w:val="single" w:color="auto" w:sz="4" w:space="0"/>
              <w:left w:val="single" w:color="auto" w:sz="4" w:space="0"/>
              <w:bottom w:val="single" w:color="auto" w:sz="4" w:space="0"/>
              <w:right w:val="single" w:color="auto" w:sz="4" w:space="0"/>
            </w:tcBorders>
            <w:vAlign w:val="center"/>
          </w:tcPr>
          <w:p w14:paraId="1CE5645F">
            <w:pPr>
              <w:spacing w:line="440" w:lineRule="exact"/>
              <w:ind w:firstLine="420" w:firstLineChars="200"/>
              <w:jc w:val="center"/>
              <w:textAlignment w:val="baseline"/>
              <w:rPr>
                <w:b/>
                <w:sz w:val="20"/>
                <w:szCs w:val="21"/>
              </w:rPr>
            </w:pPr>
            <w:r>
              <w:rPr>
                <w:rFonts w:hint="eastAsia"/>
                <w:b/>
                <w:szCs w:val="21"/>
              </w:rPr>
              <w:t>条款名称</w:t>
            </w:r>
          </w:p>
        </w:tc>
        <w:tc>
          <w:tcPr>
            <w:tcW w:w="6512" w:type="dxa"/>
            <w:tcBorders>
              <w:top w:val="single" w:color="auto" w:sz="4" w:space="0"/>
              <w:left w:val="single" w:color="auto" w:sz="4" w:space="0"/>
              <w:bottom w:val="single" w:color="auto" w:sz="4" w:space="0"/>
              <w:right w:val="single" w:color="auto" w:sz="4" w:space="0"/>
            </w:tcBorders>
            <w:vAlign w:val="center"/>
          </w:tcPr>
          <w:p w14:paraId="67DC8DA6">
            <w:pPr>
              <w:spacing w:line="440" w:lineRule="exact"/>
              <w:ind w:firstLine="420" w:firstLineChars="200"/>
              <w:jc w:val="center"/>
              <w:textAlignment w:val="baseline"/>
              <w:rPr>
                <w:b/>
                <w:sz w:val="20"/>
                <w:szCs w:val="21"/>
              </w:rPr>
            </w:pPr>
            <w:r>
              <w:rPr>
                <w:rFonts w:hint="eastAsia"/>
                <w:b/>
                <w:szCs w:val="21"/>
              </w:rPr>
              <w:t>编列内容</w:t>
            </w:r>
          </w:p>
        </w:tc>
      </w:tr>
      <w:tr w14:paraId="61EF22BB">
        <w:tblPrEx>
          <w:tblCellMar>
            <w:top w:w="0" w:type="dxa"/>
            <w:left w:w="108" w:type="dxa"/>
            <w:bottom w:w="0" w:type="dxa"/>
            <w:right w:w="108" w:type="dxa"/>
          </w:tblCellMar>
        </w:tblPrEx>
        <w:trPr>
          <w:trHeight w:val="1252" w:hRule="atLeast"/>
        </w:trPr>
        <w:tc>
          <w:tcPr>
            <w:tcW w:w="987" w:type="dxa"/>
            <w:tcBorders>
              <w:top w:val="single" w:color="auto" w:sz="4" w:space="0"/>
              <w:left w:val="single" w:color="auto" w:sz="4" w:space="0"/>
              <w:bottom w:val="single" w:color="auto" w:sz="4" w:space="0"/>
              <w:right w:val="single" w:color="auto" w:sz="4" w:space="0"/>
            </w:tcBorders>
            <w:vAlign w:val="center"/>
          </w:tcPr>
          <w:p w14:paraId="39D81736">
            <w:pPr>
              <w:spacing w:line="360" w:lineRule="exact"/>
              <w:jc w:val="center"/>
              <w:textAlignment w:val="baseline"/>
              <w:rPr>
                <w:sz w:val="21"/>
                <w:szCs w:val="21"/>
              </w:rPr>
            </w:pPr>
            <w:r>
              <w:rPr>
                <w:rFonts w:hint="eastAsia"/>
                <w:sz w:val="21"/>
                <w:szCs w:val="21"/>
              </w:rPr>
              <w:t>1.1.2</w:t>
            </w:r>
          </w:p>
        </w:tc>
        <w:tc>
          <w:tcPr>
            <w:tcW w:w="2354" w:type="dxa"/>
            <w:tcBorders>
              <w:top w:val="single" w:color="auto" w:sz="4" w:space="0"/>
              <w:left w:val="single" w:color="auto" w:sz="4" w:space="0"/>
              <w:bottom w:val="single" w:color="auto" w:sz="4" w:space="0"/>
              <w:right w:val="single" w:color="auto" w:sz="4" w:space="0"/>
            </w:tcBorders>
            <w:vAlign w:val="center"/>
          </w:tcPr>
          <w:p w14:paraId="3835BD3E">
            <w:pPr>
              <w:spacing w:line="360" w:lineRule="exact"/>
              <w:jc w:val="center"/>
              <w:textAlignment w:val="baseline"/>
              <w:rPr>
                <w:sz w:val="21"/>
                <w:szCs w:val="21"/>
              </w:rPr>
            </w:pPr>
            <w:r>
              <w:rPr>
                <w:rFonts w:hint="eastAsia"/>
                <w:sz w:val="21"/>
                <w:szCs w:val="21"/>
              </w:rPr>
              <w:t>采购人</w:t>
            </w:r>
          </w:p>
        </w:tc>
        <w:tc>
          <w:tcPr>
            <w:tcW w:w="6512" w:type="dxa"/>
            <w:tcBorders>
              <w:top w:val="single" w:color="auto" w:sz="4" w:space="0"/>
              <w:left w:val="single" w:color="auto" w:sz="4" w:space="0"/>
              <w:bottom w:val="single" w:color="auto" w:sz="4" w:space="0"/>
              <w:right w:val="single" w:color="auto" w:sz="4" w:space="0"/>
            </w:tcBorders>
            <w:vAlign w:val="center"/>
          </w:tcPr>
          <w:p w14:paraId="390E1688">
            <w:pPr>
              <w:spacing w:line="360" w:lineRule="exact"/>
              <w:textAlignment w:val="baseline"/>
              <w:rPr>
                <w:rFonts w:hint="eastAsia"/>
                <w:sz w:val="21"/>
                <w:szCs w:val="21"/>
                <w:lang w:eastAsia="zh-CN"/>
              </w:rPr>
            </w:pPr>
            <w:r>
              <w:rPr>
                <w:rFonts w:hint="eastAsia"/>
                <w:sz w:val="21"/>
                <w:szCs w:val="21"/>
              </w:rPr>
              <w:t>采购人：</w:t>
            </w:r>
            <w:r>
              <w:rPr>
                <w:rFonts w:hint="eastAsia"/>
                <w:sz w:val="21"/>
                <w:szCs w:val="21"/>
                <w:lang w:eastAsia="zh-CN"/>
              </w:rPr>
              <w:t>温县农业农村局</w:t>
            </w:r>
          </w:p>
          <w:p w14:paraId="4785B947">
            <w:pPr>
              <w:spacing w:line="360" w:lineRule="exact"/>
              <w:textAlignment w:val="baseline"/>
              <w:rPr>
                <w:rFonts w:hint="eastAsia"/>
                <w:sz w:val="21"/>
                <w:szCs w:val="21"/>
                <w:highlight w:val="yellow"/>
              </w:rPr>
            </w:pPr>
            <w:r>
              <w:rPr>
                <w:rFonts w:hint="eastAsia"/>
                <w:sz w:val="21"/>
                <w:szCs w:val="21"/>
              </w:rPr>
              <w:t>联系人：</w:t>
            </w:r>
            <w:r>
              <w:rPr>
                <w:rFonts w:hint="eastAsia"/>
                <w:sz w:val="21"/>
                <w:szCs w:val="21"/>
                <w:lang w:eastAsia="zh-CN"/>
              </w:rPr>
              <w:t>郑</w:t>
            </w:r>
            <w:r>
              <w:rPr>
                <w:rFonts w:hint="eastAsia"/>
                <w:sz w:val="21"/>
                <w:szCs w:val="21"/>
                <w:highlight w:val="none"/>
                <w:lang w:eastAsia="zh-CN"/>
              </w:rPr>
              <w:t>女士</w:t>
            </w:r>
            <w:r>
              <w:rPr>
                <w:rFonts w:hint="eastAsia"/>
                <w:sz w:val="21"/>
                <w:szCs w:val="21"/>
                <w:highlight w:val="none"/>
              </w:rPr>
              <w:t xml:space="preserve"> </w:t>
            </w:r>
          </w:p>
          <w:p w14:paraId="17931CEB">
            <w:pPr>
              <w:spacing w:line="360" w:lineRule="exact"/>
              <w:textAlignment w:val="baseline"/>
              <w:rPr>
                <w:rFonts w:hint="eastAsia"/>
                <w:sz w:val="21"/>
                <w:szCs w:val="21"/>
                <w:lang w:eastAsia="zh-CN"/>
              </w:rPr>
            </w:pPr>
            <w:r>
              <w:rPr>
                <w:rFonts w:hint="eastAsia"/>
                <w:sz w:val="21"/>
                <w:szCs w:val="21"/>
                <w:highlight w:val="none"/>
              </w:rPr>
              <w:t>联系电话：18625881224</w:t>
            </w:r>
            <w:r>
              <w:rPr>
                <w:rFonts w:hint="eastAsia"/>
                <w:sz w:val="21"/>
                <w:szCs w:val="21"/>
                <w:highlight w:val="none"/>
                <w:lang w:eastAsia="zh-CN"/>
              </w:rPr>
              <w:t xml:space="preserve"> </w:t>
            </w:r>
            <w:r>
              <w:rPr>
                <w:rFonts w:hint="eastAsia"/>
                <w:sz w:val="21"/>
                <w:szCs w:val="21"/>
                <w:lang w:eastAsia="zh-CN"/>
              </w:rPr>
              <w:t xml:space="preserve"> </w:t>
            </w:r>
          </w:p>
          <w:p w14:paraId="7C9619FA">
            <w:pPr>
              <w:spacing w:line="360" w:lineRule="exact"/>
              <w:textAlignment w:val="baseline"/>
              <w:rPr>
                <w:rFonts w:hint="eastAsia" w:eastAsia="宋体"/>
                <w:sz w:val="21"/>
                <w:szCs w:val="21"/>
                <w:lang w:eastAsia="zh-CN"/>
              </w:rPr>
            </w:pPr>
            <w:r>
              <w:rPr>
                <w:rFonts w:hint="eastAsia"/>
                <w:sz w:val="21"/>
                <w:szCs w:val="21"/>
              </w:rPr>
              <w:t>地址：温县温泉路92号</w:t>
            </w:r>
          </w:p>
        </w:tc>
      </w:tr>
      <w:tr w14:paraId="53357989">
        <w:tblPrEx>
          <w:tblCellMar>
            <w:top w:w="0" w:type="dxa"/>
            <w:left w:w="108" w:type="dxa"/>
            <w:bottom w:w="0" w:type="dxa"/>
            <w:right w:w="108" w:type="dxa"/>
          </w:tblCellMar>
        </w:tblPrEx>
        <w:trPr>
          <w:trHeight w:val="1385" w:hRule="atLeast"/>
        </w:trPr>
        <w:tc>
          <w:tcPr>
            <w:tcW w:w="987" w:type="dxa"/>
            <w:tcBorders>
              <w:top w:val="single" w:color="auto" w:sz="4" w:space="0"/>
              <w:left w:val="single" w:color="auto" w:sz="4" w:space="0"/>
              <w:bottom w:val="single" w:color="auto" w:sz="4" w:space="0"/>
              <w:right w:val="single" w:color="auto" w:sz="4" w:space="0"/>
            </w:tcBorders>
            <w:vAlign w:val="center"/>
          </w:tcPr>
          <w:p w14:paraId="2AFEA44D">
            <w:pPr>
              <w:spacing w:line="360" w:lineRule="exact"/>
              <w:jc w:val="center"/>
              <w:textAlignment w:val="baseline"/>
              <w:rPr>
                <w:sz w:val="21"/>
                <w:szCs w:val="21"/>
              </w:rPr>
            </w:pPr>
            <w:r>
              <w:rPr>
                <w:rFonts w:hint="eastAsia"/>
                <w:sz w:val="21"/>
                <w:szCs w:val="21"/>
              </w:rPr>
              <w:t>1.1.3</w:t>
            </w:r>
          </w:p>
        </w:tc>
        <w:tc>
          <w:tcPr>
            <w:tcW w:w="2354" w:type="dxa"/>
            <w:tcBorders>
              <w:top w:val="single" w:color="auto" w:sz="4" w:space="0"/>
              <w:left w:val="single" w:color="auto" w:sz="4" w:space="0"/>
              <w:bottom w:val="single" w:color="auto" w:sz="4" w:space="0"/>
              <w:right w:val="single" w:color="auto" w:sz="4" w:space="0"/>
            </w:tcBorders>
            <w:vAlign w:val="center"/>
          </w:tcPr>
          <w:p w14:paraId="5827EA78">
            <w:pPr>
              <w:spacing w:line="360" w:lineRule="exact"/>
              <w:jc w:val="center"/>
              <w:textAlignment w:val="baseline"/>
              <w:rPr>
                <w:sz w:val="21"/>
                <w:szCs w:val="21"/>
              </w:rPr>
            </w:pPr>
            <w:r>
              <w:rPr>
                <w:rFonts w:hint="eastAsia"/>
                <w:sz w:val="21"/>
                <w:szCs w:val="21"/>
              </w:rPr>
              <w:t>采购代理机构</w:t>
            </w:r>
          </w:p>
        </w:tc>
        <w:tc>
          <w:tcPr>
            <w:tcW w:w="6512" w:type="dxa"/>
            <w:tcBorders>
              <w:top w:val="single" w:color="auto" w:sz="4" w:space="0"/>
              <w:left w:val="single" w:color="auto" w:sz="4" w:space="0"/>
              <w:bottom w:val="single" w:color="auto" w:sz="4" w:space="0"/>
              <w:right w:val="single" w:color="auto" w:sz="4" w:space="0"/>
            </w:tcBorders>
            <w:vAlign w:val="center"/>
          </w:tcPr>
          <w:p w14:paraId="064643D2">
            <w:pPr>
              <w:spacing w:line="360" w:lineRule="exact"/>
              <w:textAlignment w:val="baseline"/>
              <w:rPr>
                <w:rFonts w:hint="eastAsia"/>
                <w:sz w:val="21"/>
                <w:szCs w:val="21"/>
                <w:lang w:eastAsia="zh-CN"/>
              </w:rPr>
            </w:pPr>
            <w:r>
              <w:rPr>
                <w:rFonts w:hint="eastAsia"/>
                <w:sz w:val="21"/>
                <w:szCs w:val="21"/>
              </w:rPr>
              <w:t>名 称：</w:t>
            </w:r>
            <w:r>
              <w:rPr>
                <w:rFonts w:hint="eastAsia"/>
                <w:sz w:val="21"/>
                <w:szCs w:val="21"/>
                <w:lang w:eastAsia="zh-CN"/>
              </w:rPr>
              <w:t>中审润奥项目管理有限公司</w:t>
            </w:r>
          </w:p>
          <w:p w14:paraId="159404FA">
            <w:pPr>
              <w:spacing w:line="360" w:lineRule="exact"/>
              <w:textAlignment w:val="baseline"/>
              <w:rPr>
                <w:rFonts w:hint="eastAsia"/>
                <w:sz w:val="21"/>
                <w:szCs w:val="21"/>
                <w:lang w:eastAsia="zh-CN"/>
              </w:rPr>
            </w:pPr>
            <w:r>
              <w:rPr>
                <w:rFonts w:hint="eastAsia"/>
                <w:sz w:val="21"/>
                <w:szCs w:val="21"/>
              </w:rPr>
              <w:t>地址：</w:t>
            </w:r>
            <w:r>
              <w:rPr>
                <w:rFonts w:hint="eastAsia"/>
                <w:sz w:val="21"/>
                <w:szCs w:val="21"/>
                <w:lang w:eastAsia="zh-CN"/>
              </w:rPr>
              <w:t>焦作市山阳区玉溪路与文苑路交叉口西50米路南</w:t>
            </w:r>
          </w:p>
          <w:p w14:paraId="4B42159E">
            <w:pPr>
              <w:spacing w:line="360" w:lineRule="exact"/>
              <w:textAlignment w:val="baseline"/>
              <w:rPr>
                <w:rFonts w:hint="eastAsia"/>
                <w:sz w:val="21"/>
                <w:szCs w:val="21"/>
                <w:lang w:eastAsia="zh-CN"/>
              </w:rPr>
            </w:pPr>
            <w:r>
              <w:rPr>
                <w:rFonts w:hint="eastAsia"/>
                <w:sz w:val="21"/>
                <w:szCs w:val="21"/>
              </w:rPr>
              <w:t>项目联系人：</w:t>
            </w:r>
            <w:r>
              <w:rPr>
                <w:rFonts w:hint="eastAsia" w:ascii="宋体" w:hAnsi="宋体" w:cs="宋体"/>
                <w:color w:val="auto"/>
                <w:kern w:val="2"/>
                <w:sz w:val="21"/>
                <w:szCs w:val="21"/>
                <w:highlight w:val="none"/>
                <w:lang w:val="en-US" w:eastAsia="zh-CN" w:bidi="ar-SA"/>
              </w:rPr>
              <w:t>吕女士</w:t>
            </w:r>
          </w:p>
          <w:p w14:paraId="2D49C64D">
            <w:pPr>
              <w:spacing w:line="360" w:lineRule="exact"/>
              <w:textAlignment w:val="baseline"/>
              <w:rPr>
                <w:rFonts w:hint="eastAsia"/>
                <w:sz w:val="21"/>
                <w:szCs w:val="21"/>
                <w:lang w:eastAsia="zh-CN"/>
              </w:rPr>
            </w:pPr>
            <w:r>
              <w:rPr>
                <w:rFonts w:hint="eastAsia"/>
                <w:sz w:val="21"/>
                <w:szCs w:val="21"/>
              </w:rPr>
              <w:t>电   话：</w:t>
            </w:r>
            <w:r>
              <w:rPr>
                <w:rFonts w:hint="eastAsia"/>
                <w:sz w:val="21"/>
                <w:szCs w:val="21"/>
                <w:lang w:val="en-US" w:eastAsia="zh-CN"/>
              </w:rPr>
              <w:t>15539153977</w:t>
            </w:r>
          </w:p>
        </w:tc>
      </w:tr>
      <w:tr w14:paraId="52D7FBF7">
        <w:tblPrEx>
          <w:tblCellMar>
            <w:top w:w="0" w:type="dxa"/>
            <w:left w:w="108" w:type="dxa"/>
            <w:bottom w:w="0" w:type="dxa"/>
            <w:right w:w="108" w:type="dxa"/>
          </w:tblCellMar>
        </w:tblPrEx>
        <w:trPr>
          <w:trHeight w:val="90" w:hRule="atLeast"/>
        </w:trPr>
        <w:tc>
          <w:tcPr>
            <w:tcW w:w="987" w:type="dxa"/>
            <w:vMerge w:val="restart"/>
            <w:tcBorders>
              <w:top w:val="single" w:color="auto" w:sz="4" w:space="0"/>
              <w:left w:val="single" w:color="auto" w:sz="4" w:space="0"/>
              <w:right w:val="single" w:color="auto" w:sz="4" w:space="0"/>
            </w:tcBorders>
            <w:vAlign w:val="center"/>
          </w:tcPr>
          <w:p w14:paraId="403907CB">
            <w:pPr>
              <w:spacing w:line="360" w:lineRule="exact"/>
              <w:jc w:val="center"/>
              <w:textAlignment w:val="baseline"/>
              <w:rPr>
                <w:sz w:val="21"/>
                <w:szCs w:val="21"/>
              </w:rPr>
            </w:pPr>
            <w:r>
              <w:rPr>
                <w:rFonts w:hint="eastAsia"/>
                <w:sz w:val="21"/>
                <w:szCs w:val="21"/>
              </w:rPr>
              <w:t>1.1.4</w:t>
            </w:r>
          </w:p>
        </w:tc>
        <w:tc>
          <w:tcPr>
            <w:tcW w:w="2354" w:type="dxa"/>
            <w:vMerge w:val="restart"/>
            <w:tcBorders>
              <w:top w:val="single" w:color="auto" w:sz="4" w:space="0"/>
              <w:left w:val="single" w:color="auto" w:sz="4" w:space="0"/>
              <w:right w:val="single" w:color="auto" w:sz="4" w:space="0"/>
            </w:tcBorders>
            <w:vAlign w:val="center"/>
          </w:tcPr>
          <w:p w14:paraId="5FBC2C0D">
            <w:pPr>
              <w:spacing w:line="360" w:lineRule="exact"/>
              <w:jc w:val="center"/>
              <w:textAlignment w:val="baseline"/>
              <w:rPr>
                <w:sz w:val="21"/>
                <w:szCs w:val="21"/>
              </w:rPr>
            </w:pPr>
            <w:r>
              <w:rPr>
                <w:rFonts w:hint="eastAsia"/>
                <w:sz w:val="21"/>
                <w:szCs w:val="21"/>
              </w:rPr>
              <w:t>项目名称及项目编号</w:t>
            </w:r>
          </w:p>
        </w:tc>
        <w:tc>
          <w:tcPr>
            <w:tcW w:w="6512" w:type="dxa"/>
            <w:tcBorders>
              <w:top w:val="single" w:color="auto" w:sz="4" w:space="0"/>
              <w:left w:val="single" w:color="auto" w:sz="4" w:space="0"/>
              <w:bottom w:val="single" w:color="auto" w:sz="4" w:space="0"/>
              <w:right w:val="single" w:color="auto" w:sz="4" w:space="0"/>
            </w:tcBorders>
            <w:vAlign w:val="center"/>
          </w:tcPr>
          <w:p w14:paraId="22C6117B">
            <w:pPr>
              <w:spacing w:line="360" w:lineRule="exact"/>
              <w:textAlignment w:val="baseline"/>
              <w:rPr>
                <w:rFonts w:hint="eastAsia"/>
                <w:sz w:val="21"/>
                <w:szCs w:val="21"/>
                <w:lang w:eastAsia="zh-CN"/>
              </w:rPr>
            </w:pPr>
            <w:r>
              <w:rPr>
                <w:rFonts w:hint="eastAsia"/>
                <w:sz w:val="21"/>
                <w:szCs w:val="21"/>
                <w:lang w:eastAsia="zh-CN"/>
              </w:rPr>
              <w:t>温县2024年制种大县农业机械设备采购项目</w:t>
            </w:r>
          </w:p>
        </w:tc>
      </w:tr>
      <w:tr w14:paraId="444C47A8">
        <w:tblPrEx>
          <w:tblCellMar>
            <w:top w:w="0" w:type="dxa"/>
            <w:left w:w="108" w:type="dxa"/>
            <w:bottom w:w="0" w:type="dxa"/>
            <w:right w:w="108" w:type="dxa"/>
          </w:tblCellMar>
        </w:tblPrEx>
        <w:trPr>
          <w:trHeight w:val="90" w:hRule="atLeast"/>
        </w:trPr>
        <w:tc>
          <w:tcPr>
            <w:tcW w:w="987" w:type="dxa"/>
            <w:vMerge w:val="continue"/>
            <w:tcBorders>
              <w:left w:val="single" w:color="auto" w:sz="4" w:space="0"/>
              <w:bottom w:val="single" w:color="auto" w:sz="4" w:space="0"/>
              <w:right w:val="single" w:color="auto" w:sz="4" w:space="0"/>
            </w:tcBorders>
            <w:vAlign w:val="center"/>
          </w:tcPr>
          <w:p w14:paraId="1C9BE2B5">
            <w:pPr>
              <w:spacing w:line="360" w:lineRule="exact"/>
              <w:ind w:firstLine="420" w:firstLineChars="200"/>
              <w:textAlignment w:val="baseline"/>
              <w:rPr>
                <w:sz w:val="21"/>
                <w:szCs w:val="21"/>
              </w:rPr>
            </w:pPr>
          </w:p>
        </w:tc>
        <w:tc>
          <w:tcPr>
            <w:tcW w:w="2354" w:type="dxa"/>
            <w:vMerge w:val="continue"/>
            <w:tcBorders>
              <w:left w:val="single" w:color="auto" w:sz="4" w:space="0"/>
              <w:bottom w:val="single" w:color="auto" w:sz="4" w:space="0"/>
              <w:right w:val="single" w:color="auto" w:sz="4" w:space="0"/>
            </w:tcBorders>
            <w:vAlign w:val="center"/>
          </w:tcPr>
          <w:p w14:paraId="157E462D">
            <w:pPr>
              <w:spacing w:line="360" w:lineRule="exact"/>
              <w:ind w:firstLine="420" w:firstLineChars="200"/>
              <w:jc w:val="left"/>
              <w:textAlignment w:val="baseline"/>
              <w:rPr>
                <w:sz w:val="21"/>
                <w:szCs w:val="21"/>
              </w:rPr>
            </w:pPr>
          </w:p>
        </w:tc>
        <w:tc>
          <w:tcPr>
            <w:tcW w:w="6512" w:type="dxa"/>
            <w:tcBorders>
              <w:top w:val="single" w:color="auto" w:sz="4" w:space="0"/>
              <w:left w:val="single" w:color="auto" w:sz="4" w:space="0"/>
              <w:bottom w:val="single" w:color="auto" w:sz="4" w:space="0"/>
              <w:right w:val="single" w:color="auto" w:sz="4" w:space="0"/>
            </w:tcBorders>
            <w:vAlign w:val="center"/>
          </w:tcPr>
          <w:p w14:paraId="29247002">
            <w:pPr>
              <w:spacing w:line="360" w:lineRule="exact"/>
              <w:textAlignment w:val="baseline"/>
              <w:rPr>
                <w:rFonts w:hint="eastAsia"/>
                <w:sz w:val="21"/>
                <w:szCs w:val="21"/>
                <w:highlight w:val="none"/>
                <w:lang w:eastAsia="zh-CN"/>
              </w:rPr>
            </w:pPr>
            <w:r>
              <w:rPr>
                <w:rFonts w:hint="eastAsia"/>
                <w:sz w:val="21"/>
                <w:szCs w:val="21"/>
                <w:highlight w:val="none"/>
              </w:rPr>
              <w:t>项目编号：</w:t>
            </w:r>
            <w:r>
              <w:rPr>
                <w:rFonts w:hint="eastAsia"/>
                <w:sz w:val="21"/>
                <w:szCs w:val="21"/>
                <w:highlight w:val="none"/>
                <w:lang w:eastAsia="zh-CN"/>
              </w:rPr>
              <w:t>温交易【202</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lang w:val="en-US" w:eastAsia="zh-CN"/>
              </w:rPr>
              <w:t>163</w:t>
            </w:r>
            <w:r>
              <w:rPr>
                <w:rFonts w:hint="eastAsia"/>
                <w:sz w:val="21"/>
                <w:szCs w:val="21"/>
                <w:highlight w:val="none"/>
                <w:lang w:eastAsia="zh-CN"/>
              </w:rPr>
              <w:t>号</w:t>
            </w:r>
          </w:p>
          <w:p w14:paraId="35021DB2">
            <w:pPr>
              <w:spacing w:line="360" w:lineRule="exact"/>
              <w:textAlignment w:val="baseline"/>
              <w:rPr>
                <w:rFonts w:hint="eastAsia"/>
                <w:sz w:val="21"/>
                <w:szCs w:val="21"/>
              </w:rPr>
            </w:pPr>
            <w:r>
              <w:rPr>
                <w:rFonts w:hint="eastAsia"/>
                <w:sz w:val="21"/>
                <w:szCs w:val="21"/>
                <w:highlight w:val="none"/>
              </w:rPr>
              <w:t>采</w:t>
            </w:r>
            <w:r>
              <w:rPr>
                <w:rFonts w:hint="eastAsia"/>
                <w:sz w:val="21"/>
                <w:szCs w:val="21"/>
                <w:highlight w:val="none"/>
                <w:lang w:eastAsia="zh-CN"/>
              </w:rPr>
              <w:t>购编号：温财招标采购-2024-</w:t>
            </w:r>
            <w:r>
              <w:rPr>
                <w:rFonts w:hint="eastAsia"/>
                <w:sz w:val="21"/>
                <w:szCs w:val="21"/>
                <w:highlight w:val="none"/>
                <w:lang w:val="en-US" w:eastAsia="zh-CN"/>
              </w:rPr>
              <w:t>48</w:t>
            </w:r>
            <w:r>
              <w:rPr>
                <w:rFonts w:hint="eastAsia"/>
                <w:sz w:val="21"/>
                <w:szCs w:val="21"/>
                <w:highlight w:val="none"/>
                <w:lang w:eastAsia="zh-CN"/>
              </w:rPr>
              <w:t>号</w:t>
            </w:r>
          </w:p>
        </w:tc>
      </w:tr>
      <w:tr w14:paraId="52078F63">
        <w:tblPrEx>
          <w:tblCellMar>
            <w:top w:w="0" w:type="dxa"/>
            <w:left w:w="108" w:type="dxa"/>
            <w:bottom w:w="0" w:type="dxa"/>
            <w:right w:w="108" w:type="dxa"/>
          </w:tblCellMar>
        </w:tblPrEx>
        <w:trPr>
          <w:trHeight w:val="425" w:hRule="atLeast"/>
        </w:trPr>
        <w:tc>
          <w:tcPr>
            <w:tcW w:w="987" w:type="dxa"/>
            <w:tcBorders>
              <w:top w:val="single" w:color="auto" w:sz="4" w:space="0"/>
              <w:left w:val="single" w:color="auto" w:sz="4" w:space="0"/>
              <w:bottom w:val="single" w:color="auto" w:sz="4" w:space="0"/>
              <w:right w:val="single" w:color="auto" w:sz="4" w:space="0"/>
            </w:tcBorders>
            <w:vAlign w:val="center"/>
          </w:tcPr>
          <w:p w14:paraId="700E9FEF">
            <w:pPr>
              <w:spacing w:line="360" w:lineRule="exact"/>
              <w:jc w:val="center"/>
              <w:textAlignment w:val="baseline"/>
              <w:rPr>
                <w:sz w:val="21"/>
                <w:szCs w:val="21"/>
              </w:rPr>
            </w:pPr>
            <w:r>
              <w:rPr>
                <w:rFonts w:hint="eastAsia"/>
                <w:sz w:val="21"/>
                <w:szCs w:val="21"/>
              </w:rPr>
              <w:t>1.2.1</w:t>
            </w:r>
          </w:p>
        </w:tc>
        <w:tc>
          <w:tcPr>
            <w:tcW w:w="2354" w:type="dxa"/>
            <w:tcBorders>
              <w:top w:val="single" w:color="auto" w:sz="4" w:space="0"/>
              <w:left w:val="single" w:color="auto" w:sz="4" w:space="0"/>
              <w:bottom w:val="single" w:color="auto" w:sz="4" w:space="0"/>
              <w:right w:val="single" w:color="auto" w:sz="4" w:space="0"/>
            </w:tcBorders>
            <w:vAlign w:val="center"/>
          </w:tcPr>
          <w:p w14:paraId="411D845E">
            <w:pPr>
              <w:spacing w:line="360" w:lineRule="exact"/>
              <w:jc w:val="center"/>
              <w:textAlignment w:val="baseline"/>
              <w:rPr>
                <w:sz w:val="21"/>
                <w:szCs w:val="21"/>
              </w:rPr>
            </w:pPr>
            <w:r>
              <w:rPr>
                <w:rFonts w:hint="eastAsia"/>
                <w:sz w:val="21"/>
                <w:szCs w:val="21"/>
              </w:rPr>
              <w:t>采购预算价</w:t>
            </w:r>
          </w:p>
        </w:tc>
        <w:tc>
          <w:tcPr>
            <w:tcW w:w="6512" w:type="dxa"/>
            <w:tcBorders>
              <w:top w:val="single" w:color="auto" w:sz="4" w:space="0"/>
              <w:left w:val="single" w:color="auto" w:sz="4" w:space="0"/>
              <w:bottom w:val="single" w:color="auto" w:sz="4" w:space="0"/>
              <w:right w:val="single" w:color="auto" w:sz="4" w:space="0"/>
            </w:tcBorders>
            <w:vAlign w:val="center"/>
          </w:tcPr>
          <w:p w14:paraId="6902368B">
            <w:pPr>
              <w:spacing w:line="360" w:lineRule="exact"/>
              <w:textAlignment w:val="baseline"/>
              <w:rPr>
                <w:rFonts w:hint="eastAsia"/>
                <w:sz w:val="21"/>
                <w:szCs w:val="21"/>
              </w:rPr>
            </w:pPr>
            <w:r>
              <w:rPr>
                <w:rFonts w:hint="eastAsia"/>
                <w:sz w:val="21"/>
                <w:szCs w:val="21"/>
                <w:lang w:val="en-US" w:eastAsia="zh-CN"/>
              </w:rPr>
              <w:t xml:space="preserve">244.4万元  </w:t>
            </w:r>
          </w:p>
        </w:tc>
      </w:tr>
      <w:tr w14:paraId="18DB03BE">
        <w:tblPrEx>
          <w:tblCellMar>
            <w:top w:w="0" w:type="dxa"/>
            <w:left w:w="108" w:type="dxa"/>
            <w:bottom w:w="0" w:type="dxa"/>
            <w:right w:w="108" w:type="dxa"/>
          </w:tblCellMar>
        </w:tblPrEx>
        <w:trPr>
          <w:trHeight w:val="425" w:hRule="atLeast"/>
        </w:trPr>
        <w:tc>
          <w:tcPr>
            <w:tcW w:w="987" w:type="dxa"/>
            <w:tcBorders>
              <w:top w:val="single" w:color="auto" w:sz="4" w:space="0"/>
              <w:left w:val="single" w:color="auto" w:sz="4" w:space="0"/>
              <w:bottom w:val="single" w:color="auto" w:sz="4" w:space="0"/>
              <w:right w:val="single" w:color="auto" w:sz="4" w:space="0"/>
            </w:tcBorders>
            <w:vAlign w:val="center"/>
          </w:tcPr>
          <w:p w14:paraId="6D6E78E2">
            <w:pPr>
              <w:spacing w:line="360" w:lineRule="exact"/>
              <w:jc w:val="center"/>
              <w:textAlignment w:val="baseline"/>
              <w:rPr>
                <w:sz w:val="21"/>
                <w:szCs w:val="21"/>
              </w:rPr>
            </w:pPr>
            <w:r>
              <w:rPr>
                <w:rFonts w:hint="eastAsia"/>
                <w:sz w:val="21"/>
                <w:szCs w:val="21"/>
              </w:rPr>
              <w:t>1.2.2</w:t>
            </w:r>
          </w:p>
        </w:tc>
        <w:tc>
          <w:tcPr>
            <w:tcW w:w="2354" w:type="dxa"/>
            <w:tcBorders>
              <w:top w:val="single" w:color="auto" w:sz="4" w:space="0"/>
              <w:left w:val="single" w:color="auto" w:sz="4" w:space="0"/>
              <w:bottom w:val="single" w:color="auto" w:sz="4" w:space="0"/>
              <w:right w:val="single" w:color="auto" w:sz="4" w:space="0"/>
            </w:tcBorders>
            <w:vAlign w:val="center"/>
          </w:tcPr>
          <w:p w14:paraId="0BF2648F">
            <w:pPr>
              <w:spacing w:line="360" w:lineRule="exact"/>
              <w:jc w:val="center"/>
              <w:textAlignment w:val="baseline"/>
              <w:rPr>
                <w:sz w:val="21"/>
                <w:szCs w:val="21"/>
              </w:rPr>
            </w:pPr>
            <w:r>
              <w:rPr>
                <w:rFonts w:hint="eastAsia"/>
                <w:sz w:val="21"/>
                <w:szCs w:val="21"/>
              </w:rPr>
              <w:t>资金来源</w:t>
            </w:r>
          </w:p>
        </w:tc>
        <w:tc>
          <w:tcPr>
            <w:tcW w:w="6512" w:type="dxa"/>
            <w:tcBorders>
              <w:top w:val="single" w:color="auto" w:sz="4" w:space="0"/>
              <w:left w:val="single" w:color="auto" w:sz="4" w:space="0"/>
              <w:bottom w:val="single" w:color="auto" w:sz="4" w:space="0"/>
              <w:right w:val="single" w:color="auto" w:sz="4" w:space="0"/>
            </w:tcBorders>
            <w:vAlign w:val="center"/>
          </w:tcPr>
          <w:p w14:paraId="1598F2C0">
            <w:pPr>
              <w:spacing w:line="360" w:lineRule="exact"/>
              <w:textAlignment w:val="baseline"/>
              <w:rPr>
                <w:rFonts w:hint="eastAsia"/>
                <w:sz w:val="21"/>
                <w:szCs w:val="21"/>
                <w:lang w:eastAsia="zh-CN"/>
              </w:rPr>
            </w:pPr>
            <w:r>
              <w:rPr>
                <w:rFonts w:hint="eastAsia"/>
                <w:sz w:val="21"/>
                <w:szCs w:val="21"/>
                <w:lang w:eastAsia="zh-CN"/>
              </w:rPr>
              <w:t>财政资金</w:t>
            </w:r>
          </w:p>
        </w:tc>
      </w:tr>
      <w:tr w14:paraId="7ECB7226">
        <w:tblPrEx>
          <w:tblCellMar>
            <w:top w:w="0" w:type="dxa"/>
            <w:left w:w="108" w:type="dxa"/>
            <w:bottom w:w="0" w:type="dxa"/>
            <w:right w:w="108" w:type="dxa"/>
          </w:tblCellMar>
        </w:tblPrEx>
        <w:trPr>
          <w:trHeight w:val="480" w:hRule="atLeast"/>
        </w:trPr>
        <w:tc>
          <w:tcPr>
            <w:tcW w:w="987" w:type="dxa"/>
            <w:tcBorders>
              <w:top w:val="single" w:color="auto" w:sz="4" w:space="0"/>
              <w:left w:val="single" w:color="auto" w:sz="4" w:space="0"/>
              <w:bottom w:val="single" w:color="auto" w:sz="4" w:space="0"/>
              <w:right w:val="single" w:color="auto" w:sz="4" w:space="0"/>
            </w:tcBorders>
            <w:vAlign w:val="center"/>
          </w:tcPr>
          <w:p w14:paraId="347D0796">
            <w:pPr>
              <w:spacing w:line="360" w:lineRule="exact"/>
              <w:jc w:val="center"/>
              <w:textAlignment w:val="baseline"/>
              <w:rPr>
                <w:sz w:val="21"/>
                <w:szCs w:val="21"/>
              </w:rPr>
            </w:pPr>
            <w:r>
              <w:rPr>
                <w:rFonts w:hint="eastAsia"/>
                <w:sz w:val="21"/>
                <w:szCs w:val="21"/>
              </w:rPr>
              <w:t>1.3.1</w:t>
            </w:r>
          </w:p>
        </w:tc>
        <w:tc>
          <w:tcPr>
            <w:tcW w:w="2354" w:type="dxa"/>
            <w:tcBorders>
              <w:top w:val="single" w:color="auto" w:sz="4" w:space="0"/>
              <w:left w:val="single" w:color="auto" w:sz="4" w:space="0"/>
              <w:bottom w:val="single" w:color="auto" w:sz="4" w:space="0"/>
              <w:right w:val="single" w:color="auto" w:sz="4" w:space="0"/>
            </w:tcBorders>
            <w:vAlign w:val="center"/>
          </w:tcPr>
          <w:p w14:paraId="5B23EE53">
            <w:pPr>
              <w:spacing w:line="360" w:lineRule="exact"/>
              <w:jc w:val="center"/>
              <w:textAlignment w:val="baseline"/>
              <w:rPr>
                <w:sz w:val="21"/>
                <w:szCs w:val="21"/>
              </w:rPr>
            </w:pPr>
            <w:r>
              <w:rPr>
                <w:rFonts w:hint="eastAsia"/>
                <w:sz w:val="21"/>
                <w:szCs w:val="21"/>
              </w:rPr>
              <w:t>采购内容</w:t>
            </w:r>
          </w:p>
        </w:tc>
        <w:tc>
          <w:tcPr>
            <w:tcW w:w="6512" w:type="dxa"/>
            <w:tcBorders>
              <w:top w:val="single" w:color="auto" w:sz="4" w:space="0"/>
              <w:left w:val="single" w:color="auto" w:sz="4" w:space="0"/>
              <w:bottom w:val="single" w:color="auto" w:sz="4" w:space="0"/>
              <w:right w:val="single" w:color="auto" w:sz="4" w:space="0"/>
            </w:tcBorders>
            <w:vAlign w:val="center"/>
          </w:tcPr>
          <w:p w14:paraId="6A5EBA7A">
            <w:pPr>
              <w:spacing w:line="360" w:lineRule="exact"/>
              <w:textAlignment w:val="baseline"/>
              <w:rPr>
                <w:rFonts w:hint="eastAsia"/>
                <w:sz w:val="21"/>
                <w:szCs w:val="21"/>
              </w:rPr>
            </w:pPr>
            <w:r>
              <w:rPr>
                <w:rFonts w:hint="eastAsia"/>
                <w:sz w:val="21"/>
                <w:szCs w:val="21"/>
                <w:lang w:val="en-US" w:eastAsia="zh-CN"/>
              </w:rPr>
              <w:t>采购拖拉机、双旋旋耕机、农业无人机、轮式联合收割机等现代化农业机械设备。（具体参数详见招标文件内容）。</w:t>
            </w:r>
          </w:p>
        </w:tc>
      </w:tr>
      <w:tr w14:paraId="0A49B958">
        <w:tblPrEx>
          <w:tblCellMar>
            <w:top w:w="0" w:type="dxa"/>
            <w:left w:w="108" w:type="dxa"/>
            <w:bottom w:w="0" w:type="dxa"/>
            <w:right w:w="108" w:type="dxa"/>
          </w:tblCellMar>
        </w:tblPrEx>
        <w:trPr>
          <w:trHeight w:val="393" w:hRule="atLeast"/>
        </w:trPr>
        <w:tc>
          <w:tcPr>
            <w:tcW w:w="987" w:type="dxa"/>
            <w:tcBorders>
              <w:top w:val="single" w:color="auto" w:sz="4" w:space="0"/>
              <w:left w:val="single" w:color="auto" w:sz="4" w:space="0"/>
              <w:bottom w:val="single" w:color="auto" w:sz="4" w:space="0"/>
              <w:right w:val="single" w:color="auto" w:sz="4" w:space="0"/>
            </w:tcBorders>
            <w:vAlign w:val="center"/>
          </w:tcPr>
          <w:p w14:paraId="00D34143">
            <w:pPr>
              <w:spacing w:line="360" w:lineRule="exact"/>
              <w:jc w:val="center"/>
              <w:textAlignment w:val="baseline"/>
              <w:rPr>
                <w:sz w:val="21"/>
                <w:szCs w:val="21"/>
              </w:rPr>
            </w:pPr>
            <w:r>
              <w:rPr>
                <w:rFonts w:hint="eastAsia"/>
                <w:sz w:val="21"/>
                <w:szCs w:val="21"/>
              </w:rPr>
              <w:t>1.3.2</w:t>
            </w:r>
          </w:p>
        </w:tc>
        <w:tc>
          <w:tcPr>
            <w:tcW w:w="2354" w:type="dxa"/>
            <w:tcBorders>
              <w:top w:val="single" w:color="auto" w:sz="4" w:space="0"/>
              <w:left w:val="single" w:color="auto" w:sz="4" w:space="0"/>
              <w:bottom w:val="single" w:color="auto" w:sz="4" w:space="0"/>
              <w:right w:val="single" w:color="auto" w:sz="4" w:space="0"/>
            </w:tcBorders>
            <w:vAlign w:val="center"/>
          </w:tcPr>
          <w:p w14:paraId="00D4D457">
            <w:pPr>
              <w:spacing w:line="360" w:lineRule="exact"/>
              <w:jc w:val="center"/>
              <w:textAlignment w:val="baseline"/>
              <w:rPr>
                <w:sz w:val="21"/>
                <w:szCs w:val="21"/>
              </w:rPr>
            </w:pPr>
            <w:r>
              <w:rPr>
                <w:rFonts w:hint="eastAsia"/>
                <w:sz w:val="21"/>
                <w:szCs w:val="21"/>
              </w:rPr>
              <w:t>合同履行期限</w:t>
            </w:r>
          </w:p>
        </w:tc>
        <w:tc>
          <w:tcPr>
            <w:tcW w:w="6512" w:type="dxa"/>
            <w:tcBorders>
              <w:top w:val="single" w:color="auto" w:sz="4" w:space="0"/>
              <w:left w:val="single" w:color="auto" w:sz="4" w:space="0"/>
              <w:bottom w:val="single" w:color="auto" w:sz="4" w:space="0"/>
              <w:right w:val="single" w:color="auto" w:sz="4" w:space="0"/>
            </w:tcBorders>
            <w:vAlign w:val="center"/>
          </w:tcPr>
          <w:p w14:paraId="5491FFA6">
            <w:pPr>
              <w:spacing w:line="360" w:lineRule="exact"/>
              <w:textAlignment w:val="baseline"/>
              <w:rPr>
                <w:rFonts w:hint="eastAsia"/>
                <w:sz w:val="21"/>
                <w:szCs w:val="21"/>
              </w:rPr>
            </w:pPr>
            <w:r>
              <w:rPr>
                <w:rFonts w:hint="eastAsia"/>
                <w:sz w:val="21"/>
                <w:szCs w:val="21"/>
                <w:highlight w:val="none"/>
                <w:lang w:val="en-US" w:eastAsia="zh-CN"/>
              </w:rPr>
              <w:t>60日历天</w:t>
            </w:r>
          </w:p>
        </w:tc>
      </w:tr>
      <w:tr w14:paraId="35B79829">
        <w:tblPrEx>
          <w:tblCellMar>
            <w:top w:w="0" w:type="dxa"/>
            <w:left w:w="108" w:type="dxa"/>
            <w:bottom w:w="0" w:type="dxa"/>
            <w:right w:w="108" w:type="dxa"/>
          </w:tblCellMar>
        </w:tblPrEx>
        <w:trPr>
          <w:trHeight w:val="90" w:hRule="atLeast"/>
        </w:trPr>
        <w:tc>
          <w:tcPr>
            <w:tcW w:w="987" w:type="dxa"/>
            <w:tcBorders>
              <w:top w:val="single" w:color="auto" w:sz="4" w:space="0"/>
              <w:left w:val="single" w:color="auto" w:sz="4" w:space="0"/>
              <w:bottom w:val="single" w:color="auto" w:sz="4" w:space="0"/>
              <w:right w:val="single" w:color="auto" w:sz="4" w:space="0"/>
            </w:tcBorders>
            <w:vAlign w:val="center"/>
          </w:tcPr>
          <w:p w14:paraId="6E623DC6">
            <w:pPr>
              <w:spacing w:line="360" w:lineRule="exact"/>
              <w:jc w:val="center"/>
              <w:textAlignment w:val="baseline"/>
              <w:rPr>
                <w:sz w:val="21"/>
                <w:szCs w:val="21"/>
              </w:rPr>
            </w:pPr>
            <w:r>
              <w:rPr>
                <w:rFonts w:hint="eastAsia"/>
                <w:sz w:val="21"/>
                <w:szCs w:val="21"/>
              </w:rPr>
              <w:t>1.3.3</w:t>
            </w:r>
          </w:p>
        </w:tc>
        <w:tc>
          <w:tcPr>
            <w:tcW w:w="2354" w:type="dxa"/>
            <w:tcBorders>
              <w:top w:val="single" w:color="auto" w:sz="4" w:space="0"/>
              <w:left w:val="single" w:color="auto" w:sz="4" w:space="0"/>
              <w:bottom w:val="single" w:color="auto" w:sz="4" w:space="0"/>
              <w:right w:val="single" w:color="auto" w:sz="4" w:space="0"/>
            </w:tcBorders>
            <w:vAlign w:val="center"/>
          </w:tcPr>
          <w:p w14:paraId="20EB9FD1">
            <w:pPr>
              <w:spacing w:line="360" w:lineRule="exact"/>
              <w:jc w:val="center"/>
              <w:textAlignment w:val="baseline"/>
              <w:rPr>
                <w:sz w:val="21"/>
                <w:szCs w:val="21"/>
              </w:rPr>
            </w:pPr>
            <w:r>
              <w:rPr>
                <w:rFonts w:hint="eastAsia"/>
                <w:sz w:val="21"/>
                <w:szCs w:val="21"/>
              </w:rPr>
              <w:t>质量要求</w:t>
            </w:r>
          </w:p>
        </w:tc>
        <w:tc>
          <w:tcPr>
            <w:tcW w:w="6512" w:type="dxa"/>
            <w:tcBorders>
              <w:top w:val="single" w:color="auto" w:sz="4" w:space="0"/>
              <w:left w:val="single" w:color="auto" w:sz="4" w:space="0"/>
              <w:bottom w:val="single" w:color="auto" w:sz="4" w:space="0"/>
              <w:right w:val="single" w:color="auto" w:sz="4" w:space="0"/>
            </w:tcBorders>
            <w:vAlign w:val="center"/>
          </w:tcPr>
          <w:p w14:paraId="7773FCAA">
            <w:pPr>
              <w:spacing w:line="360" w:lineRule="exact"/>
              <w:textAlignment w:val="baseline"/>
              <w:rPr>
                <w:rFonts w:hint="eastAsia" w:eastAsia="宋体"/>
                <w:sz w:val="21"/>
                <w:szCs w:val="21"/>
                <w:lang w:eastAsia="zh-CN"/>
              </w:rPr>
            </w:pPr>
            <w:r>
              <w:rPr>
                <w:rFonts w:hint="eastAsia"/>
                <w:sz w:val="21"/>
                <w:szCs w:val="21"/>
                <w:lang w:val="en-US" w:eastAsia="zh-CN"/>
              </w:rPr>
              <w:t>合格</w:t>
            </w:r>
          </w:p>
        </w:tc>
      </w:tr>
      <w:tr w14:paraId="5C277E59">
        <w:tblPrEx>
          <w:tblCellMar>
            <w:top w:w="0" w:type="dxa"/>
            <w:left w:w="108" w:type="dxa"/>
            <w:bottom w:w="0" w:type="dxa"/>
            <w:right w:w="108" w:type="dxa"/>
          </w:tblCellMar>
        </w:tblPrEx>
        <w:trPr>
          <w:trHeight w:val="90" w:hRule="atLeast"/>
        </w:trPr>
        <w:tc>
          <w:tcPr>
            <w:tcW w:w="987" w:type="dxa"/>
            <w:tcBorders>
              <w:top w:val="single" w:color="auto" w:sz="4" w:space="0"/>
              <w:left w:val="single" w:color="auto" w:sz="4" w:space="0"/>
              <w:bottom w:val="single" w:color="auto" w:sz="4" w:space="0"/>
              <w:right w:val="single" w:color="auto" w:sz="4" w:space="0"/>
            </w:tcBorders>
            <w:vAlign w:val="center"/>
          </w:tcPr>
          <w:p w14:paraId="70E8A263">
            <w:pPr>
              <w:spacing w:line="360" w:lineRule="exact"/>
              <w:jc w:val="center"/>
              <w:textAlignment w:val="baseline"/>
              <w:rPr>
                <w:sz w:val="21"/>
                <w:szCs w:val="21"/>
              </w:rPr>
            </w:pPr>
            <w:r>
              <w:rPr>
                <w:rFonts w:hint="eastAsia"/>
                <w:sz w:val="21"/>
                <w:szCs w:val="21"/>
              </w:rPr>
              <w:t>1.3.4</w:t>
            </w:r>
          </w:p>
        </w:tc>
        <w:tc>
          <w:tcPr>
            <w:tcW w:w="2354" w:type="dxa"/>
            <w:tcBorders>
              <w:top w:val="single" w:color="auto" w:sz="4" w:space="0"/>
              <w:left w:val="single" w:color="auto" w:sz="4" w:space="0"/>
              <w:bottom w:val="single" w:color="auto" w:sz="4" w:space="0"/>
              <w:right w:val="single" w:color="auto" w:sz="4" w:space="0"/>
            </w:tcBorders>
            <w:vAlign w:val="center"/>
          </w:tcPr>
          <w:p w14:paraId="2ED5A558">
            <w:pPr>
              <w:spacing w:line="360" w:lineRule="exact"/>
              <w:jc w:val="center"/>
              <w:textAlignment w:val="baseline"/>
              <w:rPr>
                <w:sz w:val="21"/>
                <w:szCs w:val="21"/>
              </w:rPr>
            </w:pPr>
            <w:r>
              <w:rPr>
                <w:rFonts w:hint="eastAsia"/>
                <w:sz w:val="21"/>
                <w:szCs w:val="21"/>
              </w:rPr>
              <w:t>质保期</w:t>
            </w:r>
          </w:p>
        </w:tc>
        <w:tc>
          <w:tcPr>
            <w:tcW w:w="6512" w:type="dxa"/>
            <w:tcBorders>
              <w:top w:val="single" w:color="auto" w:sz="4" w:space="0"/>
              <w:left w:val="single" w:color="auto" w:sz="4" w:space="0"/>
              <w:bottom w:val="single" w:color="auto" w:sz="4" w:space="0"/>
              <w:right w:val="single" w:color="auto" w:sz="4" w:space="0"/>
            </w:tcBorders>
            <w:vAlign w:val="center"/>
          </w:tcPr>
          <w:p w14:paraId="1E49A18D">
            <w:pPr>
              <w:spacing w:line="360" w:lineRule="exact"/>
              <w:textAlignment w:val="baseline"/>
              <w:rPr>
                <w:rFonts w:hint="default" w:eastAsia="宋体"/>
                <w:sz w:val="21"/>
                <w:szCs w:val="21"/>
                <w:lang w:val="en-US" w:eastAsia="zh-CN"/>
              </w:rPr>
            </w:pPr>
            <w:r>
              <w:rPr>
                <w:rFonts w:hint="default" w:eastAsia="宋体"/>
                <w:sz w:val="21"/>
                <w:szCs w:val="21"/>
                <w:highlight w:val="none"/>
                <w:lang w:val="en-US" w:eastAsia="zh-CN"/>
              </w:rPr>
              <w:t>1年</w:t>
            </w:r>
          </w:p>
        </w:tc>
      </w:tr>
      <w:tr w14:paraId="54A0E291">
        <w:tblPrEx>
          <w:tblCellMar>
            <w:top w:w="0" w:type="dxa"/>
            <w:left w:w="108" w:type="dxa"/>
            <w:bottom w:w="0" w:type="dxa"/>
            <w:right w:w="108" w:type="dxa"/>
          </w:tblCellMar>
        </w:tblPrEx>
        <w:trPr>
          <w:trHeight w:val="90" w:hRule="atLeast"/>
        </w:trPr>
        <w:tc>
          <w:tcPr>
            <w:tcW w:w="987" w:type="dxa"/>
            <w:tcBorders>
              <w:top w:val="single" w:color="auto" w:sz="4" w:space="0"/>
              <w:left w:val="single" w:color="auto" w:sz="4" w:space="0"/>
              <w:bottom w:val="single" w:color="auto" w:sz="4" w:space="0"/>
              <w:right w:val="single" w:color="auto" w:sz="4" w:space="0"/>
            </w:tcBorders>
            <w:vAlign w:val="center"/>
          </w:tcPr>
          <w:p w14:paraId="490BE205">
            <w:pPr>
              <w:spacing w:line="360" w:lineRule="exact"/>
              <w:jc w:val="center"/>
              <w:textAlignment w:val="baseline"/>
              <w:rPr>
                <w:sz w:val="21"/>
                <w:szCs w:val="21"/>
              </w:rPr>
            </w:pPr>
            <w:bookmarkStart w:id="22" w:name="_Hlk91419047"/>
            <w:r>
              <w:rPr>
                <w:rFonts w:hint="eastAsia"/>
                <w:sz w:val="21"/>
                <w:szCs w:val="21"/>
              </w:rPr>
              <w:t>1.4.1</w:t>
            </w:r>
          </w:p>
        </w:tc>
        <w:tc>
          <w:tcPr>
            <w:tcW w:w="2354" w:type="dxa"/>
            <w:tcBorders>
              <w:top w:val="single" w:color="auto" w:sz="4" w:space="0"/>
              <w:left w:val="single" w:color="auto" w:sz="4" w:space="0"/>
              <w:bottom w:val="single" w:color="auto" w:sz="4" w:space="0"/>
              <w:right w:val="single" w:color="auto" w:sz="4" w:space="0"/>
            </w:tcBorders>
            <w:vAlign w:val="center"/>
          </w:tcPr>
          <w:p w14:paraId="35B8C984">
            <w:pPr>
              <w:spacing w:line="360" w:lineRule="exact"/>
              <w:jc w:val="center"/>
              <w:textAlignment w:val="baseline"/>
              <w:rPr>
                <w:sz w:val="21"/>
                <w:szCs w:val="21"/>
              </w:rPr>
            </w:pPr>
            <w:r>
              <w:rPr>
                <w:rFonts w:hint="eastAsia"/>
                <w:sz w:val="21"/>
                <w:szCs w:val="21"/>
              </w:rPr>
              <w:t>供应商资格要求</w:t>
            </w:r>
          </w:p>
        </w:tc>
        <w:tc>
          <w:tcPr>
            <w:tcW w:w="6512" w:type="dxa"/>
            <w:tcBorders>
              <w:top w:val="single" w:color="auto" w:sz="4" w:space="0"/>
              <w:left w:val="single" w:color="auto" w:sz="4" w:space="0"/>
              <w:bottom w:val="single" w:color="auto" w:sz="4" w:space="0"/>
              <w:right w:val="single" w:color="auto" w:sz="4" w:space="0"/>
            </w:tcBorders>
            <w:vAlign w:val="top"/>
          </w:tcPr>
          <w:p w14:paraId="3F096274">
            <w:pPr>
              <w:spacing w:line="360" w:lineRule="exact"/>
              <w:ind w:left="0" w:leftChars="0"/>
              <w:jc w:val="both"/>
              <w:textAlignment w:val="baseline"/>
              <w:rPr>
                <w:sz w:val="21"/>
                <w:szCs w:val="21"/>
              </w:rPr>
            </w:pPr>
            <w:r>
              <w:rPr>
                <w:rFonts w:hint="eastAsia"/>
                <w:sz w:val="21"/>
                <w:szCs w:val="21"/>
              </w:rPr>
              <w:t>1.满足《中华人民共和国政府采购法》第二十二条规定：</w:t>
            </w:r>
          </w:p>
          <w:p w14:paraId="73E6269C">
            <w:pPr>
              <w:spacing w:line="360" w:lineRule="exact"/>
              <w:ind w:left="0" w:leftChars="0"/>
              <w:jc w:val="both"/>
              <w:textAlignment w:val="baseline"/>
              <w:rPr>
                <w:sz w:val="21"/>
                <w:szCs w:val="21"/>
              </w:rPr>
            </w:pPr>
            <w:r>
              <w:rPr>
                <w:rFonts w:hint="eastAsia"/>
                <w:sz w:val="21"/>
                <w:szCs w:val="21"/>
              </w:rPr>
              <w:t>1.1具有独立承担民事责任的能力；</w:t>
            </w:r>
          </w:p>
          <w:p w14:paraId="635E4B23">
            <w:pPr>
              <w:spacing w:line="360" w:lineRule="exact"/>
              <w:ind w:left="0" w:leftChars="0"/>
              <w:jc w:val="both"/>
              <w:textAlignment w:val="baseline"/>
              <w:rPr>
                <w:sz w:val="21"/>
                <w:szCs w:val="21"/>
              </w:rPr>
            </w:pPr>
            <w:r>
              <w:rPr>
                <w:rFonts w:hint="eastAsia"/>
                <w:sz w:val="21"/>
                <w:szCs w:val="21"/>
              </w:rPr>
              <w:t>1.2具有良好的商业信誉和健全的财务会计制度；</w:t>
            </w:r>
          </w:p>
          <w:p w14:paraId="11F42A8B">
            <w:pPr>
              <w:spacing w:line="360" w:lineRule="exact"/>
              <w:ind w:left="0" w:leftChars="0"/>
              <w:jc w:val="both"/>
              <w:textAlignment w:val="baseline"/>
              <w:rPr>
                <w:sz w:val="21"/>
                <w:szCs w:val="21"/>
              </w:rPr>
            </w:pPr>
            <w:r>
              <w:rPr>
                <w:rFonts w:hint="eastAsia"/>
                <w:sz w:val="21"/>
                <w:szCs w:val="21"/>
              </w:rPr>
              <w:t>1.3具有履行合同所必需的设备和专业技术能力；</w:t>
            </w:r>
          </w:p>
          <w:p w14:paraId="76E82E1B">
            <w:pPr>
              <w:spacing w:line="360" w:lineRule="exact"/>
              <w:ind w:left="0" w:leftChars="0"/>
              <w:jc w:val="both"/>
              <w:textAlignment w:val="baseline"/>
              <w:rPr>
                <w:sz w:val="21"/>
                <w:szCs w:val="21"/>
              </w:rPr>
            </w:pPr>
            <w:r>
              <w:rPr>
                <w:rFonts w:hint="eastAsia"/>
                <w:sz w:val="21"/>
                <w:szCs w:val="21"/>
              </w:rPr>
              <w:t>1.4有依法缴纳税收和社会保障资金的良好记录；</w:t>
            </w:r>
          </w:p>
          <w:p w14:paraId="498A51E5">
            <w:pPr>
              <w:ind w:left="0" w:leftChars="0"/>
              <w:jc w:val="both"/>
              <w:textAlignment w:val="baseline"/>
              <w:rPr>
                <w:sz w:val="21"/>
                <w:szCs w:val="21"/>
              </w:rPr>
            </w:pPr>
            <w:r>
              <w:rPr>
                <w:rFonts w:hint="eastAsia"/>
                <w:sz w:val="21"/>
                <w:szCs w:val="21"/>
              </w:rPr>
              <w:t>1.5参加政府采购活动前三年内，在经营活动中没有重大违法记录；</w:t>
            </w:r>
          </w:p>
          <w:p w14:paraId="498007CD">
            <w:pPr>
              <w:ind w:left="0" w:leftChars="0"/>
              <w:jc w:val="both"/>
              <w:textAlignment w:val="baseline"/>
              <w:rPr>
                <w:sz w:val="21"/>
                <w:szCs w:val="21"/>
              </w:rPr>
            </w:pPr>
            <w:r>
              <w:rPr>
                <w:rFonts w:hint="eastAsia"/>
                <w:sz w:val="21"/>
                <w:szCs w:val="21"/>
              </w:rPr>
              <w:t>1.6法律、行政法规规定的其他条件；</w:t>
            </w:r>
          </w:p>
          <w:p w14:paraId="2BBB3551">
            <w:pPr>
              <w:pStyle w:val="5"/>
              <w:keepNext w:val="0"/>
              <w:keepLines w:val="0"/>
              <w:spacing w:before="20" w:after="20" w:line="240" w:lineRule="auto"/>
              <w:ind w:left="0" w:leftChars="0"/>
              <w:jc w:val="both"/>
              <w:rPr>
                <w:sz w:val="21"/>
                <w:szCs w:val="21"/>
              </w:rPr>
            </w:pPr>
            <w:r>
              <w:rPr>
                <w:rFonts w:hint="eastAsia" w:ascii="Times New Roman" w:hAnsi="Times New Roman"/>
                <w:b w:val="0"/>
                <w:bCs w:val="0"/>
                <w:kern w:val="2"/>
                <w:sz w:val="21"/>
                <w:szCs w:val="21"/>
              </w:rPr>
              <w:t xml:space="preserve">    </w:t>
            </w:r>
            <w:r>
              <w:rPr>
                <w:rFonts w:hint="eastAsia" w:ascii="Times New Roman" w:hAnsi="Times New Roman"/>
                <w:kern w:val="2"/>
                <w:sz w:val="21"/>
                <w:szCs w:val="21"/>
              </w:rPr>
              <w:t>备注：供应商在投标（响应）时，按照规定提供相关承诺函，无需再提交1</w:t>
            </w:r>
            <w:r>
              <w:rPr>
                <w:rFonts w:ascii="Times New Roman" w:hAnsi="Times New Roman"/>
                <w:kern w:val="2"/>
                <w:sz w:val="21"/>
                <w:szCs w:val="21"/>
              </w:rPr>
              <w:t>.1-1.5</w:t>
            </w:r>
            <w:r>
              <w:rPr>
                <w:rFonts w:hint="eastAsia" w:ascii="Times New Roman" w:hAnsi="Times New Roman"/>
                <w:kern w:val="2"/>
                <w:sz w:val="21"/>
                <w:szCs w:val="21"/>
              </w:rPr>
              <w:t>证明材料。</w:t>
            </w:r>
          </w:p>
          <w:p w14:paraId="61419D7D">
            <w:pPr>
              <w:spacing w:line="360" w:lineRule="exact"/>
              <w:ind w:left="0" w:leftChars="0"/>
              <w:jc w:val="both"/>
              <w:textAlignment w:val="baseline"/>
              <w:rPr>
                <w:rFonts w:hint="eastAsia"/>
                <w:sz w:val="21"/>
                <w:szCs w:val="21"/>
              </w:rPr>
            </w:pPr>
            <w:r>
              <w:rPr>
                <w:rFonts w:hint="eastAsia"/>
                <w:sz w:val="21"/>
                <w:szCs w:val="21"/>
              </w:rPr>
              <w:t>2.落实政府采购政策需满足的资格要求：本项目执行促进中小企业发展政策（监狱企业、残疾人福利性企业视同小微企业）等政府采购政策；</w:t>
            </w:r>
          </w:p>
          <w:p w14:paraId="72A73A91">
            <w:pPr>
              <w:spacing w:line="360" w:lineRule="exact"/>
              <w:ind w:left="0" w:leftChars="0"/>
              <w:jc w:val="both"/>
              <w:textAlignment w:val="baseline"/>
              <w:rPr>
                <w:rFonts w:hint="eastAsia"/>
                <w:sz w:val="21"/>
                <w:szCs w:val="21"/>
              </w:rPr>
            </w:pPr>
            <w:r>
              <w:rPr>
                <w:rFonts w:hint="eastAsia"/>
                <w:sz w:val="21"/>
                <w:szCs w:val="21"/>
              </w:rPr>
              <w:t>3.本项目的特定资格要求：</w:t>
            </w:r>
          </w:p>
          <w:p w14:paraId="6A3A63BA">
            <w:pPr>
              <w:spacing w:line="360" w:lineRule="exact"/>
              <w:ind w:left="0" w:leftChars="0" w:firstLine="210" w:firstLineChars="100"/>
              <w:jc w:val="both"/>
              <w:textAlignment w:val="baseline"/>
              <w:rPr>
                <w:rFonts w:hint="eastAsia" w:eastAsia="宋体"/>
                <w:sz w:val="21"/>
                <w:szCs w:val="21"/>
                <w:lang w:eastAsia="zh-CN"/>
              </w:rPr>
            </w:pPr>
            <w:r>
              <w:rPr>
                <w:rFonts w:hint="eastAsia"/>
                <w:sz w:val="21"/>
                <w:szCs w:val="21"/>
              </w:rPr>
              <w:t>3.1具有独立承担民事责任的能力、提供有效营业执照</w:t>
            </w:r>
            <w:r>
              <w:rPr>
                <w:rFonts w:hint="eastAsia"/>
                <w:sz w:val="21"/>
                <w:szCs w:val="21"/>
                <w:lang w:eastAsia="zh-CN"/>
              </w:rPr>
              <w:t>。</w:t>
            </w:r>
          </w:p>
          <w:p w14:paraId="62E9BC25">
            <w:pPr>
              <w:spacing w:line="360" w:lineRule="exact"/>
              <w:ind w:left="0" w:leftChars="0" w:firstLine="210" w:firstLineChars="100"/>
              <w:jc w:val="both"/>
              <w:textAlignment w:val="baseline"/>
              <w:rPr>
                <w:sz w:val="21"/>
                <w:szCs w:val="21"/>
              </w:rPr>
            </w:pPr>
            <w:r>
              <w:rPr>
                <w:rFonts w:hint="eastAsia"/>
                <w:sz w:val="21"/>
                <w:szCs w:val="21"/>
              </w:rPr>
              <w:t>3.2信誉要求：根据《关于在政府采购活动中查询及使用信用记录有关问题的通知》(财库[2016]125号)的规定，采购代理机构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投标单位需提供网站查询截图，加盖企业公章，查询时间为招标公告发布之后。）；</w:t>
            </w:r>
          </w:p>
          <w:p w14:paraId="064C52C0">
            <w:pPr>
              <w:spacing w:line="360" w:lineRule="exact"/>
              <w:ind w:firstLine="420" w:firstLineChars="200"/>
              <w:jc w:val="both"/>
              <w:textAlignment w:val="baseline"/>
              <w:rPr>
                <w:rFonts w:hint="eastAsia"/>
                <w:sz w:val="21"/>
                <w:szCs w:val="21"/>
              </w:rPr>
            </w:pPr>
            <w:r>
              <w:rPr>
                <w:rFonts w:hint="eastAsia"/>
                <w:sz w:val="21"/>
                <w:szCs w:val="21"/>
              </w:rPr>
              <w:t>3.3</w:t>
            </w:r>
            <w:r>
              <w:rPr>
                <w:sz w:val="21"/>
                <w:szCs w:val="21"/>
              </w:rPr>
              <w:t xml:space="preserve"> </w:t>
            </w:r>
            <w:r>
              <w:rPr>
                <w:rFonts w:hint="eastAsia" w:ascii="宋体" w:hAnsi="宋体" w:eastAsia="宋体" w:cs="宋体"/>
                <w:color w:val="auto"/>
                <w:sz w:val="21"/>
                <w:szCs w:val="21"/>
                <w:highlight w:val="none"/>
              </w:rPr>
              <w:t>投标人必须提供无行贿犯罪记录承诺书，(出具由“中国裁判文书网”网站查询近三年来法人、法定代表人、法定代表人委托人无行贿犯罪记录网页截图)；若有行贿犯罪记录则取消其投标资格</w:t>
            </w:r>
            <w:r>
              <w:rPr>
                <w:rFonts w:hint="eastAsia"/>
                <w:sz w:val="21"/>
                <w:szCs w:val="21"/>
              </w:rPr>
              <w:t>；</w:t>
            </w:r>
          </w:p>
          <w:p w14:paraId="69DC8F10">
            <w:pPr>
              <w:spacing w:line="360" w:lineRule="exact"/>
              <w:ind w:firstLine="420" w:firstLineChars="200"/>
              <w:jc w:val="both"/>
              <w:textAlignment w:val="baseline"/>
              <w:rPr>
                <w:rFonts w:hint="eastAsia"/>
                <w:sz w:val="21"/>
                <w:szCs w:val="21"/>
              </w:rPr>
            </w:pPr>
            <w:r>
              <w:rPr>
                <w:rFonts w:hint="eastAsia"/>
                <w:sz w:val="21"/>
                <w:szCs w:val="21"/>
              </w:rPr>
              <w:t>3.4投标单位必须提供投标承诺函。</w:t>
            </w:r>
          </w:p>
          <w:p w14:paraId="6408EC3B">
            <w:pPr>
              <w:spacing w:line="360" w:lineRule="exact"/>
              <w:ind w:firstLine="420" w:firstLineChars="200"/>
              <w:jc w:val="both"/>
              <w:textAlignment w:val="baseline"/>
              <w:rPr>
                <w:rFonts w:hint="eastAsia"/>
                <w:sz w:val="21"/>
                <w:szCs w:val="21"/>
              </w:rPr>
            </w:pPr>
            <w:r>
              <w:rPr>
                <w:rFonts w:hint="eastAsia"/>
                <w:sz w:val="21"/>
                <w:szCs w:val="21"/>
              </w:rPr>
              <w:t>3</w:t>
            </w:r>
            <w:r>
              <w:rPr>
                <w:rFonts w:hint="eastAsia"/>
                <w:sz w:val="21"/>
                <w:szCs w:val="21"/>
                <w:lang w:val="en-US" w:eastAsia="zh-CN"/>
              </w:rPr>
              <w:t>.5</w:t>
            </w:r>
            <w:r>
              <w:rPr>
                <w:rFonts w:hint="eastAsia"/>
                <w:sz w:val="21"/>
                <w:szCs w:val="21"/>
              </w:rPr>
              <w:t>本项目不接受联合体投标。</w:t>
            </w:r>
          </w:p>
          <w:p w14:paraId="7FF17793">
            <w:pPr>
              <w:spacing w:line="360" w:lineRule="exact"/>
              <w:ind w:firstLine="420" w:firstLineChars="200"/>
              <w:jc w:val="both"/>
              <w:textAlignment w:val="baseline"/>
              <w:rPr>
                <w:b/>
                <w:bCs/>
                <w:sz w:val="21"/>
                <w:szCs w:val="21"/>
              </w:rPr>
            </w:pPr>
            <w:r>
              <w:rPr>
                <w:rFonts w:hint="eastAsia"/>
                <w:b/>
                <w:sz w:val="21"/>
                <w:szCs w:val="21"/>
              </w:rPr>
              <w:t>备注：</w:t>
            </w:r>
            <w:r>
              <w:rPr>
                <w:rFonts w:hint="eastAsia"/>
                <w:b/>
                <w:bCs/>
                <w:sz w:val="21"/>
                <w:szCs w:val="21"/>
              </w:rPr>
              <w:t>由于本项目为不见面开标，投标人无需到开标现场参与投标签到，无需递交任何纸质资料或证明，无需交纳原件（投标文件中应附清晰的复印件或扫描件，由于模糊不清导致评标委员会无法辨别的，后果由投标人自行承担）。</w:t>
            </w:r>
          </w:p>
        </w:tc>
      </w:tr>
      <w:bookmarkEnd w:id="22"/>
      <w:tr w14:paraId="697EBC79">
        <w:tblPrEx>
          <w:tblCellMar>
            <w:top w:w="0" w:type="dxa"/>
            <w:left w:w="108" w:type="dxa"/>
            <w:bottom w:w="0" w:type="dxa"/>
            <w:right w:w="108" w:type="dxa"/>
          </w:tblCellMar>
        </w:tblPrEx>
        <w:trPr>
          <w:trHeight w:val="281" w:hRule="atLeast"/>
        </w:trPr>
        <w:tc>
          <w:tcPr>
            <w:tcW w:w="987" w:type="dxa"/>
            <w:tcBorders>
              <w:top w:val="single" w:color="auto" w:sz="4" w:space="0"/>
              <w:left w:val="single" w:color="auto" w:sz="4" w:space="0"/>
              <w:bottom w:val="single" w:color="auto" w:sz="4" w:space="0"/>
              <w:right w:val="single" w:color="auto" w:sz="4" w:space="0"/>
            </w:tcBorders>
            <w:vAlign w:val="center"/>
          </w:tcPr>
          <w:p w14:paraId="319E6C2D">
            <w:pPr>
              <w:spacing w:line="360" w:lineRule="exact"/>
              <w:jc w:val="center"/>
              <w:textAlignment w:val="baseline"/>
              <w:rPr>
                <w:sz w:val="21"/>
                <w:szCs w:val="21"/>
              </w:rPr>
            </w:pPr>
            <w:r>
              <w:rPr>
                <w:rFonts w:hint="eastAsia"/>
                <w:sz w:val="21"/>
                <w:szCs w:val="21"/>
              </w:rPr>
              <w:t>1.4.2</w:t>
            </w:r>
          </w:p>
        </w:tc>
        <w:tc>
          <w:tcPr>
            <w:tcW w:w="2354" w:type="dxa"/>
            <w:tcBorders>
              <w:top w:val="single" w:color="auto" w:sz="4" w:space="0"/>
              <w:left w:val="single" w:color="auto" w:sz="4" w:space="0"/>
              <w:bottom w:val="single" w:color="auto" w:sz="4" w:space="0"/>
              <w:right w:val="single" w:color="auto" w:sz="4" w:space="0"/>
            </w:tcBorders>
            <w:vAlign w:val="center"/>
          </w:tcPr>
          <w:p w14:paraId="3B47D116">
            <w:pPr>
              <w:spacing w:line="360" w:lineRule="exact"/>
              <w:jc w:val="center"/>
              <w:textAlignment w:val="baseline"/>
              <w:rPr>
                <w:sz w:val="21"/>
                <w:szCs w:val="21"/>
              </w:rPr>
            </w:pPr>
            <w:r>
              <w:rPr>
                <w:rFonts w:hint="eastAsia"/>
                <w:sz w:val="21"/>
                <w:szCs w:val="21"/>
              </w:rPr>
              <w:t>是否接受联合体投标</w:t>
            </w:r>
          </w:p>
        </w:tc>
        <w:tc>
          <w:tcPr>
            <w:tcW w:w="6512" w:type="dxa"/>
            <w:tcBorders>
              <w:top w:val="single" w:color="auto" w:sz="4" w:space="0"/>
              <w:left w:val="single" w:color="auto" w:sz="4" w:space="0"/>
              <w:bottom w:val="single" w:color="auto" w:sz="4" w:space="0"/>
              <w:right w:val="single" w:color="auto" w:sz="4" w:space="0"/>
            </w:tcBorders>
            <w:vAlign w:val="center"/>
          </w:tcPr>
          <w:p w14:paraId="770A0499">
            <w:pPr>
              <w:spacing w:line="360" w:lineRule="exact"/>
              <w:textAlignment w:val="baseline"/>
              <w:rPr>
                <w:sz w:val="21"/>
                <w:szCs w:val="21"/>
              </w:rPr>
            </w:pPr>
            <w:r>
              <w:rPr>
                <w:rFonts w:hint="eastAsia"/>
                <w:sz w:val="21"/>
                <w:szCs w:val="21"/>
              </w:rPr>
              <w:t>不接受</w:t>
            </w:r>
          </w:p>
        </w:tc>
      </w:tr>
      <w:tr w14:paraId="4F03546E">
        <w:tblPrEx>
          <w:tblCellMar>
            <w:top w:w="0" w:type="dxa"/>
            <w:left w:w="108" w:type="dxa"/>
            <w:bottom w:w="0" w:type="dxa"/>
            <w:right w:w="108" w:type="dxa"/>
          </w:tblCellMar>
        </w:tblPrEx>
        <w:trPr>
          <w:trHeight w:val="407" w:hRule="atLeast"/>
        </w:trPr>
        <w:tc>
          <w:tcPr>
            <w:tcW w:w="987" w:type="dxa"/>
            <w:tcBorders>
              <w:top w:val="single" w:color="auto" w:sz="4" w:space="0"/>
              <w:left w:val="single" w:color="auto" w:sz="4" w:space="0"/>
              <w:bottom w:val="single" w:color="auto" w:sz="4" w:space="0"/>
              <w:right w:val="single" w:color="auto" w:sz="4" w:space="0"/>
            </w:tcBorders>
            <w:vAlign w:val="center"/>
          </w:tcPr>
          <w:p w14:paraId="7E83D986">
            <w:pPr>
              <w:spacing w:line="360" w:lineRule="exact"/>
              <w:jc w:val="center"/>
              <w:textAlignment w:val="baseline"/>
              <w:rPr>
                <w:sz w:val="21"/>
                <w:szCs w:val="21"/>
              </w:rPr>
            </w:pPr>
            <w:r>
              <w:rPr>
                <w:rFonts w:hint="eastAsia"/>
                <w:sz w:val="21"/>
                <w:szCs w:val="21"/>
              </w:rPr>
              <w:t>1.7.2</w:t>
            </w:r>
          </w:p>
        </w:tc>
        <w:tc>
          <w:tcPr>
            <w:tcW w:w="2354" w:type="dxa"/>
            <w:tcBorders>
              <w:top w:val="single" w:color="auto" w:sz="4" w:space="0"/>
              <w:left w:val="single" w:color="auto" w:sz="4" w:space="0"/>
              <w:bottom w:val="single" w:color="auto" w:sz="4" w:space="0"/>
              <w:right w:val="single" w:color="auto" w:sz="4" w:space="0"/>
            </w:tcBorders>
            <w:vAlign w:val="center"/>
          </w:tcPr>
          <w:p w14:paraId="0D77753A">
            <w:pPr>
              <w:spacing w:line="360" w:lineRule="exact"/>
              <w:jc w:val="center"/>
              <w:textAlignment w:val="baseline"/>
              <w:rPr>
                <w:sz w:val="21"/>
                <w:szCs w:val="21"/>
              </w:rPr>
            </w:pPr>
            <w:r>
              <w:rPr>
                <w:rFonts w:hint="eastAsia"/>
                <w:sz w:val="21"/>
                <w:szCs w:val="21"/>
              </w:rPr>
              <w:t>采购人书面澄清的时间</w:t>
            </w:r>
          </w:p>
        </w:tc>
        <w:tc>
          <w:tcPr>
            <w:tcW w:w="6512" w:type="dxa"/>
            <w:tcBorders>
              <w:top w:val="single" w:color="auto" w:sz="4" w:space="0"/>
              <w:left w:val="single" w:color="auto" w:sz="4" w:space="0"/>
              <w:bottom w:val="single" w:color="auto" w:sz="4" w:space="0"/>
              <w:right w:val="single" w:color="auto" w:sz="4" w:space="0"/>
            </w:tcBorders>
            <w:vAlign w:val="center"/>
          </w:tcPr>
          <w:p w14:paraId="456136D1">
            <w:pPr>
              <w:spacing w:line="360" w:lineRule="exact"/>
              <w:textAlignment w:val="baseline"/>
              <w:rPr>
                <w:sz w:val="21"/>
                <w:szCs w:val="21"/>
              </w:rPr>
            </w:pPr>
            <w:r>
              <w:rPr>
                <w:rFonts w:hint="eastAsia"/>
                <w:sz w:val="21"/>
                <w:szCs w:val="21"/>
              </w:rPr>
              <w:t>递交投标文件截止时间15天前</w:t>
            </w:r>
          </w:p>
        </w:tc>
      </w:tr>
      <w:tr w14:paraId="1F119803">
        <w:tblPrEx>
          <w:tblCellMar>
            <w:top w:w="0" w:type="dxa"/>
            <w:left w:w="108" w:type="dxa"/>
            <w:bottom w:w="0" w:type="dxa"/>
            <w:right w:w="108" w:type="dxa"/>
          </w:tblCellMar>
        </w:tblPrEx>
        <w:trPr>
          <w:trHeight w:val="654" w:hRule="atLeast"/>
        </w:trPr>
        <w:tc>
          <w:tcPr>
            <w:tcW w:w="987" w:type="dxa"/>
            <w:tcBorders>
              <w:top w:val="single" w:color="auto" w:sz="4" w:space="0"/>
              <w:left w:val="single" w:color="auto" w:sz="4" w:space="0"/>
              <w:bottom w:val="single" w:color="auto" w:sz="4" w:space="0"/>
              <w:right w:val="single" w:color="auto" w:sz="4" w:space="0"/>
            </w:tcBorders>
            <w:vAlign w:val="center"/>
          </w:tcPr>
          <w:p w14:paraId="752EC23B">
            <w:pPr>
              <w:spacing w:line="360" w:lineRule="exact"/>
              <w:jc w:val="center"/>
              <w:textAlignment w:val="baseline"/>
              <w:rPr>
                <w:sz w:val="21"/>
                <w:szCs w:val="21"/>
              </w:rPr>
            </w:pPr>
            <w:r>
              <w:rPr>
                <w:rFonts w:hint="eastAsia"/>
                <w:sz w:val="21"/>
                <w:szCs w:val="21"/>
              </w:rPr>
              <w:t>3.2</w:t>
            </w:r>
          </w:p>
        </w:tc>
        <w:tc>
          <w:tcPr>
            <w:tcW w:w="2354" w:type="dxa"/>
            <w:tcBorders>
              <w:top w:val="single" w:color="auto" w:sz="4" w:space="0"/>
              <w:left w:val="single" w:color="auto" w:sz="4" w:space="0"/>
              <w:bottom w:val="single" w:color="auto" w:sz="4" w:space="0"/>
              <w:right w:val="single" w:color="auto" w:sz="4" w:space="0"/>
            </w:tcBorders>
            <w:vAlign w:val="center"/>
          </w:tcPr>
          <w:p w14:paraId="686F7D47">
            <w:pPr>
              <w:spacing w:line="360" w:lineRule="exact"/>
              <w:jc w:val="center"/>
              <w:textAlignment w:val="baseline"/>
              <w:rPr>
                <w:sz w:val="21"/>
                <w:szCs w:val="21"/>
              </w:rPr>
            </w:pPr>
            <w:r>
              <w:rPr>
                <w:rFonts w:hint="eastAsia"/>
                <w:sz w:val="21"/>
                <w:szCs w:val="21"/>
              </w:rPr>
              <w:t>投标截止时间及要求</w:t>
            </w:r>
          </w:p>
        </w:tc>
        <w:tc>
          <w:tcPr>
            <w:tcW w:w="6512" w:type="dxa"/>
            <w:tcBorders>
              <w:top w:val="single" w:color="auto" w:sz="4" w:space="0"/>
              <w:left w:val="single" w:color="auto" w:sz="4" w:space="0"/>
              <w:bottom w:val="single" w:color="auto" w:sz="4" w:space="0"/>
              <w:right w:val="single" w:color="auto" w:sz="4" w:space="0"/>
            </w:tcBorders>
            <w:vAlign w:val="center"/>
          </w:tcPr>
          <w:p w14:paraId="674A9F8C">
            <w:pPr>
              <w:spacing w:line="360" w:lineRule="exact"/>
              <w:textAlignment w:val="baseline"/>
              <w:rPr>
                <w:sz w:val="21"/>
                <w:szCs w:val="21"/>
              </w:rPr>
            </w:pPr>
            <w:r>
              <w:rPr>
                <w:rFonts w:hint="eastAsia"/>
                <w:sz w:val="21"/>
                <w:szCs w:val="21"/>
              </w:rPr>
              <w:t>北京时间</w:t>
            </w:r>
            <w:r>
              <w:rPr>
                <w:rFonts w:hint="eastAsia"/>
                <w:sz w:val="21"/>
                <w:szCs w:val="21"/>
                <w:highlight w:val="none"/>
              </w:rPr>
              <w:t>：</w:t>
            </w:r>
            <w:r>
              <w:rPr>
                <w:rFonts w:hint="eastAsia"/>
                <w:sz w:val="21"/>
                <w:szCs w:val="21"/>
                <w:highlight w:val="none"/>
                <w:u w:val="single" w:color="000000"/>
                <w:lang w:eastAsia="zh-CN"/>
              </w:rPr>
              <w:t>202</w:t>
            </w:r>
            <w:r>
              <w:rPr>
                <w:rFonts w:hint="eastAsia"/>
                <w:sz w:val="21"/>
                <w:szCs w:val="21"/>
                <w:highlight w:val="none"/>
                <w:u w:val="single" w:color="000000"/>
                <w:lang w:val="en-US" w:eastAsia="zh-CN"/>
              </w:rPr>
              <w:t>4</w:t>
            </w:r>
            <w:r>
              <w:rPr>
                <w:rFonts w:hint="eastAsia"/>
                <w:sz w:val="21"/>
                <w:szCs w:val="21"/>
                <w:highlight w:val="none"/>
                <w:u w:val="single" w:color="000000"/>
              </w:rPr>
              <w:t>年</w:t>
            </w:r>
            <w:r>
              <w:rPr>
                <w:rFonts w:hint="eastAsia"/>
                <w:sz w:val="21"/>
                <w:szCs w:val="21"/>
                <w:highlight w:val="none"/>
                <w:u w:val="single" w:color="000000"/>
                <w:lang w:val="en-US" w:eastAsia="zh-CN"/>
              </w:rPr>
              <w:t xml:space="preserve">12 </w:t>
            </w:r>
            <w:r>
              <w:rPr>
                <w:rFonts w:hint="eastAsia"/>
                <w:sz w:val="21"/>
                <w:szCs w:val="21"/>
                <w:highlight w:val="none"/>
                <w:u w:val="single" w:color="000000"/>
              </w:rPr>
              <w:t>月</w:t>
            </w:r>
            <w:r>
              <w:rPr>
                <w:rFonts w:hint="eastAsia"/>
                <w:sz w:val="21"/>
                <w:szCs w:val="21"/>
                <w:highlight w:val="none"/>
                <w:u w:val="single" w:color="000000"/>
                <w:lang w:val="en-US" w:eastAsia="zh-CN"/>
              </w:rPr>
              <w:t xml:space="preserve">30 </w:t>
            </w:r>
            <w:r>
              <w:rPr>
                <w:rFonts w:hint="eastAsia"/>
                <w:sz w:val="21"/>
                <w:szCs w:val="21"/>
                <w:highlight w:val="none"/>
                <w:u w:val="single" w:color="000000"/>
              </w:rPr>
              <w:t>日 9时00分</w:t>
            </w:r>
          </w:p>
          <w:p w14:paraId="7E09915E">
            <w:pPr>
              <w:spacing w:line="360" w:lineRule="exact"/>
              <w:textAlignment w:val="baseline"/>
              <w:rPr>
                <w:sz w:val="21"/>
                <w:szCs w:val="21"/>
              </w:rPr>
            </w:pPr>
            <w:r>
              <w:rPr>
                <w:rFonts w:hint="eastAsia"/>
                <w:sz w:val="21"/>
                <w:szCs w:val="21"/>
              </w:rPr>
              <w:t>加密的电子投标文件壹份（*.jztf 格式，在会员系统指定位置上传）</w:t>
            </w:r>
          </w:p>
        </w:tc>
      </w:tr>
      <w:tr w14:paraId="5775EB84">
        <w:tblPrEx>
          <w:tblCellMar>
            <w:top w:w="0" w:type="dxa"/>
            <w:left w:w="108" w:type="dxa"/>
            <w:bottom w:w="0" w:type="dxa"/>
            <w:right w:w="108" w:type="dxa"/>
          </w:tblCellMar>
        </w:tblPrEx>
        <w:trPr>
          <w:trHeight w:val="313" w:hRule="atLeast"/>
        </w:trPr>
        <w:tc>
          <w:tcPr>
            <w:tcW w:w="987" w:type="dxa"/>
            <w:tcBorders>
              <w:top w:val="single" w:color="auto" w:sz="4" w:space="0"/>
              <w:left w:val="single" w:color="auto" w:sz="4" w:space="0"/>
              <w:bottom w:val="single" w:color="auto" w:sz="4" w:space="0"/>
              <w:right w:val="single" w:color="auto" w:sz="4" w:space="0"/>
            </w:tcBorders>
            <w:vAlign w:val="center"/>
          </w:tcPr>
          <w:p w14:paraId="20D67536">
            <w:pPr>
              <w:spacing w:line="360" w:lineRule="exact"/>
              <w:jc w:val="center"/>
              <w:textAlignment w:val="baseline"/>
              <w:rPr>
                <w:sz w:val="21"/>
                <w:szCs w:val="21"/>
              </w:rPr>
            </w:pPr>
            <w:r>
              <w:rPr>
                <w:rFonts w:hint="eastAsia"/>
                <w:sz w:val="21"/>
                <w:szCs w:val="21"/>
              </w:rPr>
              <w:t>3.4.1</w:t>
            </w:r>
          </w:p>
        </w:tc>
        <w:tc>
          <w:tcPr>
            <w:tcW w:w="2354" w:type="dxa"/>
            <w:tcBorders>
              <w:top w:val="single" w:color="auto" w:sz="4" w:space="0"/>
              <w:left w:val="single" w:color="auto" w:sz="4" w:space="0"/>
              <w:bottom w:val="single" w:color="auto" w:sz="4" w:space="0"/>
              <w:right w:val="single" w:color="auto" w:sz="4" w:space="0"/>
            </w:tcBorders>
            <w:vAlign w:val="center"/>
          </w:tcPr>
          <w:p w14:paraId="1F497177">
            <w:pPr>
              <w:spacing w:line="360" w:lineRule="exact"/>
              <w:jc w:val="center"/>
              <w:textAlignment w:val="baseline"/>
              <w:rPr>
                <w:sz w:val="21"/>
                <w:szCs w:val="21"/>
              </w:rPr>
            </w:pPr>
            <w:r>
              <w:rPr>
                <w:rFonts w:hint="eastAsia"/>
                <w:sz w:val="21"/>
                <w:szCs w:val="21"/>
              </w:rPr>
              <w:t>投标有效期</w:t>
            </w:r>
          </w:p>
        </w:tc>
        <w:tc>
          <w:tcPr>
            <w:tcW w:w="6512" w:type="dxa"/>
            <w:tcBorders>
              <w:top w:val="single" w:color="auto" w:sz="4" w:space="0"/>
              <w:left w:val="single" w:color="auto" w:sz="4" w:space="0"/>
              <w:bottom w:val="single" w:color="auto" w:sz="4" w:space="0"/>
              <w:right w:val="single" w:color="auto" w:sz="4" w:space="0"/>
            </w:tcBorders>
            <w:vAlign w:val="center"/>
          </w:tcPr>
          <w:p w14:paraId="7F5C3B71">
            <w:pPr>
              <w:spacing w:line="360" w:lineRule="exact"/>
              <w:textAlignment w:val="baseline"/>
              <w:rPr>
                <w:sz w:val="21"/>
                <w:szCs w:val="21"/>
              </w:rPr>
            </w:pPr>
            <w:r>
              <w:rPr>
                <w:rFonts w:hint="eastAsia"/>
                <w:sz w:val="21"/>
                <w:szCs w:val="21"/>
              </w:rPr>
              <w:t>投标文件递交截止日起60日历天</w:t>
            </w:r>
          </w:p>
        </w:tc>
      </w:tr>
      <w:tr w14:paraId="7A2BAF54">
        <w:tblPrEx>
          <w:tblCellMar>
            <w:top w:w="0" w:type="dxa"/>
            <w:left w:w="108" w:type="dxa"/>
            <w:bottom w:w="0" w:type="dxa"/>
            <w:right w:w="108" w:type="dxa"/>
          </w:tblCellMar>
        </w:tblPrEx>
        <w:trPr>
          <w:trHeight w:val="290" w:hRule="atLeast"/>
        </w:trPr>
        <w:tc>
          <w:tcPr>
            <w:tcW w:w="987" w:type="dxa"/>
            <w:tcBorders>
              <w:top w:val="single" w:color="auto" w:sz="4" w:space="0"/>
              <w:left w:val="single" w:color="auto" w:sz="4" w:space="0"/>
              <w:bottom w:val="single" w:color="auto" w:sz="4" w:space="0"/>
              <w:right w:val="single" w:color="auto" w:sz="4" w:space="0"/>
            </w:tcBorders>
            <w:vAlign w:val="center"/>
          </w:tcPr>
          <w:p w14:paraId="460E153B">
            <w:pPr>
              <w:spacing w:line="360" w:lineRule="exact"/>
              <w:jc w:val="center"/>
              <w:textAlignment w:val="baseline"/>
              <w:rPr>
                <w:sz w:val="21"/>
                <w:szCs w:val="21"/>
              </w:rPr>
            </w:pPr>
            <w:r>
              <w:rPr>
                <w:rFonts w:hint="eastAsia"/>
                <w:sz w:val="21"/>
                <w:szCs w:val="21"/>
              </w:rPr>
              <w:t>3.5.1</w:t>
            </w:r>
          </w:p>
        </w:tc>
        <w:tc>
          <w:tcPr>
            <w:tcW w:w="2354" w:type="dxa"/>
            <w:tcBorders>
              <w:top w:val="single" w:color="auto" w:sz="4" w:space="0"/>
              <w:left w:val="single" w:color="auto" w:sz="4" w:space="0"/>
              <w:bottom w:val="single" w:color="auto" w:sz="4" w:space="0"/>
              <w:right w:val="single" w:color="auto" w:sz="4" w:space="0"/>
            </w:tcBorders>
            <w:vAlign w:val="center"/>
          </w:tcPr>
          <w:p w14:paraId="34768DEA">
            <w:pPr>
              <w:spacing w:line="360" w:lineRule="exact"/>
              <w:jc w:val="center"/>
              <w:textAlignment w:val="baseline"/>
              <w:rPr>
                <w:sz w:val="21"/>
                <w:szCs w:val="21"/>
              </w:rPr>
            </w:pPr>
            <w:r>
              <w:rPr>
                <w:rFonts w:hint="eastAsia"/>
                <w:sz w:val="21"/>
                <w:szCs w:val="21"/>
              </w:rPr>
              <w:t>投标保证金</w:t>
            </w:r>
          </w:p>
        </w:tc>
        <w:tc>
          <w:tcPr>
            <w:tcW w:w="6512" w:type="dxa"/>
            <w:tcBorders>
              <w:top w:val="single" w:color="auto" w:sz="4" w:space="0"/>
              <w:left w:val="single" w:color="auto" w:sz="4" w:space="0"/>
              <w:bottom w:val="single" w:color="auto" w:sz="4" w:space="0"/>
              <w:right w:val="single" w:color="auto" w:sz="4" w:space="0"/>
            </w:tcBorders>
            <w:vAlign w:val="center"/>
          </w:tcPr>
          <w:p w14:paraId="4268B70E">
            <w:pPr>
              <w:spacing w:line="360" w:lineRule="exact"/>
              <w:textAlignment w:val="baseline"/>
              <w:rPr>
                <w:sz w:val="21"/>
                <w:szCs w:val="21"/>
              </w:rPr>
            </w:pPr>
            <w:r>
              <w:rPr>
                <w:rFonts w:hint="eastAsia"/>
                <w:sz w:val="21"/>
                <w:szCs w:val="21"/>
              </w:rPr>
              <w:t>无</w:t>
            </w:r>
          </w:p>
        </w:tc>
      </w:tr>
      <w:tr w14:paraId="38D42C56">
        <w:tblPrEx>
          <w:tblCellMar>
            <w:top w:w="0" w:type="dxa"/>
            <w:left w:w="108" w:type="dxa"/>
            <w:bottom w:w="0" w:type="dxa"/>
            <w:right w:w="108" w:type="dxa"/>
          </w:tblCellMar>
        </w:tblPrEx>
        <w:trPr>
          <w:trHeight w:val="2297" w:hRule="atLeast"/>
        </w:trPr>
        <w:tc>
          <w:tcPr>
            <w:tcW w:w="987" w:type="dxa"/>
            <w:tcBorders>
              <w:top w:val="single" w:color="auto" w:sz="4" w:space="0"/>
              <w:left w:val="single" w:color="auto" w:sz="4" w:space="0"/>
              <w:bottom w:val="single" w:color="auto" w:sz="4" w:space="0"/>
              <w:right w:val="single" w:color="auto" w:sz="4" w:space="0"/>
            </w:tcBorders>
            <w:vAlign w:val="center"/>
          </w:tcPr>
          <w:p w14:paraId="0385F2E7">
            <w:pPr>
              <w:spacing w:line="360" w:lineRule="exact"/>
              <w:jc w:val="center"/>
              <w:textAlignment w:val="baseline"/>
              <w:rPr>
                <w:sz w:val="21"/>
                <w:szCs w:val="21"/>
              </w:rPr>
            </w:pPr>
            <w:r>
              <w:rPr>
                <w:rFonts w:hint="eastAsia"/>
                <w:sz w:val="21"/>
                <w:szCs w:val="21"/>
              </w:rPr>
              <w:t>3.7.4</w:t>
            </w:r>
          </w:p>
        </w:tc>
        <w:tc>
          <w:tcPr>
            <w:tcW w:w="2354" w:type="dxa"/>
            <w:tcBorders>
              <w:top w:val="single" w:color="auto" w:sz="4" w:space="0"/>
              <w:left w:val="single" w:color="auto" w:sz="4" w:space="0"/>
              <w:bottom w:val="single" w:color="auto" w:sz="4" w:space="0"/>
              <w:right w:val="single" w:color="auto" w:sz="4" w:space="0"/>
            </w:tcBorders>
            <w:vAlign w:val="center"/>
          </w:tcPr>
          <w:p w14:paraId="1827FE02">
            <w:pPr>
              <w:spacing w:line="360" w:lineRule="exact"/>
              <w:jc w:val="center"/>
              <w:textAlignment w:val="baseline"/>
              <w:rPr>
                <w:sz w:val="21"/>
                <w:szCs w:val="21"/>
              </w:rPr>
            </w:pPr>
            <w:r>
              <w:rPr>
                <w:rFonts w:hint="eastAsia"/>
                <w:sz w:val="21"/>
                <w:szCs w:val="21"/>
              </w:rPr>
              <w:t>投标文件份数</w:t>
            </w:r>
          </w:p>
        </w:tc>
        <w:tc>
          <w:tcPr>
            <w:tcW w:w="6512" w:type="dxa"/>
            <w:tcBorders>
              <w:top w:val="single" w:color="auto" w:sz="4" w:space="0"/>
              <w:left w:val="single" w:color="auto" w:sz="4" w:space="0"/>
              <w:bottom w:val="single" w:color="auto" w:sz="4" w:space="0"/>
              <w:right w:val="single" w:color="auto" w:sz="4" w:space="0"/>
            </w:tcBorders>
            <w:vAlign w:val="center"/>
          </w:tcPr>
          <w:p w14:paraId="5B1A4689">
            <w:pPr>
              <w:spacing w:line="360" w:lineRule="exact"/>
              <w:textAlignment w:val="baseline"/>
              <w:rPr>
                <w:sz w:val="21"/>
                <w:szCs w:val="21"/>
              </w:rPr>
            </w:pPr>
            <w:r>
              <w:rPr>
                <w:rFonts w:hint="eastAsia"/>
                <w:sz w:val="21"/>
                <w:szCs w:val="21"/>
              </w:rPr>
              <w:t>加密的电子投标文件壹份（.jztf 格式在会员系统指定位置上传）；自备非加密的电子投标文件一份，如有紧急情况，在不见面开标按要求上传。注：本项目投标时不需要提供纸质投标文件。中标单位在确定中标后，领取中标通知书时需提供柒份使用CA系统打印出来的完整的投标文件交招标人或招标代理（其中，正本壹份，副本陆份）及不加密格式电子文件一份。</w:t>
            </w:r>
          </w:p>
        </w:tc>
      </w:tr>
      <w:tr w14:paraId="42340E76">
        <w:tblPrEx>
          <w:tblCellMar>
            <w:top w:w="0" w:type="dxa"/>
            <w:left w:w="108" w:type="dxa"/>
            <w:bottom w:w="0" w:type="dxa"/>
            <w:right w:w="108" w:type="dxa"/>
          </w:tblCellMar>
        </w:tblPrEx>
        <w:trPr>
          <w:trHeight w:val="371" w:hRule="atLeast"/>
        </w:trPr>
        <w:tc>
          <w:tcPr>
            <w:tcW w:w="987" w:type="dxa"/>
            <w:tcBorders>
              <w:top w:val="single" w:color="auto" w:sz="4" w:space="0"/>
              <w:left w:val="single" w:color="auto" w:sz="4" w:space="0"/>
              <w:bottom w:val="single" w:color="auto" w:sz="4" w:space="0"/>
              <w:right w:val="single" w:color="auto" w:sz="4" w:space="0"/>
            </w:tcBorders>
            <w:vAlign w:val="center"/>
          </w:tcPr>
          <w:p w14:paraId="17F66510">
            <w:pPr>
              <w:spacing w:line="360" w:lineRule="exact"/>
              <w:jc w:val="center"/>
              <w:textAlignment w:val="baseline"/>
              <w:rPr>
                <w:sz w:val="21"/>
                <w:szCs w:val="21"/>
              </w:rPr>
            </w:pPr>
            <w:r>
              <w:rPr>
                <w:rFonts w:hint="eastAsia"/>
                <w:sz w:val="21"/>
                <w:szCs w:val="21"/>
              </w:rPr>
              <w:t>3.1.0</w:t>
            </w:r>
          </w:p>
        </w:tc>
        <w:tc>
          <w:tcPr>
            <w:tcW w:w="2354" w:type="dxa"/>
            <w:tcBorders>
              <w:top w:val="single" w:color="auto" w:sz="4" w:space="0"/>
              <w:left w:val="single" w:color="auto" w:sz="4" w:space="0"/>
              <w:bottom w:val="single" w:color="auto" w:sz="4" w:space="0"/>
              <w:right w:val="single" w:color="auto" w:sz="4" w:space="0"/>
            </w:tcBorders>
            <w:vAlign w:val="center"/>
          </w:tcPr>
          <w:p w14:paraId="094B579A">
            <w:pPr>
              <w:spacing w:line="360" w:lineRule="exact"/>
              <w:jc w:val="center"/>
              <w:textAlignment w:val="baseline"/>
              <w:rPr>
                <w:sz w:val="21"/>
                <w:szCs w:val="21"/>
              </w:rPr>
            </w:pPr>
            <w:r>
              <w:rPr>
                <w:rFonts w:hint="eastAsia"/>
                <w:sz w:val="21"/>
                <w:szCs w:val="21"/>
              </w:rPr>
              <w:t>踏勘现场</w:t>
            </w:r>
          </w:p>
        </w:tc>
        <w:tc>
          <w:tcPr>
            <w:tcW w:w="6512" w:type="dxa"/>
            <w:tcBorders>
              <w:top w:val="single" w:color="auto" w:sz="4" w:space="0"/>
              <w:left w:val="single" w:color="auto" w:sz="4" w:space="0"/>
              <w:bottom w:val="single" w:color="auto" w:sz="4" w:space="0"/>
              <w:right w:val="single" w:color="auto" w:sz="4" w:space="0"/>
            </w:tcBorders>
            <w:vAlign w:val="center"/>
          </w:tcPr>
          <w:p w14:paraId="7789A929">
            <w:pPr>
              <w:spacing w:line="360" w:lineRule="exact"/>
              <w:textAlignment w:val="baseline"/>
              <w:rPr>
                <w:sz w:val="21"/>
                <w:szCs w:val="21"/>
              </w:rPr>
            </w:pPr>
            <w:r>
              <w:rPr>
                <w:rFonts w:hint="eastAsia"/>
                <w:sz w:val="21"/>
                <w:szCs w:val="21"/>
              </w:rPr>
              <w:t>不组织</w:t>
            </w:r>
          </w:p>
        </w:tc>
      </w:tr>
      <w:tr w14:paraId="0AA1B2F3">
        <w:tblPrEx>
          <w:tblCellMar>
            <w:top w:w="0" w:type="dxa"/>
            <w:left w:w="108" w:type="dxa"/>
            <w:bottom w:w="0" w:type="dxa"/>
            <w:right w:w="108" w:type="dxa"/>
          </w:tblCellMar>
        </w:tblPrEx>
        <w:trPr>
          <w:trHeight w:val="475" w:hRule="atLeast"/>
        </w:trPr>
        <w:tc>
          <w:tcPr>
            <w:tcW w:w="987" w:type="dxa"/>
            <w:tcBorders>
              <w:top w:val="single" w:color="auto" w:sz="4" w:space="0"/>
              <w:left w:val="single" w:color="auto" w:sz="4" w:space="0"/>
              <w:bottom w:val="single" w:color="auto" w:sz="4" w:space="0"/>
              <w:right w:val="single" w:color="auto" w:sz="4" w:space="0"/>
            </w:tcBorders>
            <w:vAlign w:val="center"/>
          </w:tcPr>
          <w:p w14:paraId="48AC367A">
            <w:pPr>
              <w:spacing w:line="360" w:lineRule="exact"/>
              <w:jc w:val="center"/>
              <w:textAlignment w:val="baseline"/>
              <w:rPr>
                <w:sz w:val="21"/>
                <w:szCs w:val="21"/>
              </w:rPr>
            </w:pPr>
            <w:r>
              <w:rPr>
                <w:rFonts w:hint="eastAsia"/>
                <w:sz w:val="21"/>
                <w:szCs w:val="21"/>
              </w:rPr>
              <w:t>4.1.1</w:t>
            </w:r>
          </w:p>
        </w:tc>
        <w:tc>
          <w:tcPr>
            <w:tcW w:w="2354" w:type="dxa"/>
            <w:tcBorders>
              <w:top w:val="single" w:color="auto" w:sz="4" w:space="0"/>
              <w:left w:val="single" w:color="auto" w:sz="4" w:space="0"/>
              <w:bottom w:val="single" w:color="auto" w:sz="4" w:space="0"/>
              <w:right w:val="single" w:color="auto" w:sz="4" w:space="0"/>
            </w:tcBorders>
            <w:vAlign w:val="center"/>
          </w:tcPr>
          <w:p w14:paraId="6FC2E186">
            <w:pPr>
              <w:spacing w:line="360" w:lineRule="exact"/>
              <w:jc w:val="center"/>
              <w:textAlignment w:val="baseline"/>
              <w:rPr>
                <w:sz w:val="21"/>
                <w:szCs w:val="21"/>
              </w:rPr>
            </w:pPr>
            <w:r>
              <w:rPr>
                <w:rFonts w:hint="eastAsia"/>
                <w:sz w:val="21"/>
                <w:szCs w:val="21"/>
              </w:rPr>
              <w:t>签字或盖章要求</w:t>
            </w:r>
          </w:p>
        </w:tc>
        <w:tc>
          <w:tcPr>
            <w:tcW w:w="6512" w:type="dxa"/>
            <w:tcBorders>
              <w:top w:val="single" w:color="auto" w:sz="4" w:space="0"/>
              <w:left w:val="single" w:color="auto" w:sz="4" w:space="0"/>
              <w:bottom w:val="single" w:color="auto" w:sz="4" w:space="0"/>
              <w:right w:val="single" w:color="auto" w:sz="4" w:space="0"/>
            </w:tcBorders>
            <w:vAlign w:val="center"/>
          </w:tcPr>
          <w:p w14:paraId="58E42BC6">
            <w:pPr>
              <w:spacing w:line="360" w:lineRule="exact"/>
              <w:textAlignment w:val="baseline"/>
              <w:rPr>
                <w:sz w:val="21"/>
                <w:szCs w:val="21"/>
              </w:rPr>
            </w:pPr>
            <w:r>
              <w:rPr>
                <w:rFonts w:hint="eastAsia"/>
                <w:sz w:val="21"/>
                <w:szCs w:val="21"/>
              </w:rPr>
              <w:t>（1）所有要求投标人加盖公章的地方都须加盖投标人单位的CA印章。</w:t>
            </w:r>
          </w:p>
          <w:p w14:paraId="3BE27EEB">
            <w:pPr>
              <w:spacing w:line="360" w:lineRule="exact"/>
              <w:textAlignment w:val="baseline"/>
              <w:rPr>
                <w:sz w:val="21"/>
                <w:szCs w:val="21"/>
              </w:rPr>
            </w:pPr>
            <w:r>
              <w:rPr>
                <w:rFonts w:hint="eastAsia"/>
                <w:sz w:val="21"/>
                <w:szCs w:val="21"/>
              </w:rPr>
              <w:t>（2）所有要求法定代表人（负责人）签字的地方都须加盖法定代表人（负责人）CA印章。</w:t>
            </w:r>
          </w:p>
          <w:p w14:paraId="4D9B01B9">
            <w:pPr>
              <w:spacing w:line="360" w:lineRule="exact"/>
              <w:textAlignment w:val="baseline"/>
              <w:rPr>
                <w:sz w:val="21"/>
                <w:szCs w:val="21"/>
              </w:rPr>
            </w:pPr>
            <w:r>
              <w:rPr>
                <w:rFonts w:hint="eastAsia"/>
                <w:sz w:val="21"/>
                <w:szCs w:val="21"/>
              </w:rPr>
              <w:t>（3）所有要求其委托代理人签字的地方可以用授权委托人手写签字的扫描件。</w:t>
            </w:r>
          </w:p>
        </w:tc>
      </w:tr>
      <w:tr w14:paraId="23E51F3E">
        <w:tblPrEx>
          <w:tblCellMar>
            <w:top w:w="0" w:type="dxa"/>
            <w:left w:w="108" w:type="dxa"/>
            <w:bottom w:w="0" w:type="dxa"/>
            <w:right w:w="108" w:type="dxa"/>
          </w:tblCellMar>
        </w:tblPrEx>
        <w:trPr>
          <w:trHeight w:val="452" w:hRule="atLeast"/>
        </w:trPr>
        <w:tc>
          <w:tcPr>
            <w:tcW w:w="987" w:type="dxa"/>
            <w:tcBorders>
              <w:top w:val="single" w:color="auto" w:sz="4" w:space="0"/>
              <w:left w:val="single" w:color="auto" w:sz="4" w:space="0"/>
              <w:bottom w:val="single" w:color="auto" w:sz="4" w:space="0"/>
              <w:right w:val="single" w:color="auto" w:sz="4" w:space="0"/>
            </w:tcBorders>
            <w:vAlign w:val="center"/>
          </w:tcPr>
          <w:p w14:paraId="63C5C8D8">
            <w:pPr>
              <w:spacing w:line="360" w:lineRule="exact"/>
              <w:jc w:val="center"/>
              <w:textAlignment w:val="baseline"/>
              <w:rPr>
                <w:sz w:val="21"/>
                <w:szCs w:val="21"/>
              </w:rPr>
            </w:pPr>
            <w:r>
              <w:rPr>
                <w:rFonts w:hint="eastAsia"/>
                <w:sz w:val="21"/>
                <w:szCs w:val="21"/>
              </w:rPr>
              <w:t>4.1.3</w:t>
            </w:r>
          </w:p>
        </w:tc>
        <w:tc>
          <w:tcPr>
            <w:tcW w:w="2354" w:type="dxa"/>
            <w:tcBorders>
              <w:top w:val="single" w:color="auto" w:sz="4" w:space="0"/>
              <w:left w:val="single" w:color="auto" w:sz="4" w:space="0"/>
              <w:bottom w:val="single" w:color="auto" w:sz="4" w:space="0"/>
              <w:right w:val="single" w:color="auto" w:sz="4" w:space="0"/>
            </w:tcBorders>
            <w:vAlign w:val="center"/>
          </w:tcPr>
          <w:p w14:paraId="34C12F8C">
            <w:pPr>
              <w:spacing w:line="360" w:lineRule="exact"/>
              <w:jc w:val="center"/>
              <w:textAlignment w:val="baseline"/>
              <w:rPr>
                <w:sz w:val="21"/>
                <w:szCs w:val="21"/>
              </w:rPr>
            </w:pPr>
            <w:r>
              <w:rPr>
                <w:rFonts w:hint="eastAsia"/>
                <w:sz w:val="21"/>
                <w:szCs w:val="21"/>
              </w:rPr>
              <w:t>投标文件的递交</w:t>
            </w:r>
          </w:p>
        </w:tc>
        <w:tc>
          <w:tcPr>
            <w:tcW w:w="6512" w:type="dxa"/>
            <w:tcBorders>
              <w:top w:val="single" w:color="auto" w:sz="4" w:space="0"/>
              <w:left w:val="single" w:color="auto" w:sz="4" w:space="0"/>
              <w:bottom w:val="single" w:color="auto" w:sz="4" w:space="0"/>
              <w:right w:val="single" w:color="auto" w:sz="4" w:space="0"/>
            </w:tcBorders>
            <w:vAlign w:val="center"/>
          </w:tcPr>
          <w:p w14:paraId="3981AAFA">
            <w:pPr>
              <w:spacing w:line="360" w:lineRule="exact"/>
              <w:textAlignment w:val="baseline"/>
              <w:rPr>
                <w:sz w:val="21"/>
                <w:szCs w:val="21"/>
              </w:rPr>
            </w:pPr>
            <w:r>
              <w:rPr>
                <w:rFonts w:hint="eastAsia"/>
                <w:sz w:val="21"/>
                <w:szCs w:val="21"/>
              </w:rPr>
              <w:t>（1）各投标人应在投标截至时间前上传加密的电子投标文件（.jztf 格式）到会员系统的指定位置。上传时必须得到电脑“上传成功”的确认回复。请投标人在上传时认真检查上传投标文件是否完整、正确。</w:t>
            </w:r>
          </w:p>
          <w:p w14:paraId="4677505E">
            <w:pPr>
              <w:spacing w:line="360" w:lineRule="exact"/>
              <w:textAlignment w:val="baseline"/>
              <w:rPr>
                <w:sz w:val="21"/>
                <w:szCs w:val="21"/>
              </w:rPr>
            </w:pPr>
            <w:r>
              <w:rPr>
                <w:rFonts w:hint="eastAsia"/>
                <w:sz w:val="21"/>
                <w:szCs w:val="21"/>
              </w:rPr>
              <w:t>（2）如系统故障需上传非加密文件时，投标人应按照招标人指示将非加密文件递交给招标人。</w:t>
            </w:r>
          </w:p>
        </w:tc>
      </w:tr>
      <w:tr w14:paraId="7CBAD594">
        <w:tblPrEx>
          <w:tblCellMar>
            <w:top w:w="0" w:type="dxa"/>
            <w:left w:w="108" w:type="dxa"/>
            <w:bottom w:w="0" w:type="dxa"/>
            <w:right w:w="108" w:type="dxa"/>
          </w:tblCellMar>
        </w:tblPrEx>
        <w:trPr>
          <w:trHeight w:val="398" w:hRule="atLeast"/>
        </w:trPr>
        <w:tc>
          <w:tcPr>
            <w:tcW w:w="987" w:type="dxa"/>
            <w:tcBorders>
              <w:top w:val="single" w:color="auto" w:sz="4" w:space="0"/>
              <w:left w:val="single" w:color="auto" w:sz="4" w:space="0"/>
              <w:bottom w:val="single" w:color="auto" w:sz="4" w:space="0"/>
              <w:right w:val="single" w:color="auto" w:sz="4" w:space="0"/>
            </w:tcBorders>
            <w:vAlign w:val="center"/>
          </w:tcPr>
          <w:p w14:paraId="25E21896">
            <w:pPr>
              <w:spacing w:line="360" w:lineRule="exact"/>
              <w:jc w:val="center"/>
              <w:textAlignment w:val="baseline"/>
              <w:rPr>
                <w:sz w:val="21"/>
                <w:szCs w:val="21"/>
              </w:rPr>
            </w:pPr>
            <w:r>
              <w:rPr>
                <w:rFonts w:hint="eastAsia"/>
                <w:sz w:val="21"/>
                <w:szCs w:val="21"/>
              </w:rPr>
              <w:t>5.1</w:t>
            </w:r>
          </w:p>
        </w:tc>
        <w:tc>
          <w:tcPr>
            <w:tcW w:w="2354" w:type="dxa"/>
            <w:tcBorders>
              <w:top w:val="single" w:color="auto" w:sz="4" w:space="0"/>
              <w:left w:val="single" w:color="auto" w:sz="4" w:space="0"/>
              <w:bottom w:val="single" w:color="auto" w:sz="4" w:space="0"/>
              <w:right w:val="single" w:color="auto" w:sz="4" w:space="0"/>
            </w:tcBorders>
            <w:vAlign w:val="center"/>
          </w:tcPr>
          <w:p w14:paraId="22F11895">
            <w:pPr>
              <w:spacing w:line="360" w:lineRule="exact"/>
              <w:jc w:val="center"/>
              <w:textAlignment w:val="baseline"/>
              <w:rPr>
                <w:sz w:val="21"/>
                <w:szCs w:val="21"/>
              </w:rPr>
            </w:pPr>
            <w:r>
              <w:rPr>
                <w:rFonts w:hint="eastAsia"/>
                <w:sz w:val="21"/>
                <w:szCs w:val="21"/>
              </w:rPr>
              <w:t>开标时间和地点</w:t>
            </w:r>
          </w:p>
        </w:tc>
        <w:tc>
          <w:tcPr>
            <w:tcW w:w="6512" w:type="dxa"/>
            <w:tcBorders>
              <w:top w:val="single" w:color="auto" w:sz="4" w:space="0"/>
              <w:left w:val="single" w:color="auto" w:sz="4" w:space="0"/>
              <w:bottom w:val="single" w:color="auto" w:sz="4" w:space="0"/>
              <w:right w:val="single" w:color="auto" w:sz="4" w:space="0"/>
            </w:tcBorders>
            <w:vAlign w:val="center"/>
          </w:tcPr>
          <w:p w14:paraId="6FCAAE3A">
            <w:pPr>
              <w:spacing w:line="360" w:lineRule="exact"/>
              <w:textAlignment w:val="baseline"/>
              <w:rPr>
                <w:sz w:val="21"/>
                <w:szCs w:val="21"/>
              </w:rPr>
            </w:pPr>
            <w:r>
              <w:rPr>
                <w:rFonts w:hint="eastAsia"/>
                <w:sz w:val="21"/>
                <w:szCs w:val="21"/>
              </w:rPr>
              <w:t>开标时间：同投标截止时间。投标人应当在投标截止时间前，登录不见面开标大厅，凭制作投标文件所用的企业CA密匙在线电子签到（未按时签到的视为无效投标）、解密文件等，解密时间为投标截止时后30分钟内。现场开标地点：温县公共资源交易中心开标厅（具体详见开标当日公示牌）。</w:t>
            </w:r>
          </w:p>
        </w:tc>
      </w:tr>
      <w:tr w14:paraId="062AAF2E">
        <w:tblPrEx>
          <w:tblCellMar>
            <w:top w:w="0" w:type="dxa"/>
            <w:left w:w="108" w:type="dxa"/>
            <w:bottom w:w="0" w:type="dxa"/>
            <w:right w:w="108" w:type="dxa"/>
          </w:tblCellMar>
        </w:tblPrEx>
        <w:trPr>
          <w:trHeight w:val="398" w:hRule="atLeast"/>
        </w:trPr>
        <w:tc>
          <w:tcPr>
            <w:tcW w:w="987" w:type="dxa"/>
            <w:tcBorders>
              <w:top w:val="single" w:color="auto" w:sz="4" w:space="0"/>
              <w:left w:val="single" w:color="auto" w:sz="4" w:space="0"/>
              <w:bottom w:val="single" w:color="auto" w:sz="4" w:space="0"/>
              <w:right w:val="single" w:color="auto" w:sz="4" w:space="0"/>
            </w:tcBorders>
            <w:vAlign w:val="center"/>
          </w:tcPr>
          <w:p w14:paraId="0EF715F0">
            <w:pPr>
              <w:spacing w:line="360" w:lineRule="exact"/>
              <w:jc w:val="center"/>
              <w:textAlignment w:val="baseline"/>
              <w:rPr>
                <w:sz w:val="21"/>
                <w:szCs w:val="21"/>
              </w:rPr>
            </w:pPr>
            <w:r>
              <w:rPr>
                <w:rFonts w:hint="eastAsia"/>
                <w:sz w:val="21"/>
                <w:szCs w:val="21"/>
              </w:rPr>
              <w:t>5.2</w:t>
            </w:r>
          </w:p>
        </w:tc>
        <w:tc>
          <w:tcPr>
            <w:tcW w:w="2354" w:type="dxa"/>
            <w:tcBorders>
              <w:top w:val="single" w:color="auto" w:sz="4" w:space="0"/>
              <w:left w:val="single" w:color="auto" w:sz="4" w:space="0"/>
              <w:bottom w:val="single" w:color="auto" w:sz="4" w:space="0"/>
              <w:right w:val="single" w:color="auto" w:sz="4" w:space="0"/>
            </w:tcBorders>
            <w:vAlign w:val="center"/>
          </w:tcPr>
          <w:p w14:paraId="26EE4D4D">
            <w:pPr>
              <w:spacing w:line="360" w:lineRule="exact"/>
              <w:jc w:val="center"/>
              <w:textAlignment w:val="baseline"/>
              <w:rPr>
                <w:sz w:val="21"/>
                <w:szCs w:val="21"/>
              </w:rPr>
            </w:pPr>
            <w:r>
              <w:rPr>
                <w:rFonts w:hint="eastAsia"/>
                <w:sz w:val="21"/>
                <w:szCs w:val="21"/>
              </w:rPr>
              <w:t xml:space="preserve">开标程序      </w:t>
            </w:r>
          </w:p>
          <w:p w14:paraId="2A991FF2">
            <w:pPr>
              <w:spacing w:line="360" w:lineRule="exact"/>
              <w:jc w:val="center"/>
              <w:textAlignment w:val="baseline"/>
              <w:rPr>
                <w:sz w:val="21"/>
                <w:szCs w:val="21"/>
              </w:rPr>
            </w:pPr>
            <w:r>
              <w:rPr>
                <w:rFonts w:hint="eastAsia"/>
                <w:sz w:val="21"/>
                <w:szCs w:val="21"/>
              </w:rPr>
              <w:t xml:space="preserve">  （不见面开标）</w:t>
            </w:r>
          </w:p>
        </w:tc>
        <w:tc>
          <w:tcPr>
            <w:tcW w:w="6512" w:type="dxa"/>
            <w:tcBorders>
              <w:top w:val="single" w:color="auto" w:sz="4" w:space="0"/>
              <w:left w:val="single" w:color="auto" w:sz="4" w:space="0"/>
              <w:bottom w:val="single" w:color="auto" w:sz="4" w:space="0"/>
              <w:right w:val="single" w:color="auto" w:sz="4" w:space="0"/>
            </w:tcBorders>
            <w:vAlign w:val="center"/>
          </w:tcPr>
          <w:p w14:paraId="6BB5AB9F">
            <w:pPr>
              <w:spacing w:line="360" w:lineRule="exact"/>
              <w:textAlignment w:val="baseline"/>
              <w:rPr>
                <w:sz w:val="21"/>
                <w:szCs w:val="21"/>
              </w:rPr>
            </w:pPr>
            <w:r>
              <w:rPr>
                <w:rFonts w:hint="eastAsia"/>
                <w:sz w:val="21"/>
                <w:szCs w:val="21"/>
              </w:rPr>
              <w:t>（l）登录不见面开标大厅；</w:t>
            </w:r>
          </w:p>
          <w:p w14:paraId="60DABEB0">
            <w:pPr>
              <w:spacing w:line="360" w:lineRule="exact"/>
              <w:textAlignment w:val="baseline"/>
              <w:rPr>
                <w:sz w:val="21"/>
                <w:szCs w:val="21"/>
              </w:rPr>
            </w:pPr>
            <w:r>
              <w:rPr>
                <w:rFonts w:hint="eastAsia"/>
                <w:sz w:val="21"/>
                <w:szCs w:val="21"/>
              </w:rPr>
              <w:t>（2）公布投标人；</w:t>
            </w:r>
          </w:p>
          <w:p w14:paraId="786E6F96">
            <w:pPr>
              <w:spacing w:line="360" w:lineRule="exact"/>
              <w:textAlignment w:val="baseline"/>
              <w:rPr>
                <w:sz w:val="21"/>
                <w:szCs w:val="21"/>
              </w:rPr>
            </w:pPr>
            <w:r>
              <w:rPr>
                <w:rFonts w:hint="eastAsia"/>
                <w:sz w:val="21"/>
                <w:szCs w:val="21"/>
              </w:rPr>
              <w:t>（3）在监督人监督下进行投标文件现场解密；</w:t>
            </w:r>
          </w:p>
          <w:p w14:paraId="75DDDEC5">
            <w:pPr>
              <w:spacing w:line="360" w:lineRule="exact"/>
              <w:textAlignment w:val="baseline"/>
              <w:rPr>
                <w:sz w:val="21"/>
                <w:szCs w:val="21"/>
              </w:rPr>
            </w:pPr>
            <w:r>
              <w:rPr>
                <w:rFonts w:hint="eastAsia"/>
                <w:sz w:val="21"/>
                <w:szCs w:val="21"/>
              </w:rPr>
              <w:t>（4）电子投标文件必须凭制作投标文件所用的企业CA密匙在30分钟内完成解密。因加密电子投标文件未能成功上传或误传等自身原因而导致的解密失败,投标将被拒绝。</w:t>
            </w:r>
          </w:p>
          <w:p w14:paraId="388142F1">
            <w:pPr>
              <w:spacing w:line="360" w:lineRule="exact"/>
              <w:textAlignment w:val="baseline"/>
              <w:rPr>
                <w:sz w:val="21"/>
                <w:szCs w:val="21"/>
              </w:rPr>
            </w:pPr>
            <w:r>
              <w:rPr>
                <w:rFonts w:hint="eastAsia"/>
                <w:sz w:val="21"/>
                <w:szCs w:val="21"/>
              </w:rPr>
              <w:t>本项目采用电子开标，解密完成后各投标人的电子投标文件的实质性内容将自动显示在网页中。</w:t>
            </w:r>
          </w:p>
        </w:tc>
      </w:tr>
      <w:tr w14:paraId="18D021AA">
        <w:tblPrEx>
          <w:tblCellMar>
            <w:top w:w="0" w:type="dxa"/>
            <w:left w:w="108" w:type="dxa"/>
            <w:bottom w:w="0" w:type="dxa"/>
            <w:right w:w="108" w:type="dxa"/>
          </w:tblCellMar>
        </w:tblPrEx>
        <w:trPr>
          <w:trHeight w:val="770" w:hRule="atLeast"/>
        </w:trPr>
        <w:tc>
          <w:tcPr>
            <w:tcW w:w="987" w:type="dxa"/>
            <w:tcBorders>
              <w:top w:val="single" w:color="auto" w:sz="4" w:space="0"/>
              <w:left w:val="single" w:color="auto" w:sz="4" w:space="0"/>
              <w:bottom w:val="single" w:color="auto" w:sz="4" w:space="0"/>
              <w:right w:val="single" w:color="auto" w:sz="4" w:space="0"/>
            </w:tcBorders>
            <w:vAlign w:val="center"/>
          </w:tcPr>
          <w:p w14:paraId="735E2BAD">
            <w:pPr>
              <w:spacing w:line="360" w:lineRule="exact"/>
              <w:jc w:val="center"/>
              <w:textAlignment w:val="baseline"/>
              <w:rPr>
                <w:sz w:val="21"/>
                <w:szCs w:val="21"/>
              </w:rPr>
            </w:pPr>
            <w:r>
              <w:rPr>
                <w:rFonts w:hint="eastAsia"/>
                <w:sz w:val="21"/>
                <w:szCs w:val="21"/>
              </w:rPr>
              <w:t>6.1</w:t>
            </w:r>
          </w:p>
        </w:tc>
        <w:tc>
          <w:tcPr>
            <w:tcW w:w="2354" w:type="dxa"/>
            <w:tcBorders>
              <w:top w:val="single" w:color="auto" w:sz="4" w:space="0"/>
              <w:left w:val="single" w:color="auto" w:sz="4" w:space="0"/>
              <w:bottom w:val="single" w:color="auto" w:sz="4" w:space="0"/>
              <w:right w:val="single" w:color="auto" w:sz="4" w:space="0"/>
            </w:tcBorders>
            <w:vAlign w:val="center"/>
          </w:tcPr>
          <w:p w14:paraId="60FE3FF8">
            <w:pPr>
              <w:spacing w:line="360" w:lineRule="exact"/>
              <w:jc w:val="center"/>
              <w:textAlignment w:val="baseline"/>
              <w:rPr>
                <w:sz w:val="21"/>
                <w:szCs w:val="21"/>
              </w:rPr>
            </w:pPr>
            <w:r>
              <w:rPr>
                <w:rFonts w:hint="eastAsia"/>
                <w:sz w:val="21"/>
                <w:szCs w:val="21"/>
              </w:rPr>
              <w:t>评标委员会的组建</w:t>
            </w:r>
          </w:p>
        </w:tc>
        <w:tc>
          <w:tcPr>
            <w:tcW w:w="6512" w:type="dxa"/>
            <w:tcBorders>
              <w:top w:val="single" w:color="auto" w:sz="4" w:space="0"/>
              <w:left w:val="single" w:color="auto" w:sz="4" w:space="0"/>
              <w:bottom w:val="single" w:color="auto" w:sz="4" w:space="0"/>
              <w:right w:val="single" w:color="auto" w:sz="4" w:space="0"/>
            </w:tcBorders>
            <w:vAlign w:val="center"/>
          </w:tcPr>
          <w:p w14:paraId="5CBF2094">
            <w:pPr>
              <w:spacing w:line="360" w:lineRule="exact"/>
              <w:textAlignment w:val="baseline"/>
              <w:rPr>
                <w:sz w:val="21"/>
                <w:szCs w:val="21"/>
              </w:rPr>
            </w:pPr>
            <w:r>
              <w:rPr>
                <w:rFonts w:hint="eastAsia"/>
                <w:sz w:val="21"/>
                <w:szCs w:val="21"/>
              </w:rPr>
              <w:t>评标委员会构成：由采购人代表1人、有关技术、经济专家4人，共5人组成。</w:t>
            </w:r>
          </w:p>
        </w:tc>
      </w:tr>
      <w:tr w14:paraId="58C2A677">
        <w:tblPrEx>
          <w:tblCellMar>
            <w:top w:w="0" w:type="dxa"/>
            <w:left w:w="108" w:type="dxa"/>
            <w:bottom w:w="0" w:type="dxa"/>
            <w:right w:w="108" w:type="dxa"/>
          </w:tblCellMar>
        </w:tblPrEx>
        <w:trPr>
          <w:trHeight w:val="385" w:hRule="atLeast"/>
        </w:trPr>
        <w:tc>
          <w:tcPr>
            <w:tcW w:w="987" w:type="dxa"/>
            <w:tcBorders>
              <w:top w:val="single" w:color="auto" w:sz="4" w:space="0"/>
              <w:left w:val="single" w:color="auto" w:sz="4" w:space="0"/>
              <w:bottom w:val="single" w:color="auto" w:sz="4" w:space="0"/>
              <w:right w:val="single" w:color="auto" w:sz="4" w:space="0"/>
            </w:tcBorders>
            <w:vAlign w:val="center"/>
          </w:tcPr>
          <w:p w14:paraId="0E7B5C7E">
            <w:pPr>
              <w:spacing w:line="360" w:lineRule="exact"/>
              <w:jc w:val="center"/>
              <w:textAlignment w:val="baseline"/>
              <w:rPr>
                <w:sz w:val="21"/>
                <w:szCs w:val="21"/>
              </w:rPr>
            </w:pPr>
            <w:r>
              <w:rPr>
                <w:rFonts w:hint="eastAsia"/>
                <w:sz w:val="21"/>
                <w:szCs w:val="21"/>
              </w:rPr>
              <w:t>6.2</w:t>
            </w:r>
          </w:p>
        </w:tc>
        <w:tc>
          <w:tcPr>
            <w:tcW w:w="2354" w:type="dxa"/>
            <w:tcBorders>
              <w:top w:val="single" w:color="auto" w:sz="4" w:space="0"/>
              <w:left w:val="single" w:color="auto" w:sz="4" w:space="0"/>
              <w:bottom w:val="single" w:color="auto" w:sz="4" w:space="0"/>
              <w:right w:val="single" w:color="auto" w:sz="4" w:space="0"/>
            </w:tcBorders>
            <w:vAlign w:val="center"/>
          </w:tcPr>
          <w:p w14:paraId="230F87A0">
            <w:pPr>
              <w:spacing w:line="360" w:lineRule="exact"/>
              <w:jc w:val="center"/>
              <w:textAlignment w:val="baseline"/>
              <w:rPr>
                <w:sz w:val="21"/>
                <w:szCs w:val="21"/>
              </w:rPr>
            </w:pPr>
            <w:r>
              <w:rPr>
                <w:rFonts w:hint="eastAsia"/>
                <w:sz w:val="21"/>
                <w:szCs w:val="21"/>
              </w:rPr>
              <w:t>评标办法</w:t>
            </w:r>
          </w:p>
        </w:tc>
        <w:tc>
          <w:tcPr>
            <w:tcW w:w="6512" w:type="dxa"/>
            <w:tcBorders>
              <w:top w:val="single" w:color="auto" w:sz="4" w:space="0"/>
              <w:left w:val="single" w:color="auto" w:sz="4" w:space="0"/>
              <w:bottom w:val="single" w:color="auto" w:sz="4" w:space="0"/>
              <w:right w:val="single" w:color="auto" w:sz="4" w:space="0"/>
            </w:tcBorders>
            <w:vAlign w:val="center"/>
          </w:tcPr>
          <w:p w14:paraId="7B207CAE">
            <w:pPr>
              <w:spacing w:line="360" w:lineRule="exact"/>
              <w:textAlignment w:val="baseline"/>
              <w:rPr>
                <w:sz w:val="21"/>
                <w:szCs w:val="21"/>
              </w:rPr>
            </w:pPr>
            <w:r>
              <w:rPr>
                <w:rFonts w:hint="eastAsia"/>
                <w:sz w:val="21"/>
                <w:szCs w:val="21"/>
              </w:rPr>
              <w:t>综合评标法</w:t>
            </w:r>
          </w:p>
        </w:tc>
      </w:tr>
      <w:tr w14:paraId="1D57CD80">
        <w:tblPrEx>
          <w:tblCellMar>
            <w:top w:w="0" w:type="dxa"/>
            <w:left w:w="108" w:type="dxa"/>
            <w:bottom w:w="0" w:type="dxa"/>
            <w:right w:w="108" w:type="dxa"/>
          </w:tblCellMar>
        </w:tblPrEx>
        <w:trPr>
          <w:trHeight w:val="370" w:hRule="atLeast"/>
        </w:trPr>
        <w:tc>
          <w:tcPr>
            <w:tcW w:w="987" w:type="dxa"/>
            <w:tcBorders>
              <w:top w:val="single" w:color="auto" w:sz="4" w:space="0"/>
              <w:left w:val="single" w:color="auto" w:sz="4" w:space="0"/>
              <w:bottom w:val="single" w:color="auto" w:sz="4" w:space="0"/>
              <w:right w:val="single" w:color="auto" w:sz="4" w:space="0"/>
            </w:tcBorders>
            <w:vAlign w:val="center"/>
          </w:tcPr>
          <w:p w14:paraId="4DEC8663">
            <w:pPr>
              <w:spacing w:line="360" w:lineRule="exact"/>
              <w:jc w:val="center"/>
              <w:textAlignment w:val="baseline"/>
              <w:rPr>
                <w:sz w:val="21"/>
                <w:szCs w:val="21"/>
              </w:rPr>
            </w:pPr>
            <w:r>
              <w:rPr>
                <w:rFonts w:hint="eastAsia"/>
                <w:sz w:val="21"/>
                <w:szCs w:val="21"/>
              </w:rPr>
              <w:t>7</w:t>
            </w:r>
          </w:p>
        </w:tc>
        <w:tc>
          <w:tcPr>
            <w:tcW w:w="2354" w:type="dxa"/>
            <w:tcBorders>
              <w:top w:val="single" w:color="auto" w:sz="4" w:space="0"/>
              <w:left w:val="single" w:color="auto" w:sz="4" w:space="0"/>
              <w:bottom w:val="single" w:color="auto" w:sz="4" w:space="0"/>
              <w:right w:val="single" w:color="auto" w:sz="4" w:space="0"/>
            </w:tcBorders>
            <w:vAlign w:val="center"/>
          </w:tcPr>
          <w:p w14:paraId="52E3B893">
            <w:pPr>
              <w:spacing w:line="360" w:lineRule="exact"/>
              <w:jc w:val="center"/>
              <w:textAlignment w:val="baseline"/>
              <w:rPr>
                <w:sz w:val="21"/>
                <w:szCs w:val="21"/>
              </w:rPr>
            </w:pPr>
            <w:r>
              <w:rPr>
                <w:rFonts w:hint="eastAsia" w:ascii="宋体" w:hAnsi="宋体" w:cs="宋体"/>
                <w:color w:val="000000"/>
                <w:kern w:val="0"/>
                <w:sz w:val="21"/>
                <w:szCs w:val="21"/>
              </w:rPr>
              <w:t>履约保证金</w:t>
            </w:r>
          </w:p>
        </w:tc>
        <w:tc>
          <w:tcPr>
            <w:tcW w:w="6512" w:type="dxa"/>
            <w:tcBorders>
              <w:top w:val="single" w:color="auto" w:sz="4" w:space="0"/>
              <w:left w:val="single" w:color="auto" w:sz="4" w:space="0"/>
              <w:bottom w:val="single" w:color="auto" w:sz="4" w:space="0"/>
              <w:right w:val="single" w:color="auto" w:sz="4" w:space="0"/>
            </w:tcBorders>
            <w:vAlign w:val="center"/>
          </w:tcPr>
          <w:p w14:paraId="4E1CA36E">
            <w:pPr>
              <w:spacing w:line="360" w:lineRule="exact"/>
              <w:textAlignment w:val="baseline"/>
              <w:rPr>
                <w:sz w:val="21"/>
                <w:szCs w:val="21"/>
              </w:rPr>
            </w:pPr>
            <w:r>
              <w:rPr>
                <w:rFonts w:hint="eastAsia"/>
                <w:sz w:val="21"/>
                <w:szCs w:val="21"/>
              </w:rPr>
              <w:t>免收</w:t>
            </w:r>
          </w:p>
        </w:tc>
      </w:tr>
      <w:tr w14:paraId="1B24571C">
        <w:tblPrEx>
          <w:tblCellMar>
            <w:top w:w="0" w:type="dxa"/>
            <w:left w:w="108" w:type="dxa"/>
            <w:bottom w:w="0" w:type="dxa"/>
            <w:right w:w="108" w:type="dxa"/>
          </w:tblCellMar>
        </w:tblPrEx>
        <w:trPr>
          <w:trHeight w:val="370" w:hRule="atLeast"/>
        </w:trPr>
        <w:tc>
          <w:tcPr>
            <w:tcW w:w="987" w:type="dxa"/>
            <w:tcBorders>
              <w:top w:val="single" w:color="auto" w:sz="4" w:space="0"/>
              <w:left w:val="single" w:color="auto" w:sz="4" w:space="0"/>
              <w:bottom w:val="single" w:color="auto" w:sz="4" w:space="0"/>
              <w:right w:val="single" w:color="auto" w:sz="4" w:space="0"/>
            </w:tcBorders>
            <w:vAlign w:val="center"/>
          </w:tcPr>
          <w:p w14:paraId="78FF8203">
            <w:pPr>
              <w:spacing w:line="360" w:lineRule="exact"/>
              <w:jc w:val="center"/>
              <w:textAlignment w:val="baseline"/>
              <w:rPr>
                <w:sz w:val="21"/>
                <w:szCs w:val="21"/>
              </w:rPr>
            </w:pPr>
            <w:r>
              <w:rPr>
                <w:rFonts w:hint="eastAsia"/>
                <w:sz w:val="21"/>
                <w:szCs w:val="21"/>
              </w:rPr>
              <w:t>8</w:t>
            </w:r>
          </w:p>
        </w:tc>
        <w:tc>
          <w:tcPr>
            <w:tcW w:w="2354" w:type="dxa"/>
            <w:tcBorders>
              <w:top w:val="single" w:color="auto" w:sz="4" w:space="0"/>
              <w:left w:val="single" w:color="auto" w:sz="4" w:space="0"/>
              <w:bottom w:val="single" w:color="auto" w:sz="4" w:space="0"/>
              <w:right w:val="single" w:color="auto" w:sz="4" w:space="0"/>
            </w:tcBorders>
            <w:vAlign w:val="center"/>
          </w:tcPr>
          <w:p w14:paraId="677142C9">
            <w:pPr>
              <w:spacing w:line="360" w:lineRule="exact"/>
              <w:jc w:val="center"/>
              <w:textAlignment w:val="baseline"/>
              <w:rPr>
                <w:sz w:val="21"/>
                <w:szCs w:val="21"/>
              </w:rPr>
            </w:pPr>
            <w:r>
              <w:rPr>
                <w:rFonts w:hint="eastAsia"/>
                <w:sz w:val="21"/>
                <w:szCs w:val="21"/>
              </w:rPr>
              <w:t>需要落实的政策</w:t>
            </w:r>
          </w:p>
        </w:tc>
        <w:tc>
          <w:tcPr>
            <w:tcW w:w="6512" w:type="dxa"/>
            <w:tcBorders>
              <w:top w:val="single" w:color="auto" w:sz="4" w:space="0"/>
              <w:left w:val="single" w:color="auto" w:sz="4" w:space="0"/>
              <w:bottom w:val="single" w:color="auto" w:sz="4" w:space="0"/>
              <w:right w:val="single" w:color="auto" w:sz="4" w:space="0"/>
            </w:tcBorders>
            <w:vAlign w:val="center"/>
          </w:tcPr>
          <w:p w14:paraId="56BA0A0E">
            <w:pPr>
              <w:spacing w:line="320" w:lineRule="exact"/>
              <w:textAlignment w:val="baseline"/>
              <w:rPr>
                <w:sz w:val="21"/>
                <w:szCs w:val="21"/>
              </w:rPr>
            </w:pPr>
            <w:r>
              <w:rPr>
                <w:rFonts w:hint="eastAsia"/>
                <w:sz w:val="21"/>
                <w:szCs w:val="21"/>
              </w:rPr>
              <w:t>本项目执行促进中小型企业发展政策（监狱企业、残疾人福利性企业视同小微企业）、强制采购节能产品、优先采购节能环保产品等政府采购政策。</w:t>
            </w:r>
          </w:p>
        </w:tc>
      </w:tr>
      <w:tr w14:paraId="60816CCD">
        <w:tblPrEx>
          <w:tblCellMar>
            <w:top w:w="0" w:type="dxa"/>
            <w:left w:w="108" w:type="dxa"/>
            <w:bottom w:w="0" w:type="dxa"/>
            <w:right w:w="108" w:type="dxa"/>
          </w:tblCellMar>
        </w:tblPrEx>
        <w:trPr>
          <w:trHeight w:val="370" w:hRule="atLeast"/>
        </w:trPr>
        <w:tc>
          <w:tcPr>
            <w:tcW w:w="987" w:type="dxa"/>
            <w:tcBorders>
              <w:top w:val="single" w:color="auto" w:sz="4" w:space="0"/>
              <w:left w:val="single" w:color="auto" w:sz="4" w:space="0"/>
              <w:bottom w:val="single" w:color="auto" w:sz="4" w:space="0"/>
              <w:right w:val="single" w:color="auto" w:sz="4" w:space="0"/>
            </w:tcBorders>
            <w:vAlign w:val="center"/>
          </w:tcPr>
          <w:p w14:paraId="7DCF91D5">
            <w:pPr>
              <w:spacing w:line="360" w:lineRule="exact"/>
              <w:jc w:val="center"/>
              <w:textAlignment w:val="baseline"/>
              <w:rPr>
                <w:sz w:val="21"/>
                <w:szCs w:val="21"/>
              </w:rPr>
            </w:pPr>
            <w:r>
              <w:rPr>
                <w:rFonts w:hint="eastAsia"/>
                <w:sz w:val="21"/>
                <w:szCs w:val="21"/>
              </w:rPr>
              <w:t>9</w:t>
            </w:r>
          </w:p>
        </w:tc>
        <w:tc>
          <w:tcPr>
            <w:tcW w:w="2354" w:type="dxa"/>
            <w:tcBorders>
              <w:top w:val="single" w:color="auto" w:sz="4" w:space="0"/>
              <w:left w:val="single" w:color="auto" w:sz="4" w:space="0"/>
              <w:bottom w:val="single" w:color="auto" w:sz="4" w:space="0"/>
              <w:right w:val="single" w:color="auto" w:sz="4" w:space="0"/>
            </w:tcBorders>
            <w:vAlign w:val="center"/>
          </w:tcPr>
          <w:p w14:paraId="0926D0D6">
            <w:pPr>
              <w:spacing w:line="360" w:lineRule="exact"/>
              <w:jc w:val="center"/>
              <w:textAlignment w:val="baseline"/>
              <w:rPr>
                <w:sz w:val="21"/>
                <w:szCs w:val="21"/>
              </w:rPr>
            </w:pPr>
            <w:r>
              <w:rPr>
                <w:rFonts w:hint="eastAsia"/>
                <w:sz w:val="21"/>
                <w:szCs w:val="21"/>
              </w:rPr>
              <w:t>其他补充内容</w:t>
            </w:r>
          </w:p>
        </w:tc>
        <w:tc>
          <w:tcPr>
            <w:tcW w:w="6512" w:type="dxa"/>
            <w:tcBorders>
              <w:top w:val="single" w:color="auto" w:sz="4" w:space="0"/>
              <w:left w:val="single" w:color="auto" w:sz="4" w:space="0"/>
              <w:bottom w:val="single" w:color="auto" w:sz="4" w:space="0"/>
              <w:right w:val="single" w:color="auto" w:sz="4" w:space="0"/>
            </w:tcBorders>
            <w:vAlign w:val="center"/>
          </w:tcPr>
          <w:p w14:paraId="28FEF3D4">
            <w:pPr>
              <w:spacing w:line="320" w:lineRule="exact"/>
              <w:textAlignment w:val="baseline"/>
              <w:rPr>
                <w:sz w:val="21"/>
                <w:szCs w:val="21"/>
              </w:rPr>
            </w:pPr>
            <w:r>
              <w:rPr>
                <w:rFonts w:hint="eastAsia"/>
                <w:sz w:val="21"/>
                <w:szCs w:val="21"/>
              </w:rPr>
              <w:t>1.本项目招标活动中禁止关联企业同时投标，一经发现按无效标处理；</w:t>
            </w:r>
          </w:p>
          <w:p w14:paraId="2687DEE5">
            <w:pPr>
              <w:spacing w:line="320" w:lineRule="exact"/>
              <w:textAlignment w:val="baseline"/>
              <w:rPr>
                <w:sz w:val="21"/>
                <w:szCs w:val="21"/>
              </w:rPr>
            </w:pPr>
            <w:r>
              <w:rPr>
                <w:rFonts w:hint="eastAsia"/>
                <w:sz w:val="21"/>
                <w:szCs w:val="21"/>
              </w:rPr>
              <w:t>2.发现串标、围标行为的供应商，即纳入失信供应商名单，并对其依法进行追责。</w:t>
            </w:r>
          </w:p>
        </w:tc>
      </w:tr>
      <w:tr w14:paraId="1CF6364D">
        <w:tblPrEx>
          <w:tblCellMar>
            <w:top w:w="0" w:type="dxa"/>
            <w:left w:w="108" w:type="dxa"/>
            <w:bottom w:w="0" w:type="dxa"/>
            <w:right w:w="108" w:type="dxa"/>
          </w:tblCellMar>
        </w:tblPrEx>
        <w:trPr>
          <w:trHeight w:val="370" w:hRule="atLeast"/>
        </w:trPr>
        <w:tc>
          <w:tcPr>
            <w:tcW w:w="9853" w:type="dxa"/>
            <w:gridSpan w:val="3"/>
            <w:tcBorders>
              <w:top w:val="single" w:color="auto" w:sz="4" w:space="0"/>
              <w:left w:val="single" w:color="auto" w:sz="4" w:space="0"/>
              <w:bottom w:val="single" w:color="auto" w:sz="4" w:space="0"/>
              <w:right w:val="single" w:color="auto" w:sz="4" w:space="0"/>
            </w:tcBorders>
            <w:vAlign w:val="center"/>
          </w:tcPr>
          <w:p w14:paraId="6134F9B8">
            <w:pPr>
              <w:spacing w:line="360" w:lineRule="exact"/>
              <w:textAlignment w:val="baseline"/>
              <w:rPr>
                <w:b/>
                <w:sz w:val="21"/>
                <w:szCs w:val="21"/>
              </w:rPr>
            </w:pPr>
            <w:r>
              <w:rPr>
                <w:rFonts w:hint="eastAsia"/>
                <w:b/>
                <w:sz w:val="21"/>
                <w:szCs w:val="21"/>
              </w:rPr>
              <w:t>需要补充的其他内容</w:t>
            </w:r>
          </w:p>
        </w:tc>
      </w:tr>
      <w:tr w14:paraId="1C51E9C5">
        <w:tblPrEx>
          <w:tblCellMar>
            <w:top w:w="0" w:type="dxa"/>
            <w:left w:w="108" w:type="dxa"/>
            <w:bottom w:w="0" w:type="dxa"/>
            <w:right w:w="108" w:type="dxa"/>
          </w:tblCellMar>
        </w:tblPrEx>
        <w:trPr>
          <w:trHeight w:val="370" w:hRule="atLeast"/>
        </w:trPr>
        <w:tc>
          <w:tcPr>
            <w:tcW w:w="9853" w:type="dxa"/>
            <w:gridSpan w:val="3"/>
            <w:tcBorders>
              <w:top w:val="single" w:color="auto" w:sz="4" w:space="0"/>
              <w:left w:val="single" w:color="auto" w:sz="4" w:space="0"/>
              <w:bottom w:val="single" w:color="auto" w:sz="4" w:space="0"/>
              <w:right w:val="single" w:color="auto" w:sz="4" w:space="0"/>
            </w:tcBorders>
            <w:vAlign w:val="center"/>
          </w:tcPr>
          <w:p w14:paraId="18186150">
            <w:pPr>
              <w:spacing w:line="360" w:lineRule="exact"/>
              <w:ind w:firstLine="420" w:firstLineChars="200"/>
              <w:textAlignment w:val="baseline"/>
              <w:rPr>
                <w:sz w:val="21"/>
                <w:szCs w:val="21"/>
              </w:rPr>
            </w:pPr>
            <w:r>
              <w:rPr>
                <w:rFonts w:hint="eastAsia" w:ascii="宋体" w:hAnsi="宋体" w:eastAsia="宋体" w:cs="宋体"/>
                <w:b w:val="0"/>
                <w:bCs w:val="0"/>
                <w:color w:val="000000"/>
                <w:sz w:val="21"/>
                <w:szCs w:val="21"/>
                <w:lang w:val="en-US" w:eastAsia="zh-CN"/>
              </w:rPr>
              <w:t>1.招标代理服务费的收取标准：参照发2023年河南省招投标协会《河南省招标代理服务收费指导意见》文件收取，由中标人支付招标代理服务费。</w:t>
            </w:r>
          </w:p>
        </w:tc>
      </w:tr>
      <w:tr w14:paraId="0A370FC7">
        <w:tblPrEx>
          <w:tblCellMar>
            <w:top w:w="0" w:type="dxa"/>
            <w:left w:w="108" w:type="dxa"/>
            <w:bottom w:w="0" w:type="dxa"/>
            <w:right w:w="108" w:type="dxa"/>
          </w:tblCellMar>
        </w:tblPrEx>
        <w:trPr>
          <w:trHeight w:val="387" w:hRule="atLeast"/>
        </w:trPr>
        <w:tc>
          <w:tcPr>
            <w:tcW w:w="9853" w:type="dxa"/>
            <w:gridSpan w:val="3"/>
            <w:tcBorders>
              <w:top w:val="single" w:color="auto" w:sz="4" w:space="0"/>
              <w:left w:val="single" w:color="auto" w:sz="4" w:space="0"/>
              <w:bottom w:val="single" w:color="auto" w:sz="4" w:space="0"/>
              <w:right w:val="single" w:color="auto" w:sz="4" w:space="0"/>
            </w:tcBorders>
            <w:vAlign w:val="center"/>
          </w:tcPr>
          <w:p w14:paraId="35D37A88">
            <w:pPr>
              <w:spacing w:line="360" w:lineRule="exact"/>
              <w:ind w:firstLine="420" w:firstLineChars="200"/>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2.中标（成交）结果公示结束后，政府采购代理机构应立即向成交供应商发放中标（成交）通知书。</w:t>
            </w:r>
          </w:p>
          <w:p w14:paraId="3CDA6D9A">
            <w:pPr>
              <w:spacing w:line="360" w:lineRule="exact"/>
              <w:ind w:firstLine="420" w:firstLineChars="200"/>
              <w:textAlignment w:val="baseline"/>
              <w:rPr>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采购人应当在签订采购合同后 1 个工作日内，及时在“河南政府采购网”依法公开政府采购合同信息。</w:t>
            </w:r>
          </w:p>
          <w:p w14:paraId="6D435182">
            <w:pPr>
              <w:spacing w:line="360" w:lineRule="exact"/>
              <w:ind w:firstLine="420" w:firstLineChars="200"/>
              <w:textAlignment w:val="baseline"/>
              <w:rPr>
                <w:sz w:val="21"/>
                <w:szCs w:val="21"/>
              </w:rPr>
            </w:pPr>
            <w:r>
              <w:rPr>
                <w:rFonts w:hint="eastAsia" w:ascii="宋体" w:hAnsi="宋体" w:eastAsia="宋体" w:cs="宋体"/>
                <w:b w:val="0"/>
                <w:bCs w:val="0"/>
                <w:color w:val="000000"/>
                <w:sz w:val="21"/>
                <w:szCs w:val="21"/>
                <w:lang w:val="en-US" w:eastAsia="zh-CN"/>
              </w:rPr>
              <w:t>4.采购人或采购代理机构应当通过“信用中国”网站、“中国裁判文书网”或各级信用信息共享平台查询相关投标人是否被列入失信被执行人、是否有行贿犯罪记录。”投标人如记录为失信被执行人、有行贿犯罪记录的将被取消其评标资格、中标资格）。信用信息查询记录和证据将同招标文件等资料一同归档保存。</w:t>
            </w:r>
          </w:p>
        </w:tc>
      </w:tr>
      <w:tr w14:paraId="1DAB203F">
        <w:tblPrEx>
          <w:tblCellMar>
            <w:top w:w="0" w:type="dxa"/>
            <w:left w:w="108" w:type="dxa"/>
            <w:bottom w:w="0" w:type="dxa"/>
            <w:right w:w="108" w:type="dxa"/>
          </w:tblCellMar>
        </w:tblPrEx>
        <w:trPr>
          <w:trHeight w:val="387" w:hRule="atLeast"/>
        </w:trPr>
        <w:tc>
          <w:tcPr>
            <w:tcW w:w="9853" w:type="dxa"/>
            <w:gridSpan w:val="3"/>
            <w:tcBorders>
              <w:top w:val="single" w:color="auto" w:sz="4" w:space="0"/>
              <w:left w:val="single" w:color="auto" w:sz="4" w:space="0"/>
              <w:bottom w:val="single" w:color="auto" w:sz="4" w:space="0"/>
              <w:right w:val="single" w:color="auto" w:sz="4" w:space="0"/>
            </w:tcBorders>
            <w:vAlign w:val="center"/>
          </w:tcPr>
          <w:p w14:paraId="3D1EECEF">
            <w:pPr>
              <w:spacing w:line="360" w:lineRule="exact"/>
              <w:ind w:firstLine="420" w:firstLineChars="200"/>
              <w:textAlignment w:val="baseline"/>
              <w:rPr>
                <w:rFonts w:hint="eastAsia" w:eastAsia="宋体"/>
                <w:b/>
                <w:sz w:val="21"/>
                <w:szCs w:val="21"/>
                <w:lang w:eastAsia="zh-CN"/>
              </w:rPr>
            </w:pPr>
            <w:r>
              <w:rPr>
                <w:rFonts w:hint="eastAsia"/>
                <w:b/>
                <w:sz w:val="21"/>
                <w:szCs w:val="21"/>
              </w:rPr>
              <w:t>本招标文件未尽事宜，按《中华人民共和国政府采购法》等法律法规的有关规定执行。中小企业划分标准见工业和信息化部国家统计局国家发展改革委财政部 《关于印发中小企业划型标准规定的通 知》工信部联企业 [2011]300 号。本项目标的物所属行业：</w:t>
            </w:r>
            <w:r>
              <w:rPr>
                <w:rFonts w:hint="eastAsia"/>
                <w:b/>
                <w:sz w:val="21"/>
                <w:szCs w:val="21"/>
                <w:highlight w:val="none"/>
                <w:lang w:eastAsia="zh-CN"/>
              </w:rPr>
              <w:t>制造业。</w:t>
            </w:r>
          </w:p>
        </w:tc>
      </w:tr>
    </w:tbl>
    <w:p w14:paraId="1C928D6B">
      <w:pPr>
        <w:spacing w:line="392" w:lineRule="exact"/>
        <w:ind w:firstLine="400" w:firstLineChars="200"/>
        <w:textAlignment w:val="baseline"/>
        <w:rPr>
          <w:rFonts w:ascii="宋体" w:hAnsi="宋体" w:cs="宋体"/>
          <w:b/>
          <w:sz w:val="20"/>
          <w:szCs w:val="21"/>
        </w:rPr>
      </w:pPr>
      <w:bookmarkStart w:id="23" w:name="_Toc6627"/>
      <w:bookmarkStart w:id="24" w:name="_Toc27148117"/>
      <w:bookmarkStart w:id="25" w:name="_Toc421284740"/>
      <w:bookmarkStart w:id="26" w:name="_Toc12291"/>
      <w:bookmarkStart w:id="27" w:name="_Toc2171"/>
      <w:bookmarkStart w:id="28" w:name="_Toc28006"/>
    </w:p>
    <w:p w14:paraId="7BFC5A72">
      <w:pPr>
        <w:spacing w:line="360" w:lineRule="auto"/>
        <w:ind w:firstLine="420" w:firstLineChars="200"/>
        <w:textAlignment w:val="baseline"/>
        <w:rPr>
          <w:rFonts w:hint="eastAsia" w:ascii="宋体" w:hAnsi="宋体" w:cs="宋体"/>
          <w:b/>
          <w:szCs w:val="21"/>
        </w:rPr>
      </w:pPr>
    </w:p>
    <w:p w14:paraId="2C677FE5">
      <w:pPr>
        <w:spacing w:line="360" w:lineRule="auto"/>
        <w:ind w:firstLine="420" w:firstLineChars="200"/>
        <w:textAlignment w:val="baseline"/>
        <w:rPr>
          <w:rFonts w:hint="eastAsia" w:ascii="宋体" w:hAnsi="宋体" w:cs="宋体"/>
          <w:b/>
          <w:szCs w:val="21"/>
        </w:rPr>
      </w:pPr>
    </w:p>
    <w:p w14:paraId="752D58D4">
      <w:pPr>
        <w:spacing w:line="360" w:lineRule="auto"/>
        <w:ind w:firstLine="420" w:firstLineChars="200"/>
        <w:textAlignment w:val="baseline"/>
        <w:rPr>
          <w:rFonts w:hint="eastAsia" w:ascii="宋体" w:hAnsi="宋体" w:cs="宋体"/>
          <w:b/>
          <w:szCs w:val="21"/>
        </w:rPr>
      </w:pPr>
    </w:p>
    <w:p w14:paraId="6ABF7F8C">
      <w:pPr>
        <w:spacing w:line="360" w:lineRule="auto"/>
        <w:ind w:firstLine="420" w:firstLineChars="200"/>
        <w:textAlignment w:val="baseline"/>
        <w:rPr>
          <w:rFonts w:ascii="宋体" w:hAnsi="宋体" w:cs="宋体"/>
          <w:b/>
          <w:sz w:val="20"/>
          <w:szCs w:val="21"/>
        </w:rPr>
      </w:pPr>
      <w:r>
        <w:rPr>
          <w:rFonts w:hint="eastAsia" w:ascii="宋体" w:hAnsi="宋体" w:cs="宋体"/>
          <w:b/>
          <w:szCs w:val="21"/>
        </w:rPr>
        <w:t>1.总则</w:t>
      </w:r>
      <w:bookmarkEnd w:id="23"/>
      <w:bookmarkEnd w:id="24"/>
      <w:bookmarkEnd w:id="25"/>
      <w:bookmarkEnd w:id="26"/>
      <w:bookmarkEnd w:id="27"/>
    </w:p>
    <w:p w14:paraId="001CDF05">
      <w:pPr>
        <w:spacing w:line="360" w:lineRule="auto"/>
        <w:ind w:firstLine="420" w:firstLineChars="200"/>
        <w:textAlignment w:val="baseline"/>
        <w:rPr>
          <w:rFonts w:ascii="宋体" w:hAnsi="宋体" w:cs="宋体"/>
          <w:b/>
          <w:bCs/>
          <w:sz w:val="20"/>
          <w:szCs w:val="21"/>
        </w:rPr>
      </w:pPr>
      <w:bookmarkStart w:id="29" w:name="_Toc421284741"/>
      <w:r>
        <w:rPr>
          <w:rFonts w:hint="eastAsia" w:ascii="宋体" w:hAnsi="宋体" w:cs="宋体"/>
          <w:b/>
          <w:bCs/>
          <w:szCs w:val="21"/>
        </w:rPr>
        <w:t>1.1 招标概况</w:t>
      </w:r>
      <w:bookmarkEnd w:id="28"/>
      <w:bookmarkEnd w:id="29"/>
    </w:p>
    <w:p w14:paraId="0844F7B9">
      <w:pPr>
        <w:spacing w:line="360" w:lineRule="auto"/>
        <w:ind w:firstLine="420" w:firstLineChars="200"/>
        <w:textAlignment w:val="baseline"/>
        <w:rPr>
          <w:rFonts w:ascii="宋体" w:hAnsi="宋体" w:cs="宋体"/>
          <w:sz w:val="20"/>
          <w:szCs w:val="21"/>
        </w:rPr>
      </w:pPr>
      <w:r>
        <w:rPr>
          <w:rFonts w:hint="eastAsia" w:ascii="宋体" w:hAnsi="宋体" w:cs="宋体"/>
          <w:szCs w:val="21"/>
        </w:rPr>
        <w:t>1.1.1根据《中华人民共和国政府采购法》、《中华人民共和国政府采购法实施条例》、《政府采购货物和服务招标投标管理办法》等有关法律、法规和规章的规定，本招标项目已具备招标条件，现对本项目进行公开招标。</w:t>
      </w:r>
    </w:p>
    <w:p w14:paraId="1C668EAE">
      <w:pPr>
        <w:spacing w:line="360" w:lineRule="auto"/>
        <w:ind w:firstLine="420" w:firstLineChars="200"/>
        <w:textAlignment w:val="baseline"/>
        <w:rPr>
          <w:rFonts w:ascii="宋体" w:hAnsi="宋体" w:cs="宋体"/>
          <w:sz w:val="20"/>
          <w:szCs w:val="21"/>
        </w:rPr>
      </w:pPr>
      <w:r>
        <w:rPr>
          <w:rFonts w:hint="eastAsia" w:ascii="宋体" w:hAnsi="宋体" w:cs="宋体"/>
          <w:szCs w:val="21"/>
        </w:rPr>
        <w:t>1.1.2本招标项目采购人：见投标人须知前附表。</w:t>
      </w:r>
    </w:p>
    <w:p w14:paraId="2B94884D">
      <w:pPr>
        <w:spacing w:line="360" w:lineRule="auto"/>
        <w:ind w:firstLine="420" w:firstLineChars="200"/>
        <w:textAlignment w:val="baseline"/>
        <w:rPr>
          <w:rFonts w:ascii="宋体" w:hAnsi="宋体" w:cs="宋体"/>
          <w:sz w:val="20"/>
          <w:szCs w:val="21"/>
        </w:rPr>
      </w:pPr>
      <w:r>
        <w:rPr>
          <w:rFonts w:hint="eastAsia" w:ascii="宋体" w:hAnsi="宋体" w:cs="宋体"/>
          <w:szCs w:val="21"/>
        </w:rPr>
        <w:t>1.1.3本招标项目采购代理机构：见投标人须知前附表。</w:t>
      </w:r>
    </w:p>
    <w:p w14:paraId="540B358A">
      <w:pPr>
        <w:spacing w:line="360" w:lineRule="auto"/>
        <w:ind w:firstLine="420" w:firstLineChars="200"/>
        <w:textAlignment w:val="baseline"/>
        <w:rPr>
          <w:rFonts w:ascii="宋体" w:hAnsi="宋体" w:cs="宋体"/>
          <w:sz w:val="20"/>
          <w:szCs w:val="21"/>
        </w:rPr>
      </w:pPr>
      <w:r>
        <w:rPr>
          <w:rFonts w:hint="eastAsia" w:ascii="宋体" w:hAnsi="宋体" w:cs="宋体"/>
          <w:szCs w:val="21"/>
        </w:rPr>
        <w:t>1.1.4本招标项目名称和项目编号：见投标人须知前附表。</w:t>
      </w:r>
    </w:p>
    <w:p w14:paraId="045DE675">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1.2 资金来源</w:t>
      </w:r>
    </w:p>
    <w:p w14:paraId="776DE3BF">
      <w:pPr>
        <w:spacing w:line="360" w:lineRule="auto"/>
        <w:ind w:firstLine="420" w:firstLineChars="200"/>
        <w:textAlignment w:val="baseline"/>
        <w:rPr>
          <w:rFonts w:ascii="宋体" w:hAnsi="宋体" w:cs="宋体"/>
          <w:sz w:val="20"/>
          <w:szCs w:val="21"/>
        </w:rPr>
      </w:pPr>
      <w:r>
        <w:rPr>
          <w:rFonts w:hint="eastAsia" w:ascii="宋体" w:hAnsi="宋体" w:cs="宋体"/>
          <w:szCs w:val="21"/>
        </w:rPr>
        <w:t>1.2.1本招标项目预算资金：见投标人须知前附表。</w:t>
      </w:r>
    </w:p>
    <w:p w14:paraId="695F48AA">
      <w:pPr>
        <w:spacing w:line="360" w:lineRule="auto"/>
        <w:ind w:firstLine="420" w:firstLineChars="200"/>
        <w:textAlignment w:val="baseline"/>
        <w:rPr>
          <w:rFonts w:ascii="宋体" w:hAnsi="宋体" w:cs="宋体"/>
          <w:sz w:val="20"/>
          <w:szCs w:val="21"/>
        </w:rPr>
      </w:pPr>
      <w:r>
        <w:rPr>
          <w:rFonts w:hint="eastAsia" w:ascii="宋体" w:hAnsi="宋体" w:cs="宋体"/>
          <w:szCs w:val="21"/>
        </w:rPr>
        <w:t>1.2.2本招标项目的资金来源：见投标人须知前附表。</w:t>
      </w:r>
    </w:p>
    <w:p w14:paraId="44866702">
      <w:pPr>
        <w:spacing w:line="360" w:lineRule="auto"/>
        <w:ind w:firstLine="420" w:firstLineChars="200"/>
        <w:textAlignment w:val="baseline"/>
        <w:rPr>
          <w:rFonts w:ascii="宋体" w:hAnsi="宋体" w:cs="宋体"/>
          <w:b/>
          <w:bCs/>
          <w:sz w:val="22"/>
          <w:szCs w:val="22"/>
        </w:rPr>
      </w:pPr>
      <w:r>
        <w:rPr>
          <w:rFonts w:hint="eastAsia" w:ascii="宋体" w:hAnsi="宋体" w:cs="宋体"/>
          <w:b/>
          <w:bCs/>
          <w:szCs w:val="21"/>
        </w:rPr>
        <w:t>1.3 项目内容、</w:t>
      </w:r>
      <w:r>
        <w:rPr>
          <w:rFonts w:hint="eastAsia" w:ascii="宋体" w:hAnsi="宋体" w:cs="宋体"/>
          <w:b/>
          <w:bCs/>
          <w:sz w:val="22"/>
          <w:szCs w:val="22"/>
        </w:rPr>
        <w:t>供货期限和质量要求</w:t>
      </w:r>
    </w:p>
    <w:p w14:paraId="157C3120">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1.3.1本招标项目内容见第四章招标项目内容和参数及服务要求。</w:t>
      </w:r>
    </w:p>
    <w:p w14:paraId="2B40AFB8">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1.3.2本招标项目</w:t>
      </w:r>
      <w:r>
        <w:rPr>
          <w:rFonts w:hint="eastAsia" w:ascii="宋体" w:hAnsi="宋体" w:cs="宋体"/>
          <w:sz w:val="22"/>
          <w:szCs w:val="22"/>
          <w:lang w:eastAsia="zh-CN"/>
        </w:rPr>
        <w:t>期限</w:t>
      </w:r>
      <w:r>
        <w:rPr>
          <w:rFonts w:hint="eastAsia" w:ascii="宋体" w:hAnsi="宋体" w:cs="宋体"/>
          <w:sz w:val="22"/>
          <w:szCs w:val="22"/>
        </w:rPr>
        <w:t>：见投标人须知前附表。</w:t>
      </w:r>
    </w:p>
    <w:p w14:paraId="5A465D1C">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1.3.3本招标项目质量要求：见投标人须知前附表。</w:t>
      </w:r>
    </w:p>
    <w:p w14:paraId="7509B805">
      <w:pPr>
        <w:spacing w:line="360" w:lineRule="auto"/>
        <w:ind w:firstLine="440" w:firstLineChars="200"/>
        <w:textAlignment w:val="baseline"/>
        <w:rPr>
          <w:rFonts w:ascii="宋体" w:hAnsi="宋体" w:cs="宋体"/>
          <w:b/>
          <w:bCs/>
          <w:sz w:val="22"/>
          <w:szCs w:val="22"/>
        </w:rPr>
      </w:pPr>
      <w:r>
        <w:rPr>
          <w:rFonts w:hint="eastAsia" w:ascii="宋体" w:hAnsi="宋体" w:cs="宋体"/>
          <w:b/>
          <w:bCs/>
          <w:sz w:val="22"/>
          <w:szCs w:val="22"/>
        </w:rPr>
        <w:t>1.4 合格的投标人</w:t>
      </w:r>
    </w:p>
    <w:p w14:paraId="3ABB846B">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1.4.1供应商资格要求：见投标人须知前附表。</w:t>
      </w:r>
    </w:p>
    <w:p w14:paraId="3348DB18">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1.4.2联合体投标(不接受）。</w:t>
      </w:r>
    </w:p>
    <w:p w14:paraId="17DAAE2A">
      <w:pPr>
        <w:spacing w:line="360" w:lineRule="auto"/>
        <w:ind w:firstLine="440" w:firstLineChars="200"/>
        <w:textAlignment w:val="baseline"/>
        <w:rPr>
          <w:rFonts w:ascii="宋体" w:hAnsi="宋体" w:cs="宋体"/>
          <w:b/>
          <w:bCs/>
          <w:sz w:val="22"/>
          <w:szCs w:val="22"/>
        </w:rPr>
      </w:pPr>
      <w:r>
        <w:rPr>
          <w:rFonts w:hint="eastAsia" w:ascii="宋体" w:hAnsi="宋体" w:cs="宋体"/>
          <w:b/>
          <w:bCs/>
          <w:sz w:val="22"/>
          <w:szCs w:val="22"/>
        </w:rPr>
        <w:t>1.5 合格的货物和相关服务</w:t>
      </w:r>
    </w:p>
    <w:p w14:paraId="17434D1C">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投标人的货物应当说明货物的来源地：如果投标的货物非投标人生产或制造的，是否应当提供制造厂商的授权书按照招标文件前附表的要求执行。</w:t>
      </w:r>
    </w:p>
    <w:p w14:paraId="4086AD98">
      <w:pPr>
        <w:spacing w:line="360" w:lineRule="auto"/>
        <w:ind w:firstLine="440" w:firstLineChars="200"/>
        <w:textAlignment w:val="baseline"/>
        <w:rPr>
          <w:rFonts w:ascii="宋体" w:hAnsi="宋体" w:cs="宋体"/>
          <w:b/>
          <w:bCs/>
          <w:sz w:val="22"/>
          <w:szCs w:val="22"/>
        </w:rPr>
      </w:pPr>
      <w:r>
        <w:rPr>
          <w:rFonts w:hint="eastAsia" w:ascii="宋体" w:hAnsi="宋体" w:cs="宋体"/>
          <w:b/>
          <w:bCs/>
          <w:sz w:val="22"/>
          <w:szCs w:val="22"/>
        </w:rPr>
        <w:t>1.6 保密</w:t>
      </w:r>
    </w:p>
    <w:p w14:paraId="3871C66E">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参与招投标活动的各方应对招标文件和投标文件中的商业和技术等秘密保密，违者应对由此造成的后果承担法律责任。</w:t>
      </w:r>
    </w:p>
    <w:p w14:paraId="2FDE4369">
      <w:pPr>
        <w:spacing w:line="360" w:lineRule="auto"/>
        <w:ind w:firstLine="440" w:firstLineChars="200"/>
        <w:textAlignment w:val="baseline"/>
        <w:rPr>
          <w:rFonts w:ascii="宋体" w:hAnsi="宋体" w:cs="宋体"/>
          <w:b/>
          <w:bCs/>
          <w:sz w:val="22"/>
          <w:szCs w:val="22"/>
        </w:rPr>
      </w:pPr>
      <w:r>
        <w:rPr>
          <w:rFonts w:hint="eastAsia" w:ascii="宋体" w:hAnsi="宋体" w:cs="宋体"/>
          <w:b/>
          <w:bCs/>
          <w:sz w:val="22"/>
          <w:szCs w:val="22"/>
        </w:rPr>
        <w:t>1.7 招标澄清、答疑会</w:t>
      </w:r>
    </w:p>
    <w:p w14:paraId="0D6950E5">
      <w:pPr>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1.7.1 招标澄清、答疑会：不组织。</w:t>
      </w:r>
    </w:p>
    <w:p w14:paraId="5E685345">
      <w:pPr>
        <w:spacing w:line="360" w:lineRule="auto"/>
        <w:ind w:firstLine="420" w:firstLineChars="200"/>
        <w:textAlignment w:val="baseline"/>
        <w:rPr>
          <w:rFonts w:ascii="宋体" w:hAnsi="宋体" w:cs="宋体"/>
          <w:sz w:val="20"/>
          <w:szCs w:val="21"/>
        </w:rPr>
      </w:pPr>
      <w:r>
        <w:rPr>
          <w:rFonts w:hint="eastAsia" w:ascii="宋体" w:hAnsi="宋体" w:cs="宋体"/>
          <w:szCs w:val="21"/>
        </w:rPr>
        <w:t>1.7.2 采购人书面澄清的时间：见投标人须知前附表。</w:t>
      </w:r>
    </w:p>
    <w:p w14:paraId="1D3D381A">
      <w:pPr>
        <w:spacing w:line="360" w:lineRule="auto"/>
        <w:ind w:firstLine="420" w:firstLineChars="200"/>
        <w:textAlignment w:val="baseline"/>
        <w:rPr>
          <w:rFonts w:ascii="宋体" w:hAnsi="宋体" w:cs="宋体"/>
          <w:b/>
          <w:sz w:val="20"/>
          <w:szCs w:val="21"/>
        </w:rPr>
      </w:pPr>
      <w:bookmarkStart w:id="30" w:name="_Toc6324"/>
      <w:bookmarkStart w:id="31" w:name="_Toc421284742"/>
      <w:bookmarkStart w:id="32" w:name="_Toc5872"/>
      <w:bookmarkStart w:id="33" w:name="_Toc15578"/>
      <w:bookmarkStart w:id="34" w:name="_Toc5706"/>
      <w:bookmarkStart w:id="35" w:name="_Toc27148118"/>
      <w:r>
        <w:rPr>
          <w:rFonts w:hint="eastAsia" w:ascii="宋体" w:hAnsi="宋体" w:cs="宋体"/>
          <w:b/>
          <w:szCs w:val="21"/>
        </w:rPr>
        <w:t>2.招标文件</w:t>
      </w:r>
      <w:bookmarkEnd w:id="30"/>
      <w:bookmarkEnd w:id="31"/>
      <w:bookmarkEnd w:id="32"/>
      <w:bookmarkEnd w:id="33"/>
      <w:bookmarkEnd w:id="34"/>
      <w:bookmarkEnd w:id="35"/>
    </w:p>
    <w:p w14:paraId="238988EF">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2.1 招标文件的组成</w:t>
      </w:r>
    </w:p>
    <w:p w14:paraId="3786C994">
      <w:pPr>
        <w:spacing w:line="360" w:lineRule="auto"/>
        <w:ind w:firstLine="420" w:firstLineChars="200"/>
        <w:textAlignment w:val="baseline"/>
        <w:rPr>
          <w:rFonts w:ascii="宋体" w:hAnsi="宋体" w:cs="宋体"/>
          <w:sz w:val="20"/>
          <w:szCs w:val="21"/>
        </w:rPr>
      </w:pPr>
      <w:r>
        <w:rPr>
          <w:rFonts w:hint="eastAsia" w:ascii="宋体" w:hAnsi="宋体" w:cs="宋体"/>
          <w:szCs w:val="21"/>
        </w:rPr>
        <w:t>本招标文件包括：</w:t>
      </w:r>
    </w:p>
    <w:p w14:paraId="0E9A51D8">
      <w:pPr>
        <w:spacing w:line="360" w:lineRule="auto"/>
        <w:ind w:firstLine="420" w:firstLineChars="200"/>
        <w:textAlignment w:val="baseline"/>
        <w:rPr>
          <w:rFonts w:ascii="宋体" w:hAnsi="宋体" w:cs="宋体"/>
          <w:sz w:val="20"/>
          <w:szCs w:val="21"/>
        </w:rPr>
      </w:pPr>
      <w:r>
        <w:rPr>
          <w:rFonts w:hint="eastAsia" w:ascii="宋体" w:hAnsi="宋体" w:cs="宋体"/>
          <w:szCs w:val="21"/>
        </w:rPr>
        <w:t>（1）招标公告；</w:t>
      </w:r>
    </w:p>
    <w:p w14:paraId="79913AD5">
      <w:pPr>
        <w:spacing w:line="360" w:lineRule="auto"/>
        <w:ind w:firstLine="420" w:firstLineChars="200"/>
        <w:textAlignment w:val="baseline"/>
        <w:rPr>
          <w:rFonts w:ascii="宋体" w:hAnsi="宋体" w:cs="宋体"/>
          <w:sz w:val="20"/>
          <w:szCs w:val="21"/>
        </w:rPr>
      </w:pPr>
      <w:r>
        <w:rPr>
          <w:rFonts w:hint="eastAsia" w:ascii="宋体" w:hAnsi="宋体" w:cs="宋体"/>
          <w:szCs w:val="21"/>
        </w:rPr>
        <w:t>（2）投标人须知；</w:t>
      </w:r>
    </w:p>
    <w:p w14:paraId="17EC5F6F">
      <w:pPr>
        <w:spacing w:line="360" w:lineRule="auto"/>
        <w:ind w:firstLine="420" w:firstLineChars="200"/>
        <w:textAlignment w:val="baseline"/>
        <w:rPr>
          <w:rFonts w:ascii="宋体" w:hAnsi="宋体" w:cs="宋体"/>
          <w:sz w:val="20"/>
          <w:szCs w:val="21"/>
        </w:rPr>
      </w:pPr>
      <w:r>
        <w:rPr>
          <w:rFonts w:hint="eastAsia" w:ascii="宋体" w:hAnsi="宋体" w:cs="宋体"/>
          <w:szCs w:val="21"/>
        </w:rPr>
        <w:t>（3）评标标准和评标方法；</w:t>
      </w:r>
    </w:p>
    <w:p w14:paraId="2253DBB3">
      <w:pPr>
        <w:spacing w:line="360" w:lineRule="auto"/>
        <w:ind w:firstLine="420" w:firstLineChars="200"/>
        <w:textAlignment w:val="baseline"/>
        <w:rPr>
          <w:rFonts w:ascii="宋体" w:hAnsi="宋体" w:cs="宋体"/>
          <w:sz w:val="20"/>
          <w:szCs w:val="21"/>
        </w:rPr>
      </w:pPr>
      <w:r>
        <w:rPr>
          <w:rFonts w:hint="eastAsia" w:ascii="宋体" w:hAnsi="宋体" w:cs="宋体"/>
          <w:szCs w:val="21"/>
        </w:rPr>
        <w:t>（4）招标项目技术参数要求；</w:t>
      </w:r>
    </w:p>
    <w:p w14:paraId="60741A79">
      <w:pPr>
        <w:spacing w:line="360" w:lineRule="auto"/>
        <w:ind w:firstLine="420" w:firstLineChars="200"/>
        <w:textAlignment w:val="baseline"/>
        <w:rPr>
          <w:rFonts w:ascii="宋体" w:hAnsi="宋体" w:cs="宋体"/>
          <w:sz w:val="20"/>
          <w:szCs w:val="21"/>
        </w:rPr>
      </w:pPr>
      <w:r>
        <w:rPr>
          <w:rFonts w:hint="eastAsia" w:ascii="宋体" w:hAnsi="宋体" w:cs="宋体"/>
          <w:szCs w:val="21"/>
        </w:rPr>
        <w:t>（5）合同签订及条款；</w:t>
      </w:r>
    </w:p>
    <w:p w14:paraId="5C48C339">
      <w:pPr>
        <w:spacing w:line="360" w:lineRule="auto"/>
        <w:ind w:firstLine="420" w:firstLineChars="200"/>
        <w:textAlignment w:val="baseline"/>
        <w:rPr>
          <w:rFonts w:ascii="宋体" w:hAnsi="宋体" w:cs="宋体"/>
          <w:sz w:val="20"/>
          <w:szCs w:val="21"/>
        </w:rPr>
      </w:pPr>
      <w:r>
        <w:rPr>
          <w:rFonts w:hint="eastAsia" w:ascii="宋体" w:hAnsi="宋体" w:cs="宋体"/>
          <w:szCs w:val="21"/>
        </w:rPr>
        <w:t>（6）投标文件格式。</w:t>
      </w:r>
    </w:p>
    <w:p w14:paraId="6305684C">
      <w:pPr>
        <w:spacing w:line="360" w:lineRule="auto"/>
        <w:ind w:firstLine="420" w:firstLineChars="200"/>
        <w:textAlignment w:val="baseline"/>
        <w:rPr>
          <w:rFonts w:ascii="宋体" w:hAnsi="宋体" w:cs="宋体"/>
          <w:sz w:val="20"/>
          <w:szCs w:val="21"/>
        </w:rPr>
      </w:pPr>
      <w:r>
        <w:rPr>
          <w:rFonts w:hint="eastAsia" w:ascii="宋体" w:hAnsi="宋体" w:cs="宋体"/>
          <w:szCs w:val="21"/>
        </w:rPr>
        <w:t>根据本章1.7款、第2.2款和第2.3款对招标文件所作的澄清、修改，构成招标文件的组成部分。</w:t>
      </w:r>
    </w:p>
    <w:p w14:paraId="0A20617B">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 xml:space="preserve"> 2.2 招标文件的澄清</w:t>
      </w:r>
    </w:p>
    <w:p w14:paraId="5B72572D">
      <w:pPr>
        <w:spacing w:line="360" w:lineRule="auto"/>
        <w:ind w:firstLine="420" w:firstLineChars="200"/>
        <w:textAlignment w:val="baseline"/>
        <w:rPr>
          <w:rFonts w:ascii="宋体" w:hAnsi="宋体" w:cs="宋体"/>
          <w:sz w:val="20"/>
          <w:szCs w:val="21"/>
        </w:rPr>
      </w:pPr>
      <w:r>
        <w:rPr>
          <w:rFonts w:hint="eastAsia" w:ascii="宋体" w:hAnsi="宋体" w:cs="宋体"/>
          <w:szCs w:val="21"/>
        </w:rPr>
        <w:t>2.2.1 供应商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761E7E82">
      <w:pPr>
        <w:spacing w:line="360" w:lineRule="auto"/>
        <w:ind w:firstLine="420" w:firstLineChars="200"/>
        <w:textAlignment w:val="baseline"/>
        <w:rPr>
          <w:rFonts w:hint="eastAsia" w:ascii="宋体" w:hAnsi="宋体" w:cs="宋体"/>
          <w:szCs w:val="21"/>
        </w:rPr>
      </w:pPr>
      <w:r>
        <w:rPr>
          <w:rFonts w:hint="eastAsia" w:ascii="宋体" w:hAnsi="宋体" w:cs="宋体"/>
          <w:szCs w:val="21"/>
        </w:rPr>
        <w:t>2.2.2 招标文件的澄清将以书面形式发给所有购买招标文件的供应商，但不指明澄清问题的来源。</w:t>
      </w:r>
    </w:p>
    <w:p w14:paraId="42FD5E1C">
      <w:pPr>
        <w:spacing w:line="360" w:lineRule="auto"/>
        <w:textAlignment w:val="baseline"/>
        <w:rPr>
          <w:rFonts w:ascii="宋体" w:hAnsi="宋体" w:cs="宋体"/>
          <w:sz w:val="20"/>
          <w:szCs w:val="21"/>
        </w:rPr>
      </w:pPr>
      <w:r>
        <w:rPr>
          <w:rFonts w:hint="eastAsia" w:ascii="宋体" w:hAnsi="宋体" w:cs="宋体"/>
          <w:szCs w:val="21"/>
        </w:rPr>
        <w:t>如果澄清发出的时间距投标人须知前附表规定的投标截止时间不足15天，并且澄清内容影响投标文件编制的，将相应延长投标截止时间。</w:t>
      </w:r>
    </w:p>
    <w:p w14:paraId="3A6AECD8">
      <w:pPr>
        <w:spacing w:line="360" w:lineRule="auto"/>
        <w:ind w:firstLine="420" w:firstLineChars="200"/>
        <w:textAlignment w:val="baseline"/>
        <w:rPr>
          <w:rFonts w:hint="eastAsia" w:ascii="宋体" w:hAnsi="宋体" w:cs="宋体"/>
          <w:szCs w:val="21"/>
        </w:rPr>
      </w:pPr>
      <w:r>
        <w:rPr>
          <w:rFonts w:hint="eastAsia" w:ascii="宋体" w:hAnsi="宋体" w:cs="宋体"/>
          <w:szCs w:val="21"/>
        </w:rPr>
        <w:t>2.2.3 供应商在收到澄清后，应在投标人须知前附表规定的时间内以书面形式通知采购人，确认已收到该澄清。</w:t>
      </w:r>
    </w:p>
    <w:p w14:paraId="4356524A">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2.3 招标文件的修改</w:t>
      </w:r>
    </w:p>
    <w:p w14:paraId="078B078D">
      <w:pPr>
        <w:spacing w:line="360" w:lineRule="auto"/>
        <w:ind w:firstLine="420" w:firstLineChars="200"/>
        <w:textAlignment w:val="baseline"/>
        <w:rPr>
          <w:rFonts w:ascii="宋体" w:hAnsi="宋体" w:cs="宋体"/>
          <w:sz w:val="20"/>
          <w:szCs w:val="21"/>
        </w:rPr>
      </w:pPr>
      <w:r>
        <w:rPr>
          <w:rFonts w:hint="eastAsia" w:ascii="宋体" w:hAnsi="宋体" w:cs="宋体"/>
          <w:szCs w:val="21"/>
        </w:rPr>
        <w:t>2.3.1 采购人可以书面形式修改招标文件，并通知所有已购买招标文件的供应商。但如果修改招标文件的时间距投标截止时间不足15天，并且修改内容影响投标文件编制的，将相应延长投标截止时间。</w:t>
      </w:r>
    </w:p>
    <w:p w14:paraId="0D38750A">
      <w:pPr>
        <w:spacing w:line="360" w:lineRule="auto"/>
        <w:ind w:firstLine="420" w:firstLineChars="200"/>
        <w:textAlignment w:val="baseline"/>
        <w:rPr>
          <w:rFonts w:ascii="宋体" w:hAnsi="宋体" w:cs="宋体"/>
          <w:sz w:val="20"/>
          <w:szCs w:val="21"/>
        </w:rPr>
      </w:pPr>
      <w:r>
        <w:rPr>
          <w:rFonts w:hint="eastAsia" w:ascii="宋体" w:hAnsi="宋体" w:cs="宋体"/>
          <w:szCs w:val="21"/>
        </w:rPr>
        <w:t>2.3.2 供应商收到修改内容后，应在投标人须知前附表规定的时间内以书面形式通知采购人，确认已收到该修改。</w:t>
      </w:r>
    </w:p>
    <w:p w14:paraId="2EF4C871">
      <w:pPr>
        <w:spacing w:line="360" w:lineRule="auto"/>
        <w:ind w:firstLine="420" w:firstLineChars="200"/>
        <w:textAlignment w:val="baseline"/>
        <w:rPr>
          <w:rFonts w:ascii="宋体" w:hAnsi="宋体" w:cs="宋体"/>
          <w:b/>
          <w:sz w:val="20"/>
          <w:szCs w:val="21"/>
        </w:rPr>
      </w:pPr>
      <w:bookmarkStart w:id="36" w:name="_Toc27148119"/>
      <w:bookmarkStart w:id="37" w:name="_Toc30689"/>
      <w:bookmarkStart w:id="38" w:name="_Toc21340"/>
      <w:bookmarkStart w:id="39" w:name="_Toc421284743"/>
      <w:bookmarkStart w:id="40" w:name="_Toc23887"/>
      <w:bookmarkStart w:id="41" w:name="_Toc24882"/>
      <w:r>
        <w:rPr>
          <w:rFonts w:hint="eastAsia" w:ascii="宋体" w:hAnsi="宋体" w:cs="宋体"/>
          <w:b/>
          <w:szCs w:val="21"/>
        </w:rPr>
        <w:t>3.投标文件</w:t>
      </w:r>
      <w:bookmarkEnd w:id="36"/>
      <w:bookmarkEnd w:id="37"/>
      <w:bookmarkEnd w:id="38"/>
      <w:bookmarkEnd w:id="39"/>
      <w:bookmarkEnd w:id="40"/>
      <w:bookmarkEnd w:id="41"/>
    </w:p>
    <w:p w14:paraId="442769A1">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3.1 投标文件的组成</w:t>
      </w:r>
    </w:p>
    <w:p w14:paraId="219A4D5D">
      <w:pPr>
        <w:spacing w:line="360" w:lineRule="auto"/>
        <w:ind w:firstLine="420" w:firstLineChars="200"/>
        <w:textAlignment w:val="baseline"/>
        <w:rPr>
          <w:rFonts w:ascii="宋体" w:hAnsi="宋体" w:cs="宋体"/>
          <w:sz w:val="20"/>
          <w:szCs w:val="21"/>
        </w:rPr>
      </w:pPr>
      <w:r>
        <w:rPr>
          <w:rFonts w:hint="eastAsia" w:ascii="宋体" w:hAnsi="宋体" w:cs="宋体"/>
          <w:szCs w:val="21"/>
        </w:rPr>
        <w:t>3.1.1投标文件包括下列部分：</w:t>
      </w:r>
    </w:p>
    <w:p w14:paraId="2506995C">
      <w:pPr>
        <w:spacing w:line="360" w:lineRule="auto"/>
        <w:ind w:firstLine="420" w:firstLineChars="200"/>
        <w:textAlignment w:val="baseline"/>
        <w:rPr>
          <w:rFonts w:ascii="宋体" w:hAnsi="宋体" w:cs="宋体"/>
          <w:sz w:val="20"/>
          <w:szCs w:val="21"/>
        </w:rPr>
      </w:pPr>
      <w:r>
        <w:rPr>
          <w:rFonts w:hint="eastAsia" w:ascii="宋体" w:hAnsi="宋体" w:cs="宋体"/>
          <w:szCs w:val="21"/>
        </w:rPr>
        <w:t>投标文件组成</w:t>
      </w:r>
    </w:p>
    <w:p w14:paraId="3C9636FC">
      <w:pPr>
        <w:spacing w:line="360" w:lineRule="auto"/>
        <w:ind w:firstLine="420" w:firstLineChars="200"/>
        <w:textAlignment w:val="baseline"/>
        <w:rPr>
          <w:rFonts w:ascii="宋体" w:hAnsi="宋体" w:cs="宋体"/>
          <w:szCs w:val="21"/>
        </w:rPr>
      </w:pPr>
      <w:r>
        <w:rPr>
          <w:rFonts w:ascii="宋体" w:hAnsi="宋体" w:cs="宋体"/>
          <w:szCs w:val="21"/>
        </w:rPr>
        <w:t>1</w:t>
      </w:r>
      <w:r>
        <w:rPr>
          <w:rFonts w:hint="eastAsia" w:ascii="宋体" w:hAnsi="宋体" w:cs="宋体"/>
          <w:szCs w:val="21"/>
        </w:rPr>
        <w:t>、温县政府采购供应商资格信用承诺函</w:t>
      </w:r>
    </w:p>
    <w:p w14:paraId="6D05E075">
      <w:pPr>
        <w:spacing w:line="360" w:lineRule="auto"/>
        <w:ind w:firstLine="420" w:firstLineChars="200"/>
        <w:textAlignment w:val="baseline"/>
        <w:rPr>
          <w:rFonts w:ascii="宋体" w:hAnsi="宋体" w:cs="宋体"/>
          <w:szCs w:val="21"/>
        </w:rPr>
      </w:pPr>
      <w:r>
        <w:rPr>
          <w:rFonts w:ascii="宋体" w:hAnsi="宋体" w:cs="宋体"/>
          <w:szCs w:val="21"/>
        </w:rPr>
        <w:t>2</w:t>
      </w:r>
      <w:r>
        <w:rPr>
          <w:rFonts w:hint="eastAsia" w:ascii="宋体" w:hAnsi="宋体" w:cs="宋体"/>
          <w:szCs w:val="21"/>
        </w:rPr>
        <w:t>、投标函</w:t>
      </w:r>
    </w:p>
    <w:p w14:paraId="04FB6E11">
      <w:pPr>
        <w:spacing w:line="360" w:lineRule="auto"/>
        <w:ind w:firstLine="420" w:firstLineChars="200"/>
        <w:textAlignment w:val="baseline"/>
        <w:rPr>
          <w:rFonts w:ascii="宋体" w:hAnsi="宋体" w:cs="宋体"/>
          <w:szCs w:val="21"/>
        </w:rPr>
      </w:pPr>
      <w:r>
        <w:rPr>
          <w:rFonts w:ascii="宋体" w:hAnsi="宋体" w:cs="宋体"/>
          <w:szCs w:val="21"/>
        </w:rPr>
        <w:t>3</w:t>
      </w:r>
      <w:r>
        <w:rPr>
          <w:rFonts w:hint="eastAsia" w:ascii="宋体" w:hAnsi="宋体" w:cs="宋体"/>
          <w:szCs w:val="21"/>
        </w:rPr>
        <w:t>、投标一览表</w:t>
      </w:r>
    </w:p>
    <w:p w14:paraId="14C79D36">
      <w:pPr>
        <w:spacing w:line="360" w:lineRule="auto"/>
        <w:ind w:firstLine="420" w:firstLineChars="200"/>
        <w:textAlignment w:val="baseline"/>
        <w:rPr>
          <w:rFonts w:ascii="宋体" w:hAnsi="宋体" w:cs="宋体"/>
          <w:szCs w:val="21"/>
        </w:rPr>
      </w:pPr>
      <w:r>
        <w:rPr>
          <w:rFonts w:ascii="宋体" w:hAnsi="宋体" w:cs="宋体"/>
          <w:szCs w:val="21"/>
        </w:rPr>
        <w:t>4</w:t>
      </w:r>
      <w:r>
        <w:rPr>
          <w:rFonts w:hint="eastAsia" w:ascii="宋体" w:hAnsi="宋体" w:cs="宋体"/>
          <w:szCs w:val="21"/>
        </w:rPr>
        <w:t>、货物清单及报价明细表</w:t>
      </w:r>
    </w:p>
    <w:p w14:paraId="57A27672">
      <w:pPr>
        <w:spacing w:line="360" w:lineRule="auto"/>
        <w:ind w:firstLine="420" w:firstLineChars="200"/>
        <w:textAlignment w:val="baseline"/>
        <w:rPr>
          <w:rFonts w:ascii="宋体" w:hAnsi="宋体" w:cs="宋体"/>
          <w:szCs w:val="21"/>
        </w:rPr>
      </w:pPr>
      <w:r>
        <w:rPr>
          <w:rFonts w:ascii="宋体" w:hAnsi="宋体" w:cs="宋体"/>
          <w:szCs w:val="21"/>
        </w:rPr>
        <w:t>5</w:t>
      </w:r>
      <w:r>
        <w:rPr>
          <w:rFonts w:hint="eastAsia" w:ascii="宋体" w:hAnsi="宋体" w:cs="宋体"/>
          <w:szCs w:val="21"/>
        </w:rPr>
        <w:t>、技术规格偏差表</w:t>
      </w:r>
    </w:p>
    <w:p w14:paraId="2C541870">
      <w:pPr>
        <w:spacing w:line="360" w:lineRule="auto"/>
        <w:ind w:firstLine="420" w:firstLineChars="200"/>
        <w:textAlignment w:val="baseline"/>
        <w:rPr>
          <w:rFonts w:ascii="宋体" w:hAnsi="宋体" w:cs="宋体"/>
          <w:szCs w:val="21"/>
        </w:rPr>
      </w:pPr>
      <w:r>
        <w:rPr>
          <w:rFonts w:ascii="宋体" w:hAnsi="宋体" w:cs="宋体"/>
          <w:szCs w:val="21"/>
        </w:rPr>
        <w:t>6</w:t>
      </w:r>
      <w:r>
        <w:rPr>
          <w:rFonts w:hint="eastAsia" w:ascii="宋体" w:hAnsi="宋体" w:cs="宋体"/>
          <w:szCs w:val="21"/>
        </w:rPr>
        <w:t>、法定代表人（负责人）身份证明</w:t>
      </w:r>
    </w:p>
    <w:p w14:paraId="4E09FCA5">
      <w:pPr>
        <w:spacing w:line="360" w:lineRule="auto"/>
        <w:ind w:firstLine="420" w:firstLineChars="200"/>
        <w:textAlignment w:val="baseline"/>
        <w:rPr>
          <w:rFonts w:ascii="宋体" w:hAnsi="宋体" w:cs="宋体"/>
          <w:szCs w:val="21"/>
        </w:rPr>
      </w:pPr>
      <w:r>
        <w:rPr>
          <w:rFonts w:ascii="宋体" w:hAnsi="宋体" w:cs="宋体"/>
          <w:szCs w:val="21"/>
        </w:rPr>
        <w:t>7</w:t>
      </w:r>
      <w:r>
        <w:rPr>
          <w:rFonts w:hint="eastAsia" w:ascii="宋体" w:hAnsi="宋体" w:cs="宋体"/>
          <w:szCs w:val="21"/>
        </w:rPr>
        <w:t>、授权委托书</w:t>
      </w:r>
    </w:p>
    <w:p w14:paraId="2CD4B085">
      <w:pPr>
        <w:spacing w:line="360" w:lineRule="auto"/>
        <w:ind w:firstLine="420" w:firstLineChars="200"/>
        <w:textAlignment w:val="baseline"/>
        <w:rPr>
          <w:rFonts w:ascii="宋体" w:hAnsi="宋体" w:cs="宋体"/>
          <w:szCs w:val="21"/>
        </w:rPr>
      </w:pPr>
      <w:r>
        <w:rPr>
          <w:rFonts w:ascii="宋体" w:hAnsi="宋体" w:cs="宋体"/>
          <w:szCs w:val="21"/>
        </w:rPr>
        <w:t>8</w:t>
      </w:r>
      <w:r>
        <w:rPr>
          <w:rFonts w:hint="eastAsia" w:ascii="宋体" w:hAnsi="宋体" w:cs="宋体"/>
          <w:szCs w:val="21"/>
        </w:rPr>
        <w:t>、供应商基本情况表</w:t>
      </w:r>
    </w:p>
    <w:p w14:paraId="347ADFD3">
      <w:pPr>
        <w:spacing w:line="360" w:lineRule="auto"/>
        <w:ind w:firstLine="420" w:firstLineChars="200"/>
        <w:textAlignment w:val="baseline"/>
        <w:rPr>
          <w:rFonts w:ascii="宋体" w:hAnsi="宋体" w:cs="宋体"/>
          <w:szCs w:val="21"/>
        </w:rPr>
      </w:pPr>
      <w:r>
        <w:rPr>
          <w:rFonts w:ascii="宋体" w:hAnsi="宋体" w:cs="宋体"/>
          <w:szCs w:val="21"/>
        </w:rPr>
        <w:t>9</w:t>
      </w:r>
      <w:r>
        <w:rPr>
          <w:rFonts w:hint="eastAsia" w:ascii="宋体" w:hAnsi="宋体" w:cs="宋体"/>
          <w:szCs w:val="21"/>
        </w:rPr>
        <w:t>、类似业绩</w:t>
      </w:r>
    </w:p>
    <w:p w14:paraId="7C0C7A9E">
      <w:pPr>
        <w:spacing w:line="360" w:lineRule="auto"/>
        <w:ind w:firstLine="420" w:firstLineChars="200"/>
        <w:textAlignment w:val="baseline"/>
        <w:rPr>
          <w:rFonts w:hint="eastAsia" w:ascii="宋体" w:hAnsi="宋体" w:eastAsia="宋体" w:cs="宋体"/>
          <w:szCs w:val="21"/>
          <w:lang w:eastAsia="zh-CN"/>
        </w:rPr>
      </w:pPr>
      <w:r>
        <w:rPr>
          <w:rFonts w:ascii="宋体" w:hAnsi="宋体" w:cs="宋体"/>
          <w:szCs w:val="21"/>
        </w:rPr>
        <w:t>10</w:t>
      </w:r>
      <w:r>
        <w:rPr>
          <w:rFonts w:hint="eastAsia" w:ascii="宋体" w:hAnsi="宋体" w:cs="宋体"/>
          <w:szCs w:val="21"/>
        </w:rPr>
        <w:t>、</w:t>
      </w:r>
      <w:r>
        <w:rPr>
          <w:rFonts w:hint="eastAsia" w:ascii="宋体" w:hAnsi="宋体" w:cs="宋体"/>
          <w:szCs w:val="21"/>
          <w:lang w:eastAsia="zh-CN"/>
        </w:rPr>
        <w:t>服务方案</w:t>
      </w:r>
    </w:p>
    <w:p w14:paraId="60775229">
      <w:pPr>
        <w:spacing w:line="360" w:lineRule="auto"/>
        <w:ind w:firstLine="420" w:firstLineChars="200"/>
        <w:textAlignment w:val="baseline"/>
        <w:rPr>
          <w:rFonts w:ascii="宋体" w:hAnsi="宋体" w:cs="宋体"/>
          <w:szCs w:val="21"/>
        </w:rPr>
      </w:pPr>
      <w:r>
        <w:rPr>
          <w:rFonts w:ascii="宋体" w:hAnsi="宋体" w:cs="宋体"/>
          <w:szCs w:val="21"/>
        </w:rPr>
        <w:t>11</w:t>
      </w:r>
      <w:r>
        <w:rPr>
          <w:rFonts w:hint="eastAsia" w:ascii="宋体" w:hAnsi="宋体" w:cs="宋体"/>
          <w:szCs w:val="21"/>
        </w:rPr>
        <w:t>、反商业贿赂承诺书</w:t>
      </w:r>
    </w:p>
    <w:p w14:paraId="4E06F9F8">
      <w:pPr>
        <w:spacing w:line="360" w:lineRule="auto"/>
        <w:ind w:firstLine="420" w:firstLineChars="200"/>
        <w:textAlignment w:val="baseline"/>
        <w:rPr>
          <w:rFonts w:ascii="宋体" w:hAnsi="宋体" w:cs="宋体"/>
          <w:szCs w:val="21"/>
        </w:rPr>
      </w:pPr>
      <w:r>
        <w:rPr>
          <w:rFonts w:ascii="宋体" w:hAnsi="宋体" w:cs="宋体"/>
          <w:szCs w:val="21"/>
        </w:rPr>
        <w:t>12</w:t>
      </w:r>
      <w:r>
        <w:rPr>
          <w:rFonts w:hint="eastAsia" w:ascii="宋体" w:hAnsi="宋体" w:cs="宋体"/>
          <w:szCs w:val="21"/>
        </w:rPr>
        <w:t>、投标承诺函</w:t>
      </w:r>
    </w:p>
    <w:p w14:paraId="7A7C1A20">
      <w:pPr>
        <w:spacing w:line="360" w:lineRule="auto"/>
        <w:ind w:firstLine="420" w:firstLineChars="200"/>
        <w:textAlignment w:val="baseline"/>
        <w:rPr>
          <w:rFonts w:ascii="宋体" w:hAnsi="宋体" w:cs="宋体"/>
          <w:szCs w:val="21"/>
        </w:rPr>
      </w:pPr>
      <w:r>
        <w:rPr>
          <w:rFonts w:ascii="宋体" w:hAnsi="宋体" w:cs="宋体"/>
          <w:szCs w:val="21"/>
        </w:rPr>
        <w:t>13</w:t>
      </w:r>
      <w:r>
        <w:rPr>
          <w:rFonts w:hint="eastAsia" w:ascii="宋体" w:hAnsi="宋体" w:cs="宋体"/>
          <w:szCs w:val="21"/>
        </w:rPr>
        <w:t>、无行贿犯罪承诺书</w:t>
      </w:r>
    </w:p>
    <w:p w14:paraId="42AE3FA6">
      <w:pPr>
        <w:spacing w:line="360" w:lineRule="auto"/>
        <w:ind w:firstLine="420" w:firstLineChars="200"/>
        <w:textAlignment w:val="baseline"/>
        <w:rPr>
          <w:rFonts w:ascii="宋体" w:hAnsi="宋体" w:cs="宋体"/>
          <w:szCs w:val="21"/>
        </w:rPr>
      </w:pPr>
      <w:r>
        <w:rPr>
          <w:rFonts w:ascii="宋体" w:hAnsi="宋体" w:cs="宋体"/>
          <w:szCs w:val="21"/>
        </w:rPr>
        <w:t>14</w:t>
      </w:r>
      <w:r>
        <w:rPr>
          <w:rFonts w:hint="eastAsia" w:ascii="宋体" w:hAnsi="宋体" w:cs="宋体"/>
          <w:szCs w:val="21"/>
        </w:rPr>
        <w:t>、供应商资格证明文件</w:t>
      </w:r>
    </w:p>
    <w:p w14:paraId="46936BFA">
      <w:pPr>
        <w:spacing w:line="360" w:lineRule="auto"/>
        <w:ind w:firstLine="420" w:firstLineChars="200"/>
        <w:textAlignment w:val="baseline"/>
        <w:rPr>
          <w:rFonts w:ascii="宋体" w:hAnsi="宋体" w:cs="宋体"/>
          <w:szCs w:val="21"/>
        </w:rPr>
      </w:pPr>
      <w:r>
        <w:rPr>
          <w:rFonts w:ascii="宋体" w:hAnsi="宋体" w:cs="宋体"/>
          <w:szCs w:val="21"/>
        </w:rPr>
        <w:t>15</w:t>
      </w:r>
      <w:r>
        <w:rPr>
          <w:rFonts w:hint="eastAsia" w:ascii="宋体" w:hAnsi="宋体" w:cs="宋体"/>
          <w:szCs w:val="21"/>
        </w:rPr>
        <w:t>、小型、微型（监狱、残疾人福利性单位）中小企业声明函（</w:t>
      </w:r>
      <w:r>
        <w:rPr>
          <w:rFonts w:hint="eastAsia" w:ascii="宋体" w:hAnsi="宋体" w:cs="宋体"/>
          <w:szCs w:val="21"/>
          <w:lang w:val="en-US" w:eastAsia="zh-CN"/>
        </w:rPr>
        <w:t>货物</w:t>
      </w:r>
      <w:r>
        <w:rPr>
          <w:rFonts w:hint="eastAsia" w:ascii="宋体" w:hAnsi="宋体" w:cs="宋体"/>
          <w:szCs w:val="21"/>
        </w:rPr>
        <w:t>）</w:t>
      </w:r>
    </w:p>
    <w:p w14:paraId="77D70BC9">
      <w:pPr>
        <w:spacing w:line="360" w:lineRule="auto"/>
        <w:ind w:firstLine="420" w:firstLineChars="200"/>
        <w:textAlignment w:val="baseline"/>
        <w:rPr>
          <w:rFonts w:ascii="宋体" w:hAnsi="宋体" w:cs="宋体"/>
          <w:szCs w:val="21"/>
        </w:rPr>
      </w:pPr>
      <w:r>
        <w:rPr>
          <w:rFonts w:ascii="宋体" w:hAnsi="宋体" w:cs="宋体"/>
          <w:szCs w:val="21"/>
        </w:rPr>
        <w:t>16</w:t>
      </w:r>
      <w:r>
        <w:rPr>
          <w:rFonts w:hint="eastAsia" w:ascii="宋体" w:hAnsi="宋体" w:cs="宋体"/>
          <w:szCs w:val="21"/>
        </w:rPr>
        <w:t>、供应商认为应提供的其他材料</w:t>
      </w:r>
    </w:p>
    <w:p w14:paraId="7CD0CFEF">
      <w:pPr>
        <w:spacing w:line="360" w:lineRule="auto"/>
        <w:ind w:firstLine="420" w:firstLineChars="200"/>
        <w:textAlignment w:val="baseline"/>
        <w:rPr>
          <w:rFonts w:ascii="宋体" w:hAnsi="宋体" w:cs="宋体"/>
          <w:sz w:val="20"/>
          <w:szCs w:val="21"/>
        </w:rPr>
      </w:pPr>
      <w:r>
        <w:rPr>
          <w:rFonts w:hint="eastAsia" w:ascii="宋体" w:hAnsi="宋体" w:cs="宋体"/>
          <w:szCs w:val="21"/>
        </w:rPr>
        <w:t>3.1.2招标文件中的每个分包，是项目招标不可拆分的最小投标单元，供应商必须按此分包编制投标文件，提交相应的文件资料，拆包投标将视为漏项或非实质性响应予以认定为投标无效。供应商如同时投标多包，可提交一套资质证明文件。</w:t>
      </w:r>
    </w:p>
    <w:p w14:paraId="11D4A582">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3.2 投标截止时间和地点</w:t>
      </w:r>
    </w:p>
    <w:p w14:paraId="36A0C690">
      <w:pPr>
        <w:spacing w:line="360" w:lineRule="auto"/>
        <w:ind w:firstLine="420" w:firstLineChars="200"/>
        <w:textAlignment w:val="baseline"/>
        <w:rPr>
          <w:rFonts w:ascii="宋体" w:hAnsi="宋体" w:cs="宋体"/>
          <w:sz w:val="20"/>
          <w:szCs w:val="21"/>
        </w:rPr>
      </w:pPr>
      <w:r>
        <w:rPr>
          <w:rFonts w:hint="eastAsia" w:ascii="宋体" w:hAnsi="宋体" w:cs="宋体"/>
          <w:szCs w:val="21"/>
        </w:rPr>
        <w:t>投标截止时间和地点：见投标人须知前附表。</w:t>
      </w:r>
    </w:p>
    <w:p w14:paraId="3581194F">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3.3 投标报价</w:t>
      </w:r>
    </w:p>
    <w:p w14:paraId="4E7F85F7">
      <w:pPr>
        <w:spacing w:line="360" w:lineRule="auto"/>
        <w:ind w:firstLine="420" w:firstLineChars="200"/>
        <w:textAlignment w:val="baseline"/>
        <w:rPr>
          <w:rFonts w:ascii="宋体" w:hAnsi="宋体" w:cs="宋体"/>
          <w:sz w:val="20"/>
          <w:szCs w:val="21"/>
        </w:rPr>
      </w:pPr>
      <w:r>
        <w:rPr>
          <w:rFonts w:hint="eastAsia" w:ascii="宋体" w:hAnsi="宋体" w:cs="宋体"/>
          <w:szCs w:val="21"/>
        </w:rPr>
        <w:t>3.3.1 供应商应按照第七章投标文件格式完整地填写投标报价表和开标一览表等。</w:t>
      </w:r>
    </w:p>
    <w:p w14:paraId="73DDC2AB">
      <w:pPr>
        <w:spacing w:line="360" w:lineRule="auto"/>
        <w:ind w:firstLine="420" w:firstLineChars="200"/>
        <w:textAlignment w:val="baseline"/>
        <w:rPr>
          <w:rFonts w:ascii="宋体" w:hAnsi="宋体" w:cs="宋体"/>
          <w:sz w:val="20"/>
          <w:szCs w:val="21"/>
        </w:rPr>
      </w:pPr>
      <w:r>
        <w:rPr>
          <w:rFonts w:hint="eastAsia" w:ascii="宋体" w:hAnsi="宋体" w:cs="宋体"/>
          <w:szCs w:val="21"/>
        </w:rPr>
        <w:t>3.3.2 除投标人须知前附表中说明并允许外，本项目只允许有一个报价，任何有选择的报价将不予接受。投标报价应包括供应商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及各项相关费用。质保期内所需的备件应包含在投标报价中。</w:t>
      </w:r>
    </w:p>
    <w:p w14:paraId="3E106F03">
      <w:pPr>
        <w:spacing w:line="360" w:lineRule="auto"/>
        <w:ind w:firstLine="420" w:firstLineChars="200"/>
        <w:textAlignment w:val="baseline"/>
        <w:rPr>
          <w:rFonts w:ascii="宋体" w:hAnsi="宋体" w:cs="宋体"/>
          <w:sz w:val="20"/>
          <w:szCs w:val="21"/>
        </w:rPr>
      </w:pPr>
      <w:r>
        <w:rPr>
          <w:rFonts w:hint="eastAsia" w:ascii="宋体" w:hAnsi="宋体" w:cs="宋体"/>
          <w:szCs w:val="21"/>
        </w:rPr>
        <w:t>3.3.3 供应商所报的投标价应是固定不变的，在其承诺的投标有效期内不得以任何理由予以变更。否则供应商以可选择的价格提交的投标文件将作为非响应性投标而予以拒绝。</w:t>
      </w:r>
    </w:p>
    <w:p w14:paraId="2999258B">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3.4 投标有效期</w:t>
      </w:r>
    </w:p>
    <w:p w14:paraId="0667349F">
      <w:pPr>
        <w:spacing w:line="360" w:lineRule="auto"/>
        <w:ind w:firstLine="420" w:firstLineChars="200"/>
        <w:textAlignment w:val="baseline"/>
        <w:rPr>
          <w:rFonts w:ascii="宋体" w:hAnsi="宋体" w:cs="宋体"/>
          <w:sz w:val="20"/>
          <w:szCs w:val="21"/>
        </w:rPr>
      </w:pPr>
      <w:r>
        <w:rPr>
          <w:rFonts w:hint="eastAsia" w:ascii="宋体" w:hAnsi="宋体" w:cs="宋体"/>
          <w:szCs w:val="21"/>
        </w:rPr>
        <w:t>3.4.1 投标有效期见投标人须知前附表。</w:t>
      </w:r>
    </w:p>
    <w:p w14:paraId="1571C62D">
      <w:pPr>
        <w:spacing w:line="360" w:lineRule="auto"/>
        <w:ind w:firstLine="420" w:firstLineChars="200"/>
        <w:textAlignment w:val="baseline"/>
        <w:rPr>
          <w:rFonts w:ascii="宋体" w:hAnsi="宋体" w:cs="宋体"/>
          <w:sz w:val="20"/>
          <w:szCs w:val="21"/>
        </w:rPr>
      </w:pPr>
      <w:r>
        <w:rPr>
          <w:rFonts w:hint="eastAsia" w:ascii="宋体" w:hAnsi="宋体" w:cs="宋体"/>
          <w:szCs w:val="21"/>
        </w:rPr>
        <w:t>3.4.2 在投标有效期内，供应商不得要求撤销或修改其投标文件。</w:t>
      </w:r>
      <w:r>
        <w:rPr>
          <w:rFonts w:hint="eastAsia" w:ascii="宋体" w:hAnsi="宋体" w:cs="宋体"/>
          <w:szCs w:val="21"/>
        </w:rPr>
        <w:tab/>
      </w:r>
    </w:p>
    <w:p w14:paraId="3599AEA0">
      <w:pPr>
        <w:spacing w:line="360" w:lineRule="auto"/>
        <w:ind w:firstLine="420" w:firstLineChars="200"/>
        <w:textAlignment w:val="baseline"/>
        <w:rPr>
          <w:rFonts w:ascii="宋体" w:hAnsi="宋体" w:cs="宋体"/>
          <w:sz w:val="20"/>
          <w:szCs w:val="21"/>
        </w:rPr>
      </w:pPr>
      <w:r>
        <w:rPr>
          <w:rFonts w:hint="eastAsia" w:ascii="宋体" w:hAnsi="宋体" w:cs="宋体"/>
          <w:szCs w:val="21"/>
        </w:rPr>
        <w:t>3.4.3 出现特殊情况需要延长投标有效期的，采购人以书面形式通知所有供应商延长投标有效期。供应商同意延长的，应相应延长其投标有效期，但不得要求或允许修改其投标文件；供应商拒绝延长的，其投标失效。</w:t>
      </w:r>
    </w:p>
    <w:p w14:paraId="76701BF4">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3.5 投标保证金</w:t>
      </w:r>
    </w:p>
    <w:p w14:paraId="158D280C">
      <w:pPr>
        <w:spacing w:line="360" w:lineRule="auto"/>
        <w:ind w:firstLine="420" w:firstLineChars="200"/>
        <w:textAlignment w:val="baseline"/>
        <w:rPr>
          <w:rFonts w:ascii="宋体" w:hAnsi="宋体" w:cs="宋体"/>
          <w:sz w:val="20"/>
          <w:szCs w:val="21"/>
        </w:rPr>
      </w:pPr>
      <w:r>
        <w:rPr>
          <w:rFonts w:hint="eastAsia" w:ascii="宋体" w:hAnsi="宋体" w:cs="宋体"/>
          <w:szCs w:val="21"/>
        </w:rPr>
        <w:t>3.5.1投标保证金：无</w:t>
      </w:r>
    </w:p>
    <w:p w14:paraId="3446B03B">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3.6 资格审查资料</w:t>
      </w:r>
    </w:p>
    <w:p w14:paraId="318C3AE2">
      <w:pPr>
        <w:autoSpaceDE w:val="0"/>
        <w:autoSpaceDN w:val="0"/>
        <w:adjustRightInd w:val="0"/>
        <w:spacing w:line="360" w:lineRule="auto"/>
        <w:ind w:firstLine="315" w:firstLineChars="150"/>
        <w:jc w:val="left"/>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eastAsia="zh-CN"/>
        </w:rPr>
        <w:t>温县</w:t>
      </w:r>
      <w:r>
        <w:rPr>
          <w:rFonts w:hint="eastAsia" w:ascii="宋体" w:hAnsi="宋体" w:cs="宋体"/>
          <w:kern w:val="0"/>
          <w:szCs w:val="21"/>
        </w:rPr>
        <w:t>政府采购供应商资格信用承诺函；</w:t>
      </w:r>
    </w:p>
    <w:p w14:paraId="1C542D92">
      <w:pPr>
        <w:autoSpaceDE w:val="0"/>
        <w:autoSpaceDN w:val="0"/>
        <w:adjustRightInd w:val="0"/>
        <w:spacing w:line="360" w:lineRule="auto"/>
        <w:ind w:firstLine="315" w:firstLineChars="150"/>
        <w:jc w:val="left"/>
        <w:rPr>
          <w:rFonts w:ascii="宋体" w:hAnsi="宋体" w:cs="宋体"/>
          <w:kern w:val="0"/>
          <w:szCs w:val="21"/>
        </w:rPr>
      </w:pPr>
      <w:r>
        <w:rPr>
          <w:rFonts w:hint="eastAsia" w:ascii="宋体" w:hAnsi="宋体" w:cs="宋体"/>
          <w:kern w:val="0"/>
          <w:szCs w:val="21"/>
        </w:rPr>
        <w:t>（2）法定代表人</w:t>
      </w:r>
      <w:r>
        <w:rPr>
          <w:rFonts w:hint="eastAsia"/>
          <w:szCs w:val="21"/>
        </w:rPr>
        <w:t>（负责人）</w:t>
      </w:r>
      <w:r>
        <w:rPr>
          <w:rFonts w:hint="eastAsia" w:ascii="宋体" w:hAnsi="宋体" w:cs="宋体"/>
          <w:kern w:val="0"/>
          <w:szCs w:val="21"/>
        </w:rPr>
        <w:t>身份证明或授权委托书；</w:t>
      </w:r>
    </w:p>
    <w:p w14:paraId="3C6A1FEF">
      <w:pPr>
        <w:autoSpaceDE w:val="0"/>
        <w:autoSpaceDN w:val="0"/>
        <w:adjustRightInd w:val="0"/>
        <w:spacing w:line="360" w:lineRule="auto"/>
        <w:ind w:firstLine="315" w:firstLineChars="150"/>
        <w:jc w:val="left"/>
        <w:rPr>
          <w:rFonts w:ascii="宋体" w:hAnsi="宋体" w:cs="宋体"/>
          <w:kern w:val="0"/>
          <w:szCs w:val="21"/>
        </w:rPr>
      </w:pPr>
      <w:r>
        <w:rPr>
          <w:rFonts w:hint="eastAsia" w:ascii="宋体" w:hAnsi="宋体" w:cs="宋体"/>
          <w:kern w:val="0"/>
          <w:szCs w:val="21"/>
        </w:rPr>
        <w:t>（3）行贿犯罪记录、信用记录；</w:t>
      </w:r>
    </w:p>
    <w:p w14:paraId="63FC2604">
      <w:pPr>
        <w:autoSpaceDE w:val="0"/>
        <w:autoSpaceDN w:val="0"/>
        <w:adjustRightInd w:val="0"/>
        <w:spacing w:line="360" w:lineRule="auto"/>
        <w:ind w:firstLine="315" w:firstLineChars="150"/>
        <w:jc w:val="left"/>
        <w:rPr>
          <w:rFonts w:ascii="宋体" w:hAnsi="宋体" w:cs="宋体"/>
          <w:kern w:val="0"/>
          <w:szCs w:val="21"/>
        </w:rPr>
      </w:pPr>
      <w:r>
        <w:rPr>
          <w:rFonts w:hint="eastAsia" w:ascii="宋体" w:hAnsi="宋体" w:cs="宋体"/>
          <w:kern w:val="0"/>
          <w:szCs w:val="21"/>
        </w:rPr>
        <w:t>（4）其他资格要求（如有）。</w:t>
      </w:r>
    </w:p>
    <w:p w14:paraId="6AAC3D97">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3.7 投标文件的编制</w:t>
      </w:r>
    </w:p>
    <w:p w14:paraId="5BBB0EAF">
      <w:pPr>
        <w:spacing w:line="360" w:lineRule="auto"/>
        <w:ind w:firstLine="420" w:firstLineChars="200"/>
        <w:textAlignment w:val="baseline"/>
        <w:rPr>
          <w:rFonts w:ascii="宋体" w:hAnsi="宋体" w:cs="宋体"/>
          <w:sz w:val="20"/>
          <w:szCs w:val="21"/>
        </w:rPr>
      </w:pPr>
      <w:r>
        <w:rPr>
          <w:rFonts w:hint="eastAsia" w:ascii="宋体" w:hAnsi="宋体" w:cs="宋体"/>
          <w:szCs w:val="21"/>
        </w:rPr>
        <w:t xml:space="preserve">3.7.1 投标文件应按第六章“投标文件格式”使用焦作市公共资源交易系统投标文件制作专用工具软件编制。其中，投标函附录在满足招标文件实质性要求的基础上，可以提出比招标文件要求更有利于招标人的承诺。 </w:t>
      </w:r>
    </w:p>
    <w:p w14:paraId="7828CE25">
      <w:pPr>
        <w:spacing w:line="360" w:lineRule="auto"/>
        <w:ind w:firstLine="420" w:firstLineChars="200"/>
        <w:textAlignment w:val="baseline"/>
        <w:rPr>
          <w:rFonts w:ascii="宋体" w:hAnsi="宋体" w:cs="宋体"/>
          <w:sz w:val="20"/>
          <w:szCs w:val="21"/>
        </w:rPr>
      </w:pPr>
      <w:r>
        <w:rPr>
          <w:rFonts w:hint="eastAsia" w:ascii="宋体" w:hAnsi="宋体" w:cs="宋体"/>
          <w:szCs w:val="21"/>
        </w:rPr>
        <w:t>3.7.2投标文件应当对招标文件规定的投标有效期、</w:t>
      </w:r>
      <w:r>
        <w:rPr>
          <w:rFonts w:hint="eastAsia" w:ascii="宋体" w:hAnsi="宋体" w:cs="宋体"/>
          <w:szCs w:val="21"/>
          <w:lang w:eastAsia="zh-CN"/>
        </w:rPr>
        <w:t>合同履约期限</w:t>
      </w:r>
      <w:r>
        <w:rPr>
          <w:rFonts w:hint="eastAsia" w:ascii="宋体" w:hAnsi="宋体" w:cs="宋体"/>
          <w:szCs w:val="21"/>
        </w:rPr>
        <w:t>、质量要求、招标项目技术参数及服务要求</w:t>
      </w:r>
      <w:r>
        <w:rPr>
          <w:rFonts w:hint="eastAsia" w:ascii="宋体" w:hAnsi="宋体" w:cs="宋体"/>
          <w:szCs w:val="21"/>
          <w:lang w:eastAsia="zh-CN"/>
        </w:rPr>
        <w:t>、质保期</w:t>
      </w:r>
      <w:r>
        <w:rPr>
          <w:rFonts w:hint="eastAsia" w:ascii="宋体" w:hAnsi="宋体" w:cs="宋体"/>
          <w:szCs w:val="21"/>
        </w:rPr>
        <w:t xml:space="preserve">等实质性内容作出响应。 </w:t>
      </w:r>
    </w:p>
    <w:p w14:paraId="6001659C">
      <w:pPr>
        <w:spacing w:line="360" w:lineRule="auto"/>
        <w:ind w:firstLine="420" w:firstLineChars="200"/>
        <w:textAlignment w:val="baseline"/>
        <w:rPr>
          <w:rFonts w:ascii="宋体" w:hAnsi="宋体" w:cs="宋体"/>
          <w:sz w:val="20"/>
          <w:szCs w:val="21"/>
        </w:rPr>
      </w:pPr>
      <w:r>
        <w:rPr>
          <w:rFonts w:hint="eastAsia" w:ascii="宋体" w:hAnsi="宋体" w:cs="宋体"/>
          <w:szCs w:val="21"/>
        </w:rPr>
        <w:t>3.7.3 电子投标文件上传件、自备非加密的电子投标文件应一致，不一致时以电子投标文件上传件为准。如电子投标文件出现问题，以自备非加密的电子投标文件为准。</w:t>
      </w:r>
    </w:p>
    <w:p w14:paraId="1C579DA7">
      <w:pPr>
        <w:spacing w:line="360" w:lineRule="auto"/>
        <w:ind w:firstLine="420" w:firstLineChars="200"/>
        <w:textAlignment w:val="baseline"/>
        <w:rPr>
          <w:rFonts w:ascii="宋体" w:hAnsi="宋体" w:cs="宋体"/>
          <w:sz w:val="20"/>
          <w:szCs w:val="21"/>
        </w:rPr>
      </w:pPr>
      <w:r>
        <w:rPr>
          <w:rFonts w:hint="eastAsia" w:ascii="宋体" w:hAnsi="宋体" w:cs="宋体"/>
          <w:szCs w:val="21"/>
        </w:rPr>
        <w:t>3.7.4 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投标人自行承担。</w:t>
      </w:r>
    </w:p>
    <w:p w14:paraId="7082AF53">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3.8 语言文字</w:t>
      </w:r>
    </w:p>
    <w:p w14:paraId="19443DE9">
      <w:pPr>
        <w:spacing w:line="360" w:lineRule="auto"/>
        <w:ind w:firstLine="420" w:firstLineChars="200"/>
        <w:textAlignment w:val="baseline"/>
        <w:rPr>
          <w:rFonts w:ascii="宋体" w:hAnsi="宋体" w:cs="宋体"/>
          <w:sz w:val="20"/>
          <w:szCs w:val="21"/>
        </w:rPr>
      </w:pPr>
      <w:r>
        <w:rPr>
          <w:rFonts w:hint="eastAsia" w:ascii="宋体" w:hAnsi="宋体" w:cs="宋体"/>
          <w:szCs w:val="21"/>
        </w:rPr>
        <w:t>除专用术语外，与招标投标有关的语言均使用中文。必要时专业术语应附有中文注释。</w:t>
      </w:r>
    </w:p>
    <w:p w14:paraId="5EA52361">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3.9 计量单位和货币</w:t>
      </w:r>
    </w:p>
    <w:p w14:paraId="1225BAA9">
      <w:pPr>
        <w:spacing w:line="360" w:lineRule="auto"/>
        <w:ind w:firstLine="420" w:firstLineChars="200"/>
        <w:textAlignment w:val="baseline"/>
        <w:rPr>
          <w:rFonts w:ascii="宋体" w:hAnsi="宋体" w:cs="宋体"/>
          <w:sz w:val="20"/>
          <w:szCs w:val="21"/>
        </w:rPr>
      </w:pPr>
      <w:r>
        <w:rPr>
          <w:rFonts w:hint="eastAsia" w:ascii="宋体" w:hAnsi="宋体" w:cs="宋体"/>
          <w:szCs w:val="21"/>
        </w:rPr>
        <w:t>所有计量单位均采用中华人民共和国法定计量单位。货币均采用人民币。</w:t>
      </w:r>
    </w:p>
    <w:p w14:paraId="7EE2BC26">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3.10 踏勘现场</w:t>
      </w:r>
    </w:p>
    <w:p w14:paraId="5B0FB4D8">
      <w:pPr>
        <w:spacing w:line="360" w:lineRule="auto"/>
        <w:ind w:firstLine="420" w:firstLineChars="200"/>
        <w:textAlignment w:val="baseline"/>
        <w:rPr>
          <w:rFonts w:ascii="宋体" w:hAnsi="宋体" w:cs="宋体"/>
          <w:sz w:val="20"/>
          <w:szCs w:val="21"/>
        </w:rPr>
      </w:pPr>
      <w:r>
        <w:rPr>
          <w:rFonts w:hint="eastAsia" w:ascii="宋体" w:hAnsi="宋体" w:cs="宋体"/>
          <w:szCs w:val="21"/>
        </w:rPr>
        <w:t>3.10.1 投标人须知前附表规定组织踏勘现场的，采购人按投标人须知前附表规定的时间、地点组织供应商踏勘项目现场。</w:t>
      </w:r>
    </w:p>
    <w:p w14:paraId="5C1DA820">
      <w:pPr>
        <w:spacing w:line="360" w:lineRule="auto"/>
        <w:ind w:firstLine="420" w:firstLineChars="200"/>
        <w:textAlignment w:val="baseline"/>
        <w:rPr>
          <w:rFonts w:ascii="宋体" w:hAnsi="宋体" w:cs="宋体"/>
          <w:sz w:val="20"/>
          <w:szCs w:val="21"/>
        </w:rPr>
      </w:pPr>
      <w:r>
        <w:rPr>
          <w:rFonts w:hint="eastAsia" w:ascii="宋体" w:hAnsi="宋体" w:cs="宋体"/>
          <w:szCs w:val="21"/>
        </w:rPr>
        <w:t>3.10.2 供应商踏勘现场发生的费用自理。</w:t>
      </w:r>
    </w:p>
    <w:p w14:paraId="16BB507B">
      <w:pPr>
        <w:spacing w:line="360" w:lineRule="auto"/>
        <w:ind w:firstLine="420" w:firstLineChars="200"/>
        <w:textAlignment w:val="baseline"/>
        <w:rPr>
          <w:rFonts w:ascii="宋体" w:hAnsi="宋体" w:cs="宋体"/>
          <w:sz w:val="20"/>
          <w:szCs w:val="21"/>
        </w:rPr>
      </w:pPr>
      <w:r>
        <w:rPr>
          <w:rFonts w:hint="eastAsia" w:ascii="宋体" w:hAnsi="宋体" w:cs="宋体"/>
          <w:szCs w:val="21"/>
        </w:rPr>
        <w:t>3.10.3 采购人在踏勘现场中介绍的情况，供应商在编制投标文件时参考，采购人不对供应商据此作出的判断和决策负责。</w:t>
      </w:r>
    </w:p>
    <w:p w14:paraId="62777D37">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3.11 投标澄清会</w:t>
      </w:r>
    </w:p>
    <w:p w14:paraId="3A91100D">
      <w:pPr>
        <w:spacing w:line="360" w:lineRule="auto"/>
        <w:ind w:firstLine="420" w:firstLineChars="200"/>
        <w:textAlignment w:val="baseline"/>
        <w:rPr>
          <w:rFonts w:ascii="宋体" w:hAnsi="宋体" w:cs="宋体"/>
          <w:sz w:val="20"/>
          <w:szCs w:val="21"/>
        </w:rPr>
      </w:pPr>
      <w:r>
        <w:rPr>
          <w:rFonts w:hint="eastAsia" w:ascii="宋体" w:hAnsi="宋体" w:cs="宋体"/>
          <w:szCs w:val="21"/>
        </w:rPr>
        <w:t>不召开</w:t>
      </w:r>
    </w:p>
    <w:p w14:paraId="55A6069F">
      <w:pPr>
        <w:spacing w:line="360" w:lineRule="auto"/>
        <w:ind w:firstLine="420" w:firstLineChars="200"/>
        <w:textAlignment w:val="baseline"/>
        <w:rPr>
          <w:rFonts w:ascii="宋体" w:hAnsi="宋体" w:cs="宋体"/>
          <w:b/>
          <w:sz w:val="20"/>
          <w:szCs w:val="21"/>
        </w:rPr>
      </w:pPr>
      <w:bookmarkStart w:id="42" w:name="_Toc27148120"/>
      <w:bookmarkStart w:id="43" w:name="_Toc1664"/>
      <w:bookmarkStart w:id="44" w:name="_Toc4630"/>
      <w:bookmarkStart w:id="45" w:name="_Toc421284744"/>
      <w:bookmarkStart w:id="46" w:name="_Toc12157"/>
      <w:bookmarkStart w:id="47" w:name="_Toc13410"/>
      <w:r>
        <w:rPr>
          <w:rFonts w:hint="eastAsia" w:ascii="宋体" w:hAnsi="宋体" w:cs="宋体"/>
          <w:b/>
          <w:szCs w:val="21"/>
        </w:rPr>
        <w:t>4.投标</w:t>
      </w:r>
      <w:bookmarkEnd w:id="42"/>
      <w:bookmarkEnd w:id="43"/>
      <w:bookmarkEnd w:id="44"/>
      <w:bookmarkEnd w:id="45"/>
      <w:bookmarkEnd w:id="46"/>
      <w:bookmarkEnd w:id="47"/>
    </w:p>
    <w:p w14:paraId="1DE5B32F">
      <w:pPr>
        <w:spacing w:line="360" w:lineRule="auto"/>
        <w:ind w:firstLine="420" w:firstLineChars="200"/>
        <w:textAlignment w:val="baseline"/>
        <w:rPr>
          <w:rFonts w:ascii="宋体" w:hAnsi="宋体" w:cs="宋体"/>
          <w:b/>
          <w:bCs/>
          <w:sz w:val="20"/>
          <w:szCs w:val="21"/>
        </w:rPr>
      </w:pPr>
      <w:bookmarkStart w:id="48" w:name="_Toc488422002"/>
      <w:bookmarkStart w:id="49" w:name="_Toc3543"/>
      <w:bookmarkStart w:id="50" w:name="_Toc488421818"/>
      <w:bookmarkStart w:id="51" w:name="_Toc1604"/>
      <w:bookmarkStart w:id="52" w:name="_Toc4029"/>
      <w:bookmarkStart w:id="53" w:name="_Toc12322"/>
      <w:bookmarkStart w:id="54" w:name="_Toc488422601"/>
      <w:bookmarkStart w:id="55" w:name="_Toc23269"/>
      <w:bookmarkStart w:id="56" w:name="_Toc27148121"/>
      <w:bookmarkStart w:id="57" w:name="_Toc15149"/>
      <w:r>
        <w:rPr>
          <w:rFonts w:hint="eastAsia" w:ascii="宋体" w:hAnsi="宋体" w:cs="宋体"/>
          <w:b/>
          <w:bCs/>
          <w:szCs w:val="21"/>
        </w:rPr>
        <w:t>4.1 投标文件的密封和标记</w:t>
      </w:r>
      <w:bookmarkEnd w:id="48"/>
      <w:bookmarkEnd w:id="49"/>
      <w:bookmarkEnd w:id="50"/>
      <w:bookmarkEnd w:id="51"/>
      <w:bookmarkEnd w:id="52"/>
      <w:bookmarkEnd w:id="53"/>
      <w:bookmarkEnd w:id="54"/>
      <w:bookmarkEnd w:id="55"/>
      <w:bookmarkEnd w:id="56"/>
      <w:bookmarkEnd w:id="57"/>
    </w:p>
    <w:p w14:paraId="6C274BC6">
      <w:pPr>
        <w:spacing w:line="360" w:lineRule="auto"/>
        <w:ind w:firstLine="420" w:firstLineChars="200"/>
        <w:textAlignment w:val="baseline"/>
        <w:rPr>
          <w:rFonts w:ascii="宋体" w:hAnsi="宋体" w:cs="宋体"/>
          <w:sz w:val="20"/>
          <w:szCs w:val="21"/>
        </w:rPr>
      </w:pPr>
      <w:r>
        <w:rPr>
          <w:rFonts w:hint="eastAsia" w:ascii="宋体" w:hAnsi="宋体" w:cs="宋体"/>
          <w:szCs w:val="21"/>
        </w:rPr>
        <w:t>4.1.1 网上上传的电子投标文件应使用数字证书认证并加密。</w:t>
      </w:r>
    </w:p>
    <w:p w14:paraId="2D81FF8F">
      <w:pPr>
        <w:spacing w:line="360" w:lineRule="auto"/>
        <w:ind w:firstLine="420" w:firstLineChars="200"/>
        <w:textAlignment w:val="baseline"/>
        <w:rPr>
          <w:rFonts w:ascii="宋体" w:hAnsi="宋体" w:cs="宋体"/>
          <w:sz w:val="20"/>
          <w:szCs w:val="21"/>
        </w:rPr>
      </w:pPr>
      <w:r>
        <w:rPr>
          <w:rFonts w:hint="eastAsia" w:ascii="宋体" w:hAnsi="宋体" w:cs="宋体"/>
          <w:szCs w:val="21"/>
        </w:rPr>
        <w:t>4.1.2 自备非加密的电子投标文件一份，如有紧急情况，在不见面开标按要求上传。</w:t>
      </w:r>
    </w:p>
    <w:p w14:paraId="6B501D28">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4.2 投标文件的递交</w:t>
      </w:r>
    </w:p>
    <w:p w14:paraId="73C597A5">
      <w:pPr>
        <w:spacing w:line="360" w:lineRule="auto"/>
        <w:ind w:firstLine="420" w:firstLineChars="200"/>
        <w:textAlignment w:val="baseline"/>
        <w:rPr>
          <w:rFonts w:ascii="宋体" w:hAnsi="宋体" w:cs="宋体"/>
          <w:sz w:val="20"/>
          <w:szCs w:val="21"/>
        </w:rPr>
      </w:pPr>
      <w:r>
        <w:rPr>
          <w:rFonts w:hint="eastAsia" w:ascii="宋体" w:hAnsi="宋体" w:cs="宋体"/>
          <w:szCs w:val="21"/>
        </w:rPr>
        <w:t>4.2.1 所有投标文件必须在招标文件中规定的投标截止时间之前请提前上传投标文件；并在开标截止时间前登录不见面开标大厅进行签到，按要求解密投标文件，不能按时上传、签到、解密者视为自动放弃投标。</w:t>
      </w:r>
    </w:p>
    <w:p w14:paraId="1BEC32B7">
      <w:pPr>
        <w:spacing w:line="360" w:lineRule="auto"/>
        <w:ind w:firstLine="420" w:firstLineChars="200"/>
        <w:textAlignment w:val="baseline"/>
        <w:rPr>
          <w:rFonts w:ascii="宋体" w:hAnsi="宋体" w:cs="宋体"/>
          <w:sz w:val="20"/>
          <w:szCs w:val="21"/>
        </w:rPr>
      </w:pPr>
      <w:r>
        <w:rPr>
          <w:rFonts w:hint="eastAsia" w:ascii="宋体" w:hAnsi="宋体" w:cs="宋体"/>
          <w:szCs w:val="21"/>
        </w:rPr>
        <w:t>4.2.2 采购人拒绝接收在投标文件递交截止时间后上传的投标文件。</w:t>
      </w:r>
    </w:p>
    <w:p w14:paraId="494C158A">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4.3 投标文件的修改与撤回</w:t>
      </w:r>
    </w:p>
    <w:p w14:paraId="4CAD7624">
      <w:pPr>
        <w:spacing w:line="360" w:lineRule="auto"/>
        <w:ind w:firstLine="420" w:firstLineChars="200"/>
        <w:textAlignment w:val="baseline"/>
        <w:rPr>
          <w:rFonts w:ascii="宋体" w:hAnsi="宋体" w:cs="宋体"/>
          <w:sz w:val="20"/>
          <w:szCs w:val="21"/>
        </w:rPr>
      </w:pPr>
      <w:r>
        <w:rPr>
          <w:rFonts w:hint="eastAsia" w:ascii="宋体" w:hAnsi="宋体" w:cs="宋体"/>
          <w:szCs w:val="21"/>
        </w:rPr>
        <w:t>4.3.1 在本章第</w:t>
      </w:r>
      <w:r>
        <w:rPr>
          <w:rFonts w:ascii="宋体" w:hAnsi="宋体" w:cs="宋体"/>
          <w:szCs w:val="21"/>
        </w:rPr>
        <w:t>3.2</w:t>
      </w:r>
      <w:r>
        <w:rPr>
          <w:rFonts w:hint="eastAsia" w:ascii="宋体" w:hAnsi="宋体" w:cs="宋体"/>
          <w:szCs w:val="21"/>
        </w:rPr>
        <w:t>项规定的投标截止时间前，投标人可以多次修改或撤回已递交的投标文件，最终投标文件以投标截止时间前完成上传至焦作市公共资源交易中心交易系统最后一份投标文件为准。</w:t>
      </w:r>
    </w:p>
    <w:p w14:paraId="2EA30404">
      <w:pPr>
        <w:spacing w:line="360" w:lineRule="auto"/>
        <w:ind w:firstLine="420" w:firstLineChars="200"/>
        <w:textAlignment w:val="baseline"/>
        <w:rPr>
          <w:rFonts w:ascii="宋体" w:hAnsi="宋体" w:cs="宋体"/>
          <w:b/>
          <w:sz w:val="20"/>
          <w:szCs w:val="21"/>
        </w:rPr>
      </w:pPr>
      <w:bookmarkStart w:id="58" w:name="_Toc16455"/>
      <w:bookmarkStart w:id="59" w:name="_Toc10944"/>
      <w:bookmarkStart w:id="60" w:name="_Toc421284745"/>
      <w:bookmarkStart w:id="61" w:name="_Toc7608"/>
      <w:bookmarkStart w:id="62" w:name="_Toc27148122"/>
      <w:bookmarkStart w:id="63" w:name="_Toc30387"/>
      <w:r>
        <w:rPr>
          <w:rFonts w:hint="eastAsia" w:ascii="宋体" w:hAnsi="宋体" w:cs="宋体"/>
          <w:b/>
          <w:szCs w:val="21"/>
        </w:rPr>
        <w:t>5.开标</w:t>
      </w:r>
      <w:bookmarkEnd w:id="58"/>
      <w:bookmarkEnd w:id="59"/>
      <w:bookmarkEnd w:id="60"/>
      <w:bookmarkEnd w:id="61"/>
      <w:bookmarkEnd w:id="62"/>
      <w:bookmarkEnd w:id="63"/>
    </w:p>
    <w:p w14:paraId="7840C0E3">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5.1 开标时间、地点和方式</w:t>
      </w:r>
    </w:p>
    <w:p w14:paraId="662D45B8">
      <w:pPr>
        <w:spacing w:line="360" w:lineRule="auto"/>
        <w:ind w:firstLine="420" w:firstLineChars="200"/>
        <w:textAlignment w:val="baseline"/>
        <w:rPr>
          <w:rFonts w:ascii="宋体" w:hAnsi="宋体" w:cs="宋体"/>
          <w:sz w:val="20"/>
          <w:szCs w:val="21"/>
        </w:rPr>
      </w:pPr>
      <w:r>
        <w:rPr>
          <w:rFonts w:hint="eastAsia" w:ascii="宋体" w:hAnsi="宋体" w:cs="宋体"/>
          <w:szCs w:val="21"/>
        </w:rPr>
        <w:t>招标人在本章投标人须知前附表规定的投标截止时间（开标时间）和投标人须知前附表规定的地点公开开标。</w:t>
      </w:r>
    </w:p>
    <w:p w14:paraId="3CE904A4">
      <w:pPr>
        <w:spacing w:line="360" w:lineRule="auto"/>
        <w:ind w:firstLine="420" w:firstLineChars="200"/>
        <w:textAlignment w:val="baseline"/>
        <w:rPr>
          <w:rFonts w:ascii="宋体" w:hAnsi="宋体" w:cs="宋体"/>
          <w:sz w:val="20"/>
          <w:szCs w:val="21"/>
        </w:rPr>
      </w:pPr>
      <w:r>
        <w:rPr>
          <w:rFonts w:hint="eastAsia" w:ascii="宋体" w:hAnsi="宋体" w:cs="宋体"/>
          <w:szCs w:val="21"/>
        </w:rPr>
        <w:t>电子投标文件上传件、自备非加密的电子投标文件应一致，不一致时以电子投标文件上传件为准。如电子投标文件出现问题，以自备非加密的电子投标文件为准。</w:t>
      </w:r>
    </w:p>
    <w:p w14:paraId="652F6544">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5.2开标程序</w:t>
      </w:r>
    </w:p>
    <w:p w14:paraId="4D57C441">
      <w:pPr>
        <w:spacing w:line="360" w:lineRule="auto"/>
        <w:ind w:firstLine="420" w:firstLineChars="200"/>
        <w:textAlignment w:val="baseline"/>
        <w:rPr>
          <w:rFonts w:ascii="宋体" w:hAnsi="宋体" w:cs="宋体"/>
          <w:sz w:val="20"/>
          <w:szCs w:val="21"/>
        </w:rPr>
      </w:pPr>
      <w:bookmarkStart w:id="64" w:name="_Toc27148123"/>
      <w:bookmarkStart w:id="65" w:name="_Toc23537"/>
      <w:bookmarkStart w:id="66" w:name="_Toc421284746"/>
      <w:bookmarkStart w:id="67" w:name="_Toc26003"/>
      <w:bookmarkStart w:id="68" w:name="_Toc13325"/>
      <w:bookmarkStart w:id="69" w:name="_Toc32054"/>
      <w:r>
        <w:rPr>
          <w:rFonts w:hint="eastAsia" w:ascii="宋体" w:hAnsi="宋体" w:cs="宋体"/>
          <w:szCs w:val="21"/>
        </w:rPr>
        <w:t>5.2.1 本项目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14:paraId="7D0F72FC">
      <w:pPr>
        <w:spacing w:line="360" w:lineRule="auto"/>
        <w:ind w:firstLine="420" w:firstLineChars="200"/>
        <w:textAlignment w:val="baseline"/>
        <w:rPr>
          <w:rFonts w:ascii="宋体" w:hAnsi="宋体" w:cs="宋体"/>
          <w:sz w:val="20"/>
          <w:szCs w:val="21"/>
        </w:rPr>
      </w:pPr>
      <w:r>
        <w:rPr>
          <w:rFonts w:hint="eastAsia" w:ascii="宋体" w:hAnsi="宋体" w:cs="宋体"/>
          <w:szCs w:val="21"/>
        </w:rPr>
        <w:t>主持人按下列程序进行开标：</w:t>
      </w:r>
    </w:p>
    <w:p w14:paraId="12C2BBEB">
      <w:pPr>
        <w:spacing w:line="360" w:lineRule="auto"/>
        <w:ind w:firstLine="420" w:firstLineChars="200"/>
        <w:textAlignment w:val="baseline"/>
        <w:rPr>
          <w:rFonts w:ascii="宋体" w:hAnsi="宋体" w:cs="宋体"/>
          <w:sz w:val="20"/>
          <w:szCs w:val="21"/>
        </w:rPr>
      </w:pPr>
      <w:r>
        <w:rPr>
          <w:rFonts w:hint="eastAsia" w:ascii="宋体" w:hAnsi="宋体" w:cs="宋体"/>
          <w:szCs w:val="21"/>
        </w:rPr>
        <w:t>（1） 宣布投标截止时间已到，不再接收投标文件；</w:t>
      </w:r>
    </w:p>
    <w:p w14:paraId="211D0C3C">
      <w:pPr>
        <w:spacing w:line="360" w:lineRule="auto"/>
        <w:ind w:firstLine="420" w:firstLineChars="200"/>
        <w:textAlignment w:val="baseline"/>
        <w:rPr>
          <w:rFonts w:ascii="宋体" w:hAnsi="宋体" w:cs="宋体"/>
          <w:sz w:val="20"/>
          <w:szCs w:val="21"/>
        </w:rPr>
      </w:pPr>
      <w:r>
        <w:rPr>
          <w:rFonts w:hint="eastAsia" w:ascii="宋体" w:hAnsi="宋体" w:cs="宋体"/>
          <w:szCs w:val="21"/>
        </w:rPr>
        <w:t>（2） 宣布开标纪律；</w:t>
      </w:r>
    </w:p>
    <w:p w14:paraId="483B7083">
      <w:pPr>
        <w:spacing w:line="360" w:lineRule="auto"/>
        <w:ind w:firstLine="420" w:firstLineChars="200"/>
        <w:textAlignment w:val="baseline"/>
        <w:rPr>
          <w:rFonts w:ascii="宋体" w:hAnsi="宋体" w:cs="宋体"/>
          <w:sz w:val="20"/>
          <w:szCs w:val="21"/>
        </w:rPr>
      </w:pPr>
      <w:r>
        <w:rPr>
          <w:rFonts w:hint="eastAsia" w:ascii="宋体" w:hAnsi="宋体" w:cs="宋体"/>
          <w:szCs w:val="21"/>
        </w:rPr>
        <w:t>（3） 宣布开标人、唱标人、记录人、监标人等有关人员姓名；</w:t>
      </w:r>
    </w:p>
    <w:p w14:paraId="74CC2A61">
      <w:pPr>
        <w:spacing w:line="360" w:lineRule="auto"/>
        <w:ind w:firstLine="420" w:firstLineChars="200"/>
        <w:textAlignment w:val="baseline"/>
        <w:rPr>
          <w:rFonts w:ascii="宋体" w:hAnsi="宋体" w:cs="宋体"/>
          <w:sz w:val="20"/>
          <w:szCs w:val="21"/>
        </w:rPr>
      </w:pPr>
      <w:r>
        <w:rPr>
          <w:rFonts w:hint="eastAsia" w:ascii="宋体" w:hAnsi="宋体" w:cs="宋体"/>
          <w:szCs w:val="21"/>
        </w:rPr>
        <w:t>（4） 电子投标文件解密；</w:t>
      </w:r>
    </w:p>
    <w:p w14:paraId="06C7CD1F">
      <w:pPr>
        <w:spacing w:line="360" w:lineRule="auto"/>
        <w:ind w:firstLine="420" w:firstLineChars="200"/>
        <w:textAlignment w:val="baseline"/>
        <w:rPr>
          <w:rFonts w:ascii="宋体" w:hAnsi="宋体" w:cs="宋体"/>
          <w:sz w:val="20"/>
          <w:szCs w:val="21"/>
        </w:rPr>
      </w:pPr>
      <w:r>
        <w:rPr>
          <w:rFonts w:hint="eastAsia" w:ascii="宋体" w:hAnsi="宋体" w:cs="宋体"/>
          <w:szCs w:val="21"/>
        </w:rPr>
        <w:t>（5） 宣布投标文件开标顺序，电子唱标并记录在案；</w:t>
      </w:r>
    </w:p>
    <w:p w14:paraId="7EF7B0F1">
      <w:pPr>
        <w:spacing w:line="360" w:lineRule="auto"/>
        <w:ind w:firstLine="420" w:firstLineChars="200"/>
        <w:textAlignment w:val="baseline"/>
        <w:rPr>
          <w:rFonts w:ascii="宋体" w:hAnsi="宋体" w:cs="宋体"/>
          <w:sz w:val="20"/>
          <w:szCs w:val="21"/>
        </w:rPr>
      </w:pPr>
      <w:r>
        <w:rPr>
          <w:rFonts w:hint="eastAsia" w:ascii="宋体" w:hAnsi="宋体" w:cs="宋体"/>
          <w:szCs w:val="21"/>
        </w:rPr>
        <w:t>（6） 投标人代表、招标人代表、监标人等有关人员在开标记录上签字确认；</w:t>
      </w:r>
    </w:p>
    <w:p w14:paraId="4F0B9F87">
      <w:pPr>
        <w:spacing w:line="360" w:lineRule="auto"/>
        <w:ind w:firstLine="420" w:firstLineChars="200"/>
        <w:textAlignment w:val="baseline"/>
        <w:rPr>
          <w:rFonts w:ascii="宋体" w:hAnsi="宋体" w:cs="宋体"/>
          <w:sz w:val="20"/>
          <w:szCs w:val="21"/>
        </w:rPr>
      </w:pPr>
      <w:r>
        <w:rPr>
          <w:rFonts w:hint="eastAsia" w:ascii="宋体" w:hAnsi="宋体" w:cs="宋体"/>
          <w:szCs w:val="21"/>
        </w:rPr>
        <w:t>（7） 开标结束。</w:t>
      </w:r>
    </w:p>
    <w:p w14:paraId="72AD0063">
      <w:pPr>
        <w:spacing w:line="360" w:lineRule="auto"/>
        <w:ind w:firstLine="420" w:firstLineChars="200"/>
        <w:textAlignment w:val="baseline"/>
        <w:rPr>
          <w:rFonts w:ascii="宋体" w:hAnsi="宋体" w:cs="宋体"/>
          <w:sz w:val="20"/>
          <w:szCs w:val="21"/>
        </w:rPr>
      </w:pPr>
      <w:r>
        <w:rPr>
          <w:rFonts w:hint="eastAsia" w:ascii="宋体" w:hAnsi="宋体" w:cs="宋体"/>
          <w:szCs w:val="21"/>
        </w:rPr>
        <w:t>5.2.2若系统出现异常情况导致无法正常采用电子开标时，在现场监督人员的监督下采用自备非加密的电子投标文件模式开标。若故障解除后专家已完成评审，发现投标人上传的电子投标文件与自备非加密的电子投标文件不一致，或未上传电子投标文件，则取消其投标资格。</w:t>
      </w:r>
    </w:p>
    <w:p w14:paraId="49F0F0FA">
      <w:pPr>
        <w:spacing w:line="360" w:lineRule="auto"/>
        <w:ind w:firstLine="420" w:firstLineChars="200"/>
        <w:textAlignment w:val="baseline"/>
        <w:rPr>
          <w:rFonts w:ascii="宋体" w:hAnsi="宋体" w:cs="宋体"/>
          <w:b/>
          <w:bCs/>
          <w:sz w:val="20"/>
          <w:szCs w:val="21"/>
        </w:rPr>
      </w:pPr>
      <w:r>
        <w:rPr>
          <w:rFonts w:hint="eastAsia" w:ascii="宋体" w:hAnsi="宋体" w:cs="宋体"/>
          <w:b/>
          <w:bCs/>
          <w:szCs w:val="21"/>
        </w:rPr>
        <w:t>5.3  开标时出现下列情况的，招标人将拒绝其投标文件。</w:t>
      </w:r>
    </w:p>
    <w:p w14:paraId="00A0765E">
      <w:pPr>
        <w:spacing w:line="360" w:lineRule="auto"/>
        <w:ind w:firstLine="420" w:firstLineChars="200"/>
        <w:textAlignment w:val="baseline"/>
        <w:rPr>
          <w:rFonts w:ascii="宋体" w:hAnsi="宋体" w:cs="宋体"/>
          <w:sz w:val="20"/>
          <w:szCs w:val="21"/>
        </w:rPr>
      </w:pPr>
      <w:r>
        <w:rPr>
          <w:rFonts w:hint="eastAsia" w:ascii="宋体" w:hAnsi="宋体" w:cs="宋体"/>
          <w:szCs w:val="21"/>
        </w:rPr>
        <w:t>（1）经检查数字证书无效的投标文件；</w:t>
      </w:r>
    </w:p>
    <w:p w14:paraId="5B15BBDC">
      <w:pPr>
        <w:spacing w:line="360" w:lineRule="auto"/>
        <w:ind w:firstLine="420" w:firstLineChars="200"/>
        <w:textAlignment w:val="baseline"/>
        <w:rPr>
          <w:rFonts w:ascii="宋体" w:hAnsi="宋体" w:cs="宋体"/>
          <w:sz w:val="20"/>
          <w:szCs w:val="21"/>
        </w:rPr>
      </w:pPr>
      <w:r>
        <w:rPr>
          <w:rFonts w:hint="eastAsia" w:ascii="宋体" w:hAnsi="宋体" w:cs="宋体"/>
          <w:szCs w:val="21"/>
        </w:rPr>
        <w:t>（2）投标人未按投标人须知表 5.1 项规定的时间内解密投标文件的。</w:t>
      </w:r>
    </w:p>
    <w:p w14:paraId="65B3886A">
      <w:pPr>
        <w:spacing w:line="360" w:lineRule="auto"/>
        <w:ind w:firstLine="420" w:firstLineChars="200"/>
        <w:textAlignment w:val="baseline"/>
        <w:rPr>
          <w:rFonts w:ascii="宋体" w:hAnsi="宋体" w:cs="宋体"/>
          <w:b/>
          <w:bCs/>
          <w:sz w:val="20"/>
          <w:szCs w:val="21"/>
        </w:rPr>
      </w:pPr>
      <w:bookmarkStart w:id="70" w:name="_Toc4470"/>
      <w:bookmarkStart w:id="71" w:name="_Toc14960"/>
      <w:r>
        <w:rPr>
          <w:rFonts w:hint="eastAsia" w:ascii="宋体" w:hAnsi="宋体" w:cs="宋体"/>
          <w:b/>
          <w:bCs/>
          <w:szCs w:val="21"/>
        </w:rPr>
        <w:t>5.4开标异议</w:t>
      </w:r>
      <w:bookmarkEnd w:id="70"/>
      <w:bookmarkEnd w:id="71"/>
    </w:p>
    <w:p w14:paraId="07372F04">
      <w:pPr>
        <w:spacing w:line="360" w:lineRule="auto"/>
        <w:ind w:firstLine="420" w:firstLineChars="200"/>
        <w:textAlignment w:val="baseline"/>
        <w:rPr>
          <w:rFonts w:ascii="宋体" w:hAnsi="宋体" w:cs="宋体"/>
          <w:sz w:val="20"/>
          <w:szCs w:val="21"/>
        </w:rPr>
      </w:pPr>
      <w:r>
        <w:rPr>
          <w:rFonts w:hint="eastAsia" w:ascii="宋体" w:hAnsi="宋体" w:cs="宋体"/>
          <w:szCs w:val="21"/>
        </w:rPr>
        <w:t>投标人对开标有异议的，应当在开标时提出，招标人当场作出答复，并制作记录。</w:t>
      </w:r>
    </w:p>
    <w:p w14:paraId="20134F35">
      <w:pPr>
        <w:spacing w:line="360" w:lineRule="auto"/>
        <w:ind w:firstLine="420" w:firstLineChars="200"/>
        <w:textAlignment w:val="baseline"/>
        <w:rPr>
          <w:rFonts w:ascii="宋体" w:hAnsi="宋体" w:cs="宋体"/>
          <w:b/>
          <w:sz w:val="20"/>
          <w:szCs w:val="21"/>
        </w:rPr>
      </w:pPr>
      <w:r>
        <w:rPr>
          <w:rFonts w:hint="eastAsia" w:ascii="宋体" w:hAnsi="宋体" w:cs="宋体"/>
          <w:b/>
          <w:szCs w:val="21"/>
        </w:rPr>
        <w:t>6.资格审查</w:t>
      </w:r>
      <w:bookmarkEnd w:id="64"/>
      <w:bookmarkEnd w:id="65"/>
      <w:r>
        <w:rPr>
          <w:rFonts w:hint="eastAsia" w:ascii="宋体" w:hAnsi="宋体" w:cs="宋体"/>
          <w:b/>
          <w:szCs w:val="21"/>
        </w:rPr>
        <w:t>、符合性审查</w:t>
      </w:r>
    </w:p>
    <w:p w14:paraId="284A2B2A">
      <w:pPr>
        <w:spacing w:line="360" w:lineRule="auto"/>
        <w:ind w:left="237" w:right="-20" w:firstLine="212" w:firstLineChars="100"/>
        <w:jc w:val="left"/>
        <w:textAlignment w:val="baseline"/>
        <w:rPr>
          <w:rFonts w:ascii="宋体" w:hAnsi="宋体" w:cs="宋体"/>
          <w:b/>
          <w:bCs/>
          <w:spacing w:val="1"/>
          <w:kern w:val="0"/>
          <w:sz w:val="20"/>
          <w:szCs w:val="21"/>
        </w:rPr>
      </w:pPr>
      <w:bookmarkStart w:id="72" w:name="_Toc15665"/>
      <w:bookmarkStart w:id="73" w:name="_Toc27148125"/>
      <w:r>
        <w:rPr>
          <w:rFonts w:hint="eastAsia" w:ascii="宋体" w:hAnsi="宋体" w:cs="宋体"/>
          <w:b/>
          <w:bCs/>
          <w:spacing w:val="1"/>
          <w:kern w:val="0"/>
          <w:szCs w:val="21"/>
        </w:rPr>
        <w:t>6.1 资格审查</w:t>
      </w:r>
    </w:p>
    <w:p w14:paraId="7DE1916A">
      <w:pPr>
        <w:spacing w:line="360" w:lineRule="auto"/>
        <w:ind w:firstLine="420" w:firstLineChars="200"/>
        <w:textAlignment w:val="baseline"/>
        <w:rPr>
          <w:rFonts w:ascii="宋体" w:hAnsi="宋体" w:cs="宋体"/>
          <w:sz w:val="20"/>
          <w:szCs w:val="21"/>
        </w:rPr>
      </w:pPr>
      <w:r>
        <w:rPr>
          <w:rFonts w:hint="eastAsia" w:ascii="宋体" w:hAnsi="宋体" w:cs="宋体"/>
          <w:szCs w:val="21"/>
        </w:rPr>
        <w:t xml:space="preserve">6.1.1 </w:t>
      </w:r>
      <w:bookmarkStart w:id="74" w:name="_Toc22488"/>
      <w:bookmarkStart w:id="75" w:name="_Toc18888"/>
      <w:bookmarkStart w:id="76" w:name="_Toc25448"/>
      <w:bookmarkStart w:id="77" w:name="_Toc25275"/>
      <w:bookmarkStart w:id="78" w:name="_Toc15919"/>
      <w:bookmarkStart w:id="79" w:name="_Toc18803"/>
      <w:bookmarkStart w:id="80" w:name="_Toc18806"/>
      <w:r>
        <w:rPr>
          <w:rFonts w:hint="eastAsia" w:ascii="宋体" w:hAnsi="宋体" w:cs="宋体"/>
          <w:szCs w:val="21"/>
        </w:rPr>
        <w:t>采购代理机构将根据招标内容和特点按规定组建资格审查小组，其成员由采购人代表或代理机构专职人员1人（含）以上单数组成，资格审查小组负责对投标人资格进行审查。</w:t>
      </w:r>
      <w:bookmarkEnd w:id="74"/>
      <w:bookmarkEnd w:id="75"/>
      <w:bookmarkEnd w:id="76"/>
      <w:bookmarkEnd w:id="77"/>
      <w:bookmarkEnd w:id="78"/>
      <w:bookmarkEnd w:id="79"/>
      <w:bookmarkEnd w:id="80"/>
    </w:p>
    <w:p w14:paraId="7C53061D">
      <w:pPr>
        <w:spacing w:line="360" w:lineRule="auto"/>
        <w:ind w:firstLine="420" w:firstLineChars="200"/>
        <w:textAlignment w:val="baseline"/>
        <w:rPr>
          <w:rFonts w:ascii="宋体" w:hAnsi="宋体" w:cs="宋体"/>
          <w:sz w:val="20"/>
          <w:szCs w:val="21"/>
        </w:rPr>
      </w:pPr>
      <w:r>
        <w:rPr>
          <w:rFonts w:hint="eastAsia" w:ascii="宋体" w:hAnsi="宋体" w:cs="宋体"/>
          <w:szCs w:val="21"/>
        </w:rPr>
        <w:t>6.1.2 合格投标人不足 3 家的，不得评标。</w:t>
      </w:r>
    </w:p>
    <w:p w14:paraId="795E0F8D">
      <w:pPr>
        <w:spacing w:line="360" w:lineRule="auto"/>
        <w:ind w:firstLine="420" w:firstLineChars="200"/>
        <w:textAlignment w:val="baseline"/>
        <w:rPr>
          <w:rFonts w:ascii="宋体" w:hAnsi="宋体" w:cs="宋体"/>
          <w:sz w:val="20"/>
          <w:szCs w:val="21"/>
        </w:rPr>
      </w:pPr>
      <w:r>
        <w:rPr>
          <w:rFonts w:hint="eastAsia" w:ascii="宋体" w:hAnsi="宋体" w:cs="宋体"/>
          <w:szCs w:val="21"/>
        </w:rPr>
        <w:t>6.1.3资格审查标准见第三章。</w:t>
      </w:r>
    </w:p>
    <w:p w14:paraId="71E7D490">
      <w:pPr>
        <w:spacing w:line="360" w:lineRule="auto"/>
        <w:ind w:left="237" w:right="-20" w:firstLine="212" w:firstLineChars="100"/>
        <w:jc w:val="left"/>
        <w:textAlignment w:val="baseline"/>
        <w:rPr>
          <w:rFonts w:ascii="宋体" w:hAnsi="宋体" w:cs="宋体"/>
          <w:b/>
          <w:bCs/>
          <w:spacing w:val="1"/>
          <w:kern w:val="0"/>
          <w:sz w:val="20"/>
          <w:szCs w:val="21"/>
        </w:rPr>
      </w:pPr>
      <w:r>
        <w:rPr>
          <w:rFonts w:hint="eastAsia" w:ascii="宋体" w:hAnsi="宋体" w:cs="宋体"/>
          <w:b/>
          <w:bCs/>
          <w:spacing w:val="1"/>
          <w:kern w:val="0"/>
          <w:szCs w:val="21"/>
        </w:rPr>
        <w:t>6.2 符合性审查</w:t>
      </w:r>
    </w:p>
    <w:p w14:paraId="16490BA5">
      <w:pPr>
        <w:spacing w:line="360" w:lineRule="auto"/>
        <w:ind w:firstLine="420" w:firstLineChars="200"/>
        <w:textAlignment w:val="baseline"/>
        <w:rPr>
          <w:rFonts w:ascii="宋体" w:hAnsi="宋体" w:cs="宋体"/>
          <w:sz w:val="20"/>
          <w:szCs w:val="21"/>
        </w:rPr>
      </w:pPr>
      <w:r>
        <w:rPr>
          <w:rFonts w:hint="eastAsia" w:ascii="宋体" w:hAnsi="宋体" w:cs="宋体"/>
          <w:szCs w:val="21"/>
        </w:rPr>
        <w:t>6.2.1 评标委员会应当对符合资格的投标人的投标文件进行符合性审查，以确定其是否满足招标文件的实质性要求。</w:t>
      </w:r>
    </w:p>
    <w:p w14:paraId="4EB841E6">
      <w:pPr>
        <w:spacing w:line="360" w:lineRule="auto"/>
        <w:ind w:firstLine="420" w:firstLineChars="200"/>
        <w:textAlignment w:val="baseline"/>
        <w:rPr>
          <w:rFonts w:ascii="宋体" w:hAnsi="宋体" w:cs="宋体"/>
          <w:sz w:val="20"/>
          <w:szCs w:val="21"/>
        </w:rPr>
      </w:pPr>
      <w:r>
        <w:rPr>
          <w:rFonts w:hint="eastAsia" w:ascii="宋体" w:hAnsi="宋体" w:cs="宋体"/>
          <w:szCs w:val="21"/>
        </w:rPr>
        <w:t>6.2.2 符合性审查标准见第三章。</w:t>
      </w:r>
    </w:p>
    <w:p w14:paraId="644664EB">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7.评标</w:t>
      </w:r>
      <w:bookmarkEnd w:id="66"/>
      <w:bookmarkEnd w:id="67"/>
      <w:bookmarkEnd w:id="68"/>
      <w:bookmarkEnd w:id="69"/>
      <w:bookmarkEnd w:id="72"/>
      <w:bookmarkEnd w:id="73"/>
    </w:p>
    <w:p w14:paraId="50586185">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7.1 评标委员会</w:t>
      </w:r>
    </w:p>
    <w:p w14:paraId="7891F8E1">
      <w:pPr>
        <w:spacing w:line="360" w:lineRule="auto"/>
        <w:ind w:firstLine="420" w:firstLineChars="200"/>
        <w:textAlignment w:val="baseline"/>
        <w:rPr>
          <w:rFonts w:ascii="宋体" w:hAnsi="宋体" w:cs="宋体"/>
          <w:sz w:val="20"/>
          <w:szCs w:val="21"/>
        </w:rPr>
      </w:pPr>
      <w:r>
        <w:rPr>
          <w:rFonts w:hint="eastAsia" w:ascii="宋体" w:hAnsi="宋体" w:cs="宋体"/>
          <w:szCs w:val="21"/>
        </w:rPr>
        <w:t>7.1.1评标由采购人依法组建的评标委员会负责。评标委员会由采购人代表及有关技术、经济等方面的专家组成。评标委员会成员人数以及技术、经济等方面专家的确定方式见投标人须知前附表。</w:t>
      </w:r>
    </w:p>
    <w:p w14:paraId="70CF16C6">
      <w:pPr>
        <w:spacing w:line="360" w:lineRule="auto"/>
        <w:ind w:firstLine="420" w:firstLineChars="200"/>
        <w:textAlignment w:val="baseline"/>
        <w:rPr>
          <w:rFonts w:ascii="宋体" w:hAnsi="宋体" w:cs="宋体"/>
          <w:b/>
          <w:sz w:val="20"/>
          <w:szCs w:val="21"/>
        </w:rPr>
      </w:pPr>
      <w:r>
        <w:rPr>
          <w:rFonts w:hint="eastAsia" w:ascii="宋体" w:hAnsi="宋体" w:cs="宋体"/>
          <w:b/>
          <w:szCs w:val="21"/>
        </w:rPr>
        <w:t xml:space="preserve"> 7.2 评标办法</w:t>
      </w:r>
    </w:p>
    <w:p w14:paraId="719AD205">
      <w:pPr>
        <w:spacing w:line="360" w:lineRule="auto"/>
        <w:ind w:firstLine="420" w:firstLineChars="200"/>
        <w:textAlignment w:val="baseline"/>
        <w:rPr>
          <w:rFonts w:ascii="宋体" w:hAnsi="宋体" w:cs="宋体"/>
          <w:sz w:val="20"/>
          <w:szCs w:val="21"/>
        </w:rPr>
      </w:pPr>
      <w:r>
        <w:rPr>
          <w:rFonts w:hint="eastAsia" w:ascii="宋体" w:hAnsi="宋体" w:cs="宋体"/>
          <w:szCs w:val="21"/>
        </w:rPr>
        <w:t>7.2.1 评标办法见投标人须知前附表。</w:t>
      </w:r>
    </w:p>
    <w:p w14:paraId="3E65EA08">
      <w:pPr>
        <w:spacing w:line="360" w:lineRule="auto"/>
        <w:ind w:firstLine="420" w:firstLineChars="200"/>
        <w:textAlignment w:val="baseline"/>
        <w:rPr>
          <w:rFonts w:ascii="宋体" w:hAnsi="宋体" w:cs="宋体"/>
          <w:sz w:val="20"/>
          <w:szCs w:val="21"/>
        </w:rPr>
      </w:pPr>
      <w:r>
        <w:rPr>
          <w:rFonts w:hint="eastAsia" w:ascii="宋体" w:hAnsi="宋体" w:cs="宋体"/>
          <w:szCs w:val="21"/>
        </w:rPr>
        <w:t>7.2.2 评标委员会按照本章第6.2.1项规定的评标办法和第三章“评标标准和评标方法”规定的评标因素、标准和程序对投标文件进行评审。第三章“评标标准和评标方法”没有规定的评审因素和标准，不作为评标依据。</w:t>
      </w:r>
    </w:p>
    <w:p w14:paraId="4441ACE7">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7.3在招标采购中，出现下列情形之一的，应予废标：</w:t>
      </w:r>
    </w:p>
    <w:p w14:paraId="68A08772">
      <w:pPr>
        <w:spacing w:line="360" w:lineRule="auto"/>
        <w:ind w:firstLine="420" w:firstLineChars="200"/>
        <w:textAlignment w:val="baseline"/>
        <w:rPr>
          <w:rFonts w:ascii="宋体" w:hAnsi="宋体" w:cs="宋体"/>
          <w:sz w:val="20"/>
          <w:szCs w:val="21"/>
        </w:rPr>
      </w:pPr>
      <w:r>
        <w:rPr>
          <w:rFonts w:hint="eastAsia" w:ascii="宋体" w:hAnsi="宋体" w:cs="宋体"/>
          <w:szCs w:val="21"/>
        </w:rPr>
        <w:t>7.3.1 符合专业条件的供应商或者对招标文件作实质响应的供应商不足三家的；</w:t>
      </w:r>
    </w:p>
    <w:p w14:paraId="4F119A7A">
      <w:pPr>
        <w:spacing w:line="360" w:lineRule="auto"/>
        <w:ind w:firstLine="420" w:firstLineChars="200"/>
        <w:textAlignment w:val="baseline"/>
        <w:rPr>
          <w:rFonts w:ascii="宋体" w:hAnsi="宋体" w:cs="宋体"/>
          <w:sz w:val="20"/>
          <w:szCs w:val="21"/>
        </w:rPr>
      </w:pPr>
      <w:r>
        <w:rPr>
          <w:rFonts w:hint="eastAsia" w:ascii="宋体" w:hAnsi="宋体" w:cs="宋体"/>
          <w:szCs w:val="21"/>
        </w:rPr>
        <w:t>7.3.2 出现影响采购公正的违法、违规行为的；</w:t>
      </w:r>
    </w:p>
    <w:p w14:paraId="04CA7032">
      <w:pPr>
        <w:spacing w:line="360" w:lineRule="auto"/>
        <w:ind w:firstLine="420" w:firstLineChars="200"/>
        <w:textAlignment w:val="baseline"/>
        <w:rPr>
          <w:rFonts w:ascii="宋体" w:hAnsi="宋体" w:cs="宋体"/>
          <w:sz w:val="20"/>
          <w:szCs w:val="21"/>
        </w:rPr>
      </w:pPr>
      <w:r>
        <w:rPr>
          <w:rFonts w:hint="eastAsia" w:ascii="宋体" w:hAnsi="宋体" w:cs="宋体"/>
          <w:szCs w:val="21"/>
        </w:rPr>
        <w:t>7.3.3 投标人的报价均超过了采购预算，采购人不能支付的；</w:t>
      </w:r>
    </w:p>
    <w:p w14:paraId="5509AD65">
      <w:pPr>
        <w:spacing w:line="360" w:lineRule="auto"/>
        <w:ind w:firstLine="420" w:firstLineChars="200"/>
        <w:textAlignment w:val="baseline"/>
        <w:rPr>
          <w:rFonts w:ascii="宋体" w:hAnsi="宋体" w:cs="宋体"/>
          <w:sz w:val="20"/>
          <w:szCs w:val="21"/>
        </w:rPr>
      </w:pPr>
      <w:r>
        <w:rPr>
          <w:rFonts w:hint="eastAsia" w:ascii="宋体" w:hAnsi="宋体" w:cs="宋体"/>
          <w:szCs w:val="21"/>
        </w:rPr>
        <w:t>7.3.4 因重大变故，采购任务取消的。</w:t>
      </w:r>
    </w:p>
    <w:p w14:paraId="2E6E9338">
      <w:pPr>
        <w:spacing w:line="360" w:lineRule="auto"/>
        <w:ind w:firstLine="420" w:firstLineChars="200"/>
        <w:textAlignment w:val="baseline"/>
        <w:rPr>
          <w:rFonts w:ascii="宋体" w:hAnsi="宋体" w:cs="宋体"/>
          <w:bCs/>
          <w:sz w:val="20"/>
          <w:szCs w:val="21"/>
        </w:rPr>
      </w:pPr>
      <w:r>
        <w:rPr>
          <w:rFonts w:hint="eastAsia" w:ascii="宋体" w:hAnsi="宋体" w:cs="宋体"/>
          <w:bCs/>
          <w:szCs w:val="21"/>
        </w:rPr>
        <w:t>7.4 废标后，除采购任务取消情形外，应当重新组织招标；需要采取其他方式采购的，应当在采购活动开始前获得温县人民政府采购监督管理部门或者政府有关部门批准。</w:t>
      </w:r>
    </w:p>
    <w:p w14:paraId="68F8CEAB">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7.5 纪律和监督</w:t>
      </w:r>
    </w:p>
    <w:p w14:paraId="4126DC23">
      <w:pPr>
        <w:spacing w:line="360" w:lineRule="auto"/>
        <w:ind w:firstLine="420" w:firstLineChars="200"/>
        <w:textAlignment w:val="baseline"/>
        <w:rPr>
          <w:rFonts w:ascii="宋体" w:hAnsi="宋体" w:cs="宋体"/>
          <w:sz w:val="20"/>
          <w:szCs w:val="21"/>
        </w:rPr>
      </w:pPr>
      <w:r>
        <w:rPr>
          <w:rFonts w:hint="eastAsia" w:ascii="宋体" w:hAnsi="宋体" w:cs="宋体"/>
          <w:szCs w:val="21"/>
        </w:rPr>
        <w:t>7.5.1 对采购人的纪律要求。采购人不得泄漏招标投标活动中应当保密的情况和资料，不得与供应商串通损害国家利益、社会公共利益或者他人合法权益。</w:t>
      </w:r>
    </w:p>
    <w:p w14:paraId="31EBA938">
      <w:pPr>
        <w:spacing w:line="360" w:lineRule="auto"/>
        <w:ind w:firstLine="420" w:firstLineChars="200"/>
        <w:textAlignment w:val="baseline"/>
        <w:rPr>
          <w:rFonts w:ascii="宋体" w:hAnsi="宋体" w:cs="宋体"/>
          <w:sz w:val="20"/>
          <w:szCs w:val="21"/>
        </w:rPr>
      </w:pPr>
      <w:r>
        <w:rPr>
          <w:rFonts w:hint="eastAsia" w:ascii="宋体" w:hAnsi="宋体" w:cs="宋体"/>
          <w:szCs w:val="21"/>
        </w:rPr>
        <w:t>7.5.2 对供应商的纪律要求。供应商不得相互串通投标或者与采购人串通投标，不得向采购人或者评标委员会成员行贿谋取中标，不得以他人名义投标或者以其他方式弄虚作假骗取中标；供应商不得以任何方式干扰、影响评标工作。</w:t>
      </w:r>
    </w:p>
    <w:p w14:paraId="55F01165">
      <w:pPr>
        <w:spacing w:line="360" w:lineRule="auto"/>
        <w:ind w:firstLine="420" w:firstLineChars="200"/>
        <w:textAlignment w:val="baseline"/>
        <w:rPr>
          <w:rFonts w:ascii="宋体" w:hAnsi="宋体" w:cs="宋体"/>
          <w:sz w:val="20"/>
          <w:szCs w:val="21"/>
        </w:rPr>
      </w:pPr>
      <w:r>
        <w:rPr>
          <w:rFonts w:hint="eastAsia" w:ascii="宋体" w:hAnsi="宋体" w:cs="宋体"/>
          <w:szCs w:val="21"/>
        </w:rPr>
        <w:t>7.5.3 对评标委员会成员的纪律要求。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292A9D6">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7.6 对与评标活动有关的工作人员的纪律要求</w:t>
      </w:r>
    </w:p>
    <w:p w14:paraId="10A8F33F">
      <w:pPr>
        <w:spacing w:line="360" w:lineRule="auto"/>
        <w:ind w:firstLine="420" w:firstLineChars="200"/>
        <w:textAlignment w:val="baseline"/>
        <w:rPr>
          <w:rFonts w:ascii="宋体" w:hAnsi="宋体" w:cs="宋体"/>
          <w:sz w:val="20"/>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B6C058">
      <w:pPr>
        <w:spacing w:line="360" w:lineRule="auto"/>
        <w:ind w:firstLine="420" w:firstLineChars="200"/>
        <w:textAlignment w:val="baseline"/>
        <w:rPr>
          <w:rFonts w:ascii="宋体" w:hAnsi="宋体" w:cs="宋体"/>
          <w:b/>
          <w:sz w:val="20"/>
          <w:szCs w:val="21"/>
        </w:rPr>
      </w:pPr>
      <w:r>
        <w:rPr>
          <w:rFonts w:hint="eastAsia" w:ascii="宋体" w:hAnsi="宋体" w:cs="宋体"/>
          <w:b/>
          <w:szCs w:val="21"/>
        </w:rPr>
        <w:t>7.7 质疑和投诉</w:t>
      </w:r>
    </w:p>
    <w:p w14:paraId="1CF698FD">
      <w:pPr>
        <w:spacing w:line="360" w:lineRule="auto"/>
        <w:ind w:firstLine="420" w:firstLineChars="200"/>
        <w:textAlignment w:val="baseline"/>
        <w:rPr>
          <w:rFonts w:ascii="宋体" w:hAnsi="宋体" w:cs="宋体"/>
          <w:sz w:val="20"/>
          <w:szCs w:val="21"/>
        </w:rPr>
      </w:pPr>
      <w:r>
        <w:rPr>
          <w:rFonts w:hint="eastAsia" w:ascii="宋体" w:hAnsi="宋体" w:cs="宋体"/>
          <w:szCs w:val="21"/>
        </w:rPr>
        <w:t>7.7.1 供应商认为招标文件、招标采购过程和中标结果使自己的权益受到损害的，可以在知道或者应</w:t>
      </w:r>
    </w:p>
    <w:p w14:paraId="49EA820E">
      <w:pPr>
        <w:spacing w:line="360" w:lineRule="auto"/>
        <w:ind w:firstLine="420" w:firstLineChars="200"/>
        <w:textAlignment w:val="baseline"/>
        <w:rPr>
          <w:rFonts w:ascii="宋体" w:hAnsi="宋体" w:cs="宋体"/>
          <w:sz w:val="20"/>
          <w:szCs w:val="21"/>
        </w:rPr>
      </w:pPr>
      <w:r>
        <w:rPr>
          <w:rFonts w:hint="eastAsia" w:ascii="宋体" w:hAnsi="宋体" w:cs="宋体"/>
          <w:szCs w:val="21"/>
        </w:rPr>
        <w:t>知其权益受到损害之日起七个工作日内，由供应商授权代表（或法人代表）携带身份证明材料，以书面形式向采购人提出质疑，否则不予受理。</w:t>
      </w:r>
    </w:p>
    <w:p w14:paraId="57863B98">
      <w:pPr>
        <w:spacing w:line="360" w:lineRule="auto"/>
        <w:ind w:firstLine="420" w:firstLineChars="200"/>
        <w:textAlignment w:val="baseline"/>
        <w:rPr>
          <w:rFonts w:ascii="宋体" w:hAnsi="宋体" w:cs="宋体"/>
          <w:b/>
          <w:sz w:val="20"/>
          <w:szCs w:val="21"/>
        </w:rPr>
      </w:pPr>
      <w:bookmarkStart w:id="81" w:name="_Toc421284747"/>
      <w:bookmarkStart w:id="82" w:name="_Toc27148126"/>
      <w:bookmarkStart w:id="83" w:name="_Toc5160"/>
      <w:bookmarkStart w:id="84" w:name="_Toc5803"/>
      <w:bookmarkStart w:id="85" w:name="_Toc30683"/>
      <w:bookmarkStart w:id="86" w:name="_Toc23260"/>
      <w:r>
        <w:rPr>
          <w:rFonts w:hint="eastAsia" w:ascii="宋体" w:hAnsi="宋体" w:cs="宋体"/>
          <w:b/>
          <w:szCs w:val="21"/>
        </w:rPr>
        <w:t>8.合同授予</w:t>
      </w:r>
      <w:bookmarkEnd w:id="81"/>
      <w:bookmarkEnd w:id="82"/>
      <w:bookmarkEnd w:id="83"/>
      <w:bookmarkEnd w:id="84"/>
      <w:bookmarkEnd w:id="85"/>
      <w:bookmarkEnd w:id="86"/>
    </w:p>
    <w:p w14:paraId="60F0A251">
      <w:pPr>
        <w:spacing w:line="360" w:lineRule="auto"/>
        <w:ind w:firstLine="420" w:firstLineChars="200"/>
        <w:textAlignment w:val="baseline"/>
        <w:rPr>
          <w:rFonts w:ascii="宋体" w:hAnsi="宋体" w:cs="宋体"/>
          <w:b/>
          <w:sz w:val="20"/>
          <w:szCs w:val="21"/>
        </w:rPr>
      </w:pPr>
      <w:r>
        <w:rPr>
          <w:rFonts w:hint="eastAsia" w:ascii="宋体" w:hAnsi="宋体" w:cs="宋体"/>
          <w:b/>
          <w:szCs w:val="21"/>
        </w:rPr>
        <w:t>8.1 中标通知</w:t>
      </w:r>
    </w:p>
    <w:p w14:paraId="4DFBD7B0">
      <w:pPr>
        <w:spacing w:line="360" w:lineRule="auto"/>
        <w:ind w:firstLine="420" w:firstLineChars="200"/>
        <w:textAlignment w:val="baseline"/>
        <w:rPr>
          <w:rFonts w:ascii="宋体" w:hAnsi="宋体" w:cs="宋体"/>
          <w:sz w:val="20"/>
          <w:szCs w:val="21"/>
        </w:rPr>
      </w:pPr>
      <w:r>
        <w:rPr>
          <w:rFonts w:hint="eastAsia" w:ascii="宋体" w:hAnsi="宋体" w:cs="宋体"/>
          <w:szCs w:val="21"/>
        </w:rPr>
        <w:t>在本章第3.4款规定的投标有效期内，采购人在指定的网站公布中标结果，并以书面形式向中标人发出中标通知书，同时将中标结果通知未中标的供应商。</w:t>
      </w:r>
    </w:p>
    <w:p w14:paraId="65AEFE32">
      <w:pPr>
        <w:spacing w:line="360" w:lineRule="auto"/>
        <w:ind w:firstLine="420" w:firstLineChars="200"/>
        <w:textAlignment w:val="baseline"/>
        <w:rPr>
          <w:rFonts w:ascii="宋体" w:hAnsi="宋体" w:cs="宋体"/>
          <w:b/>
          <w:sz w:val="20"/>
          <w:szCs w:val="21"/>
        </w:rPr>
      </w:pPr>
      <w:r>
        <w:rPr>
          <w:rFonts w:hint="eastAsia" w:ascii="宋体" w:hAnsi="宋体" w:cs="宋体"/>
          <w:b/>
          <w:szCs w:val="21"/>
        </w:rPr>
        <w:t>8.2 履约担保</w:t>
      </w:r>
    </w:p>
    <w:p w14:paraId="334CA149">
      <w:pPr>
        <w:spacing w:line="360" w:lineRule="auto"/>
        <w:ind w:firstLine="420" w:firstLineChars="200"/>
        <w:textAlignment w:val="baseline"/>
        <w:rPr>
          <w:rFonts w:ascii="宋体" w:hAnsi="宋体" w:cs="宋体"/>
          <w:sz w:val="20"/>
          <w:szCs w:val="21"/>
        </w:rPr>
      </w:pPr>
      <w:r>
        <w:rPr>
          <w:rFonts w:hint="eastAsia" w:ascii="宋体" w:hAnsi="宋体" w:cs="宋体"/>
          <w:szCs w:val="21"/>
        </w:rPr>
        <w:t>8.2.1 中标人应按投标人须知前附表规定的金额、担保形式和招标文件的有关规定提交履约担保。</w:t>
      </w:r>
    </w:p>
    <w:p w14:paraId="115BA8DB">
      <w:pPr>
        <w:spacing w:line="360" w:lineRule="auto"/>
        <w:ind w:firstLine="420" w:firstLineChars="200"/>
        <w:textAlignment w:val="baseline"/>
        <w:rPr>
          <w:rFonts w:ascii="宋体" w:hAnsi="宋体" w:cs="宋体"/>
          <w:sz w:val="20"/>
          <w:szCs w:val="21"/>
        </w:rPr>
      </w:pPr>
      <w:r>
        <w:rPr>
          <w:rFonts w:hint="eastAsia" w:ascii="宋体" w:hAnsi="宋体" w:cs="宋体"/>
          <w:szCs w:val="21"/>
        </w:rPr>
        <w:t>8.2.2 中标人不能按本章第7.3.1项要求提交履约担保的，视为放弃中标；给采购人造成的损失的，中标人还应当予以赔偿。</w:t>
      </w:r>
    </w:p>
    <w:p w14:paraId="074CB0EC">
      <w:pPr>
        <w:spacing w:line="360" w:lineRule="auto"/>
        <w:ind w:firstLine="420" w:firstLineChars="200"/>
        <w:textAlignment w:val="baseline"/>
        <w:rPr>
          <w:rFonts w:ascii="宋体" w:hAnsi="宋体" w:cs="宋体"/>
          <w:b/>
          <w:sz w:val="20"/>
          <w:szCs w:val="21"/>
        </w:rPr>
      </w:pPr>
      <w:r>
        <w:rPr>
          <w:rFonts w:hint="eastAsia" w:ascii="宋体" w:hAnsi="宋体" w:cs="宋体"/>
          <w:b/>
          <w:szCs w:val="21"/>
        </w:rPr>
        <w:t>8.3 签订合同</w:t>
      </w:r>
    </w:p>
    <w:p w14:paraId="36AC356E">
      <w:pPr>
        <w:spacing w:line="360" w:lineRule="auto"/>
        <w:ind w:firstLine="420" w:firstLineChars="200"/>
        <w:textAlignment w:val="baseline"/>
        <w:rPr>
          <w:rFonts w:ascii="宋体" w:hAnsi="宋体" w:cs="宋体"/>
          <w:sz w:val="20"/>
          <w:szCs w:val="21"/>
        </w:rPr>
      </w:pPr>
      <w:r>
        <w:rPr>
          <w:rFonts w:hint="eastAsia" w:ascii="宋体" w:hAnsi="宋体" w:cs="宋体"/>
          <w:szCs w:val="21"/>
        </w:rPr>
        <w:t>8.3.1 采购人和中标人应当自中标通知书发出之日起15天内，根据招标文件和中标人的投标文件订立书面合同。中标人无正当理由拒签合同的，采购人取消其中标资格。给采购人造成的损失的，中标人还应当予以赔偿。</w:t>
      </w:r>
    </w:p>
    <w:p w14:paraId="66329253">
      <w:pPr>
        <w:spacing w:line="360" w:lineRule="auto"/>
        <w:ind w:firstLine="420" w:firstLineChars="200"/>
        <w:textAlignment w:val="baseline"/>
        <w:rPr>
          <w:rFonts w:ascii="宋体" w:hAnsi="宋体" w:cs="宋体"/>
          <w:sz w:val="20"/>
          <w:szCs w:val="21"/>
        </w:rPr>
      </w:pPr>
      <w:r>
        <w:rPr>
          <w:rFonts w:hint="eastAsia" w:ascii="宋体" w:hAnsi="宋体" w:cs="宋体"/>
          <w:szCs w:val="21"/>
        </w:rPr>
        <w:t>8.3.2 发出中标通知书后，采购人无正当理由拒签合同的；给中标人造成损失的，还应当赔偿损失。</w:t>
      </w:r>
    </w:p>
    <w:p w14:paraId="01D9080D">
      <w:pPr>
        <w:spacing w:line="360" w:lineRule="auto"/>
        <w:ind w:firstLine="420" w:firstLineChars="200"/>
        <w:textAlignment w:val="baseline"/>
        <w:rPr>
          <w:rFonts w:ascii="宋体" w:hAnsi="宋体" w:cs="宋体"/>
          <w:b/>
          <w:sz w:val="20"/>
          <w:szCs w:val="21"/>
        </w:rPr>
      </w:pPr>
      <w:r>
        <w:rPr>
          <w:rFonts w:hint="eastAsia" w:ascii="宋体" w:hAnsi="宋体" w:cs="宋体"/>
          <w:b/>
          <w:szCs w:val="21"/>
        </w:rPr>
        <w:t>8.4 付款方式：</w:t>
      </w:r>
    </w:p>
    <w:p w14:paraId="0807516A">
      <w:pPr>
        <w:spacing w:line="360" w:lineRule="auto"/>
        <w:ind w:firstLine="420" w:firstLineChars="200"/>
        <w:textAlignment w:val="baseline"/>
        <w:rPr>
          <w:rFonts w:ascii="宋体" w:hAnsi="宋体" w:cs="宋体"/>
          <w:sz w:val="20"/>
          <w:szCs w:val="21"/>
        </w:rPr>
      </w:pPr>
      <w:r>
        <w:rPr>
          <w:rFonts w:hint="eastAsia" w:ascii="宋体" w:hAnsi="宋体" w:cs="宋体"/>
          <w:szCs w:val="21"/>
        </w:rPr>
        <w:t>付款办法按第五章“合同条款”约定执行。</w:t>
      </w:r>
    </w:p>
    <w:p w14:paraId="747E36F2">
      <w:pPr>
        <w:spacing w:line="360" w:lineRule="auto"/>
        <w:ind w:firstLine="420" w:firstLineChars="200"/>
        <w:textAlignment w:val="baseline"/>
        <w:rPr>
          <w:rFonts w:ascii="宋体" w:hAnsi="宋体" w:cs="宋体"/>
          <w:b/>
          <w:sz w:val="20"/>
          <w:szCs w:val="21"/>
        </w:rPr>
      </w:pPr>
      <w:bookmarkStart w:id="87" w:name="_Toc26138"/>
      <w:bookmarkStart w:id="88" w:name="_Toc27148127"/>
      <w:r>
        <w:rPr>
          <w:rFonts w:hint="eastAsia" w:ascii="宋体" w:hAnsi="宋体" w:cs="宋体"/>
          <w:b/>
          <w:szCs w:val="21"/>
        </w:rPr>
        <w:t>9.需要落实的政府采购政策</w:t>
      </w:r>
      <w:bookmarkEnd w:id="87"/>
      <w:bookmarkEnd w:id="88"/>
    </w:p>
    <w:p w14:paraId="178F4EF3">
      <w:pPr>
        <w:spacing w:line="360" w:lineRule="auto"/>
        <w:ind w:firstLine="420" w:firstLineChars="200"/>
        <w:jc w:val="left"/>
        <w:textAlignment w:val="baseline"/>
        <w:rPr>
          <w:rFonts w:hint="eastAsia" w:ascii="宋体" w:hAnsi="宋体" w:eastAsia="宋体" w:cs="宋体"/>
          <w:b w:val="0"/>
          <w:bCs w:val="0"/>
          <w:color w:val="000000"/>
          <w:sz w:val="21"/>
          <w:szCs w:val="21"/>
        </w:rPr>
      </w:pPr>
      <w:bookmarkStart w:id="89" w:name="_Toc421284749"/>
      <w:bookmarkStart w:id="90" w:name="_Toc30492"/>
      <w:bookmarkStart w:id="91" w:name="_Toc12542"/>
      <w:bookmarkStart w:id="92" w:name="_Toc14381"/>
      <w:bookmarkStart w:id="93" w:name="_Toc9750"/>
      <w:bookmarkStart w:id="94" w:name="_Toc27148128"/>
      <w:r>
        <w:rPr>
          <w:rFonts w:ascii="宋体" w:hAnsi="宋体" w:cs="宋体"/>
          <w:kern w:val="0"/>
          <w:szCs w:val="21"/>
        </w:rPr>
        <w:t>9.1</w:t>
      </w:r>
      <w:r>
        <w:rPr>
          <w:rFonts w:hint="eastAsia" w:ascii="宋体" w:hAnsi="宋体" w:eastAsia="宋体" w:cs="宋体"/>
          <w:b w:val="0"/>
          <w:bCs w:val="0"/>
          <w:color w:val="000000"/>
          <w:sz w:val="21"/>
          <w:szCs w:val="21"/>
        </w:rPr>
        <w:t xml:space="preserve"> 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 能产品政府采购清单”和“环境标志产品政府采购清单”。 </w:t>
      </w:r>
    </w:p>
    <w:p w14:paraId="1035B34E">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9.2 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6A07D509">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9.3 关于无线局域网产品，必须执行国家财政部、发改委、信息产业部等部门的规定，投标人必须提供所投货物的《无限局域网认证产品政府采购清单》等证明材料文件复印件。</w:t>
      </w:r>
    </w:p>
    <w:p w14:paraId="68F2B864">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9.4 关于计算机办公设备，必须执行国家版权局、信息产业部、财政部等部门规定，投标人所投货物必须是国家信息部、版权局、商务部等部门认可的预装正版操作系统软件的计算机产品。 </w:t>
      </w:r>
    </w:p>
    <w:p w14:paraId="789656FF">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9.5 采购货物为国家强制性认证产品的，必须符合强制性标准并提供国家及相关部门的认证材料和证书。 </w:t>
      </w:r>
    </w:p>
    <w:p w14:paraId="21B310AA">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9.6 优先采购本国产品。采购进口产品应符合《中华人民共和国政府采购法》并依法办理论证、公示、审批手续。 </w:t>
      </w:r>
    </w:p>
    <w:p w14:paraId="0400EA13">
      <w:pPr>
        <w:spacing w:line="360" w:lineRule="auto"/>
        <w:ind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9.7 采购信息安全产品的，应当采购经国家认证的信息安全产品，投标人应提供由中国信息安全认证中心按国家标准颁发的有效认证证书。 </w:t>
      </w:r>
    </w:p>
    <w:p w14:paraId="728C06D0">
      <w:pPr>
        <w:spacing w:line="360" w:lineRule="auto"/>
        <w:ind w:firstLine="420" w:firstLineChars="200"/>
        <w:jc w:val="left"/>
        <w:textAlignment w:val="baseline"/>
        <w:rPr>
          <w:rFonts w:ascii="宋体" w:hAnsi="宋体" w:eastAsia="宋体" w:cs="宋体"/>
          <w:kern w:val="0"/>
          <w:szCs w:val="21"/>
          <w:lang w:val="en-US" w:eastAsia="zh-CN"/>
        </w:rPr>
      </w:pPr>
      <w:r>
        <w:rPr>
          <w:rFonts w:hint="eastAsia" w:ascii="宋体" w:hAnsi="宋体" w:eastAsia="宋体" w:cs="宋体"/>
          <w:b w:val="0"/>
          <w:bCs w:val="0"/>
          <w:color w:val="000000"/>
          <w:sz w:val="21"/>
          <w:szCs w:val="21"/>
        </w:rPr>
        <w:t>9.8 鼓励创新，首购和订购的产品具有首创和自主研发性质，属于自主创新产品的，必须执行 《自主创新产品政府收购和订购管理办法》。</w:t>
      </w:r>
    </w:p>
    <w:p w14:paraId="7A8284A8">
      <w:pPr>
        <w:spacing w:line="360" w:lineRule="auto"/>
        <w:ind w:firstLine="420" w:firstLineChars="200"/>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9.9 促进中小型企业发展，必须执行财政部、工信部印发的《政府采购促进中小型企业发展暂行办法》，对小型和微型企业的报价给予10%-20%的扣除（监狱企业、残疾人福利性企业视同小型、微型企业），本项目给予20%的扣除，用扣除后的价格参与评审，参加政府采购活动的中小企业应当提供《中小企业声明函》、残疾人福利性企业应提供残疾人福利性单位声明函，未填写中小企业声明函的在评标过程中不予认可。</w:t>
      </w:r>
    </w:p>
    <w:p w14:paraId="29FB19C3">
      <w:pPr>
        <w:spacing w:line="360" w:lineRule="auto"/>
        <w:ind w:firstLine="420" w:firstLineChars="200"/>
        <w:textAlignment w:val="baseline"/>
        <w:rPr>
          <w:rFonts w:ascii="宋体" w:hAnsi="宋体" w:cs="宋体"/>
          <w:b/>
          <w:sz w:val="20"/>
          <w:szCs w:val="21"/>
        </w:rPr>
      </w:pPr>
      <w:r>
        <w:rPr>
          <w:rFonts w:hint="eastAsia" w:ascii="宋体" w:hAnsi="宋体" w:cs="宋体"/>
          <w:b/>
          <w:szCs w:val="21"/>
        </w:rPr>
        <w:t>10.需要补充的其他内容</w:t>
      </w:r>
      <w:bookmarkEnd w:id="89"/>
      <w:bookmarkEnd w:id="90"/>
      <w:bookmarkEnd w:id="91"/>
      <w:bookmarkEnd w:id="92"/>
      <w:bookmarkEnd w:id="93"/>
      <w:bookmarkEnd w:id="94"/>
    </w:p>
    <w:p w14:paraId="2F83E745">
      <w:pPr>
        <w:spacing w:line="360" w:lineRule="auto"/>
        <w:ind w:firstLine="420" w:firstLineChars="200"/>
        <w:textAlignment w:val="baseline"/>
        <w:rPr>
          <w:rFonts w:ascii="宋体" w:hAnsi="宋体" w:cs="宋体"/>
          <w:b/>
          <w:sz w:val="20"/>
          <w:szCs w:val="21"/>
        </w:rPr>
      </w:pPr>
      <w:r>
        <w:rPr>
          <w:rFonts w:hint="eastAsia" w:ascii="宋体" w:hAnsi="宋体" w:cs="宋体"/>
          <w:b/>
          <w:szCs w:val="21"/>
        </w:rPr>
        <w:t>10.1 费用承担</w:t>
      </w:r>
    </w:p>
    <w:p w14:paraId="5F63B242">
      <w:pPr>
        <w:spacing w:line="360" w:lineRule="auto"/>
        <w:ind w:firstLine="420" w:firstLineChars="200"/>
        <w:textAlignment w:val="baseline"/>
        <w:rPr>
          <w:rFonts w:ascii="宋体" w:hAnsi="宋体" w:cs="宋体"/>
          <w:sz w:val="20"/>
          <w:szCs w:val="21"/>
        </w:rPr>
      </w:pPr>
      <w:r>
        <w:rPr>
          <w:rFonts w:hint="eastAsia" w:ascii="宋体" w:hAnsi="宋体" w:cs="宋体"/>
          <w:szCs w:val="21"/>
        </w:rPr>
        <w:t>（1）无论投标过程中的作法和结果如何，投标人应自行承担所有参与投标有关的全部费用，采购人和采购代理机构在任何情况下均无义务和责任承担上述费用。</w:t>
      </w:r>
    </w:p>
    <w:p w14:paraId="01FFA9FA">
      <w:pPr>
        <w:spacing w:line="360" w:lineRule="auto"/>
        <w:ind w:firstLine="420" w:firstLineChars="200"/>
        <w:textAlignment w:val="baseline"/>
        <w:rPr>
          <w:rFonts w:ascii="宋体" w:hAnsi="宋体" w:cs="宋体"/>
          <w:sz w:val="20"/>
          <w:szCs w:val="21"/>
        </w:rPr>
      </w:pPr>
      <w:r>
        <w:rPr>
          <w:rFonts w:hint="eastAsia" w:ascii="宋体" w:hAnsi="宋体" w:cs="宋体"/>
          <w:szCs w:val="21"/>
        </w:rPr>
        <w:t>（2）招标代理服务费由中标人支付。</w:t>
      </w:r>
    </w:p>
    <w:p w14:paraId="47702D15">
      <w:pPr>
        <w:spacing w:line="360" w:lineRule="auto"/>
        <w:ind w:firstLine="420" w:firstLineChars="200"/>
        <w:textAlignment w:val="baseline"/>
        <w:rPr>
          <w:rFonts w:ascii="宋体" w:hAnsi="宋体" w:cs="宋体"/>
          <w:sz w:val="20"/>
          <w:szCs w:val="21"/>
        </w:rPr>
      </w:pPr>
      <w:r>
        <w:rPr>
          <w:rFonts w:hint="eastAsia" w:ascii="宋体" w:hAnsi="宋体" w:cs="宋体"/>
          <w:szCs w:val="21"/>
        </w:rPr>
        <w:t>（3）供应商与采购人签订合同后，将合同副本原件报采购代理机构备案。</w:t>
      </w:r>
    </w:p>
    <w:p w14:paraId="1E42F140">
      <w:pPr>
        <w:spacing w:line="360" w:lineRule="auto"/>
        <w:ind w:firstLine="420" w:firstLineChars="200"/>
        <w:textAlignment w:val="baseline"/>
        <w:rPr>
          <w:rFonts w:ascii="宋体" w:hAnsi="宋体" w:cs="宋体"/>
          <w:b/>
          <w:sz w:val="20"/>
          <w:szCs w:val="21"/>
        </w:rPr>
      </w:pPr>
      <w:r>
        <w:rPr>
          <w:rFonts w:hint="eastAsia" w:ascii="宋体" w:hAnsi="宋体" w:cs="宋体"/>
          <w:b/>
          <w:szCs w:val="21"/>
        </w:rPr>
        <w:t>10.2 解释权</w:t>
      </w:r>
    </w:p>
    <w:p w14:paraId="782EB6F9">
      <w:pPr>
        <w:spacing w:line="360" w:lineRule="auto"/>
        <w:ind w:firstLine="420" w:firstLineChars="200"/>
        <w:textAlignment w:val="baseline"/>
        <w:rPr>
          <w:rFonts w:ascii="宋体" w:hAnsi="宋体" w:cs="宋体"/>
          <w:sz w:val="20"/>
          <w:szCs w:val="21"/>
        </w:rPr>
      </w:pPr>
      <w:r>
        <w:rPr>
          <w:rFonts w:hint="eastAsia" w:ascii="宋体" w:hAnsi="宋体" w:cs="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14:paraId="065FD6C0">
      <w:pPr>
        <w:pStyle w:val="34"/>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10.3本招标文件未尽事宜，按《中华人民共和国政府采购法》、《政府采购货物和服务招标投标管理办法》等法律法规的有关规定执行。</w:t>
      </w:r>
    </w:p>
    <w:p w14:paraId="1CE2C05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0E6271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0F4E8C3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095F73A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5B5CE86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221169B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2A6ACC7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6D6DAF3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6B01B4B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51430B9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1684777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71EFEBE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619286A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4DDBFE3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23D3C46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183CD27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1C1A8A4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3DDA5A1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7478831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279255C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auto"/>
          <w:kern w:val="0"/>
          <w:szCs w:val="21"/>
          <w:highlight w:val="none"/>
          <w:lang w:eastAsia="zh-CN"/>
        </w:rPr>
      </w:pPr>
    </w:p>
    <w:p w14:paraId="2264444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left"/>
        <w:rPr>
          <w:rFonts w:hint="eastAsia" w:ascii="宋体" w:hAnsi="宋体" w:eastAsia="宋体" w:cs="宋体"/>
          <w:b/>
          <w:bCs/>
          <w:color w:val="0000FF"/>
          <w:kern w:val="0"/>
          <w:szCs w:val="21"/>
          <w:highlight w:val="none"/>
          <w:lang w:eastAsia="zh-CN"/>
        </w:rPr>
      </w:pPr>
      <w:r>
        <w:rPr>
          <w:rFonts w:hint="eastAsia" w:ascii="宋体" w:hAnsi="宋体" w:eastAsia="宋体" w:cs="宋体"/>
          <w:b/>
          <w:bCs/>
          <w:color w:val="auto"/>
          <w:kern w:val="0"/>
          <w:szCs w:val="21"/>
          <w:highlight w:val="none"/>
          <w:lang w:eastAsia="zh-CN"/>
        </w:rPr>
        <w:t>附件</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lang w:eastAsia="zh-CN"/>
        </w:rPr>
        <w:t>：</w:t>
      </w:r>
    </w:p>
    <w:p w14:paraId="06550C4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center"/>
        <w:rPr>
          <w:rFonts w:hint="eastAsia" w:ascii="宋体" w:hAnsi="宋体" w:eastAsia="宋体" w:cs="宋体"/>
          <w:b/>
          <w:bCs/>
          <w:i w:val="0"/>
          <w:caps w:val="0"/>
          <w:color w:val="333333"/>
          <w:spacing w:val="8"/>
          <w:sz w:val="28"/>
          <w:szCs w:val="28"/>
          <w:highlight w:val="none"/>
          <w:shd w:val="clear" w:color="auto" w:fill="FFFFFF"/>
        </w:rPr>
      </w:pPr>
      <w:r>
        <w:rPr>
          <w:rFonts w:hint="eastAsia" w:ascii="宋体" w:hAnsi="宋体" w:eastAsia="宋体" w:cs="宋体"/>
          <w:b/>
          <w:bCs/>
          <w:i w:val="0"/>
          <w:caps w:val="0"/>
          <w:color w:val="333333"/>
          <w:spacing w:val="8"/>
          <w:sz w:val="28"/>
          <w:szCs w:val="28"/>
          <w:highlight w:val="none"/>
          <w:shd w:val="clear" w:color="auto" w:fill="FFFFFF"/>
        </w:rPr>
        <w:t>统计上大中小微型企业划分标准</w:t>
      </w:r>
    </w:p>
    <w:p w14:paraId="39DD31D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bidi w:val="0"/>
        <w:spacing w:before="0" w:beforeAutospacing="0" w:after="0" w:afterAutospacing="0" w:line="360" w:lineRule="auto"/>
        <w:ind w:left="0" w:right="0" w:firstLine="0"/>
        <w:jc w:val="center"/>
        <w:rPr>
          <w:rFonts w:hint="eastAsia" w:ascii="宋体" w:hAnsi="宋体" w:eastAsia="宋体" w:cs="宋体"/>
          <w:b/>
          <w:bCs/>
          <w:i w:val="0"/>
          <w:caps w:val="0"/>
          <w:color w:val="333333"/>
          <w:spacing w:val="8"/>
          <w:sz w:val="28"/>
          <w:szCs w:val="28"/>
          <w:highlight w:val="none"/>
          <w:shd w:val="clear" w:color="auto" w:fill="FFFFFF"/>
        </w:rPr>
      </w:pPr>
    </w:p>
    <w:tbl>
      <w:tblPr>
        <w:tblStyle w:val="35"/>
        <w:tblW w:w="101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6"/>
        <w:gridCol w:w="1650"/>
        <w:gridCol w:w="780"/>
        <w:gridCol w:w="1170"/>
        <w:gridCol w:w="1956"/>
        <w:gridCol w:w="1614"/>
        <w:gridCol w:w="989"/>
      </w:tblGrid>
      <w:tr w14:paraId="0991B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jc w:val="center"/>
        </w:trPr>
        <w:tc>
          <w:tcPr>
            <w:tcW w:w="1996" w:type="dxa"/>
            <w:tcBorders>
              <w:top w:val="single" w:color="4F81BD" w:sz="6" w:space="0"/>
              <w:left w:val="single" w:color="4F81BD" w:sz="6" w:space="0"/>
              <w:bottom w:val="single" w:color="FFFFFF" w:sz="18" w:space="0"/>
              <w:right w:val="single" w:color="4F81BD" w:sz="6" w:space="0"/>
            </w:tcBorders>
            <w:shd w:val="clear" w:color="auto" w:fill="4F81BD"/>
            <w:noWrap w:val="0"/>
            <w:tcMar>
              <w:left w:w="105" w:type="dxa"/>
              <w:right w:w="105" w:type="dxa"/>
            </w:tcMar>
            <w:vAlign w:val="center"/>
          </w:tcPr>
          <w:p w14:paraId="1B2F351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行业名称</w:t>
            </w:r>
          </w:p>
        </w:tc>
        <w:tc>
          <w:tcPr>
            <w:tcW w:w="165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E4A477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指标名称</w:t>
            </w:r>
          </w:p>
        </w:tc>
        <w:tc>
          <w:tcPr>
            <w:tcW w:w="78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64B21DA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计量单位</w:t>
            </w:r>
          </w:p>
        </w:tc>
        <w:tc>
          <w:tcPr>
            <w:tcW w:w="1170"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B9526E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大型</w:t>
            </w:r>
          </w:p>
        </w:tc>
        <w:tc>
          <w:tcPr>
            <w:tcW w:w="1956"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511AD9A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中型</w:t>
            </w:r>
          </w:p>
        </w:tc>
        <w:tc>
          <w:tcPr>
            <w:tcW w:w="1614"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13D7634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小型</w:t>
            </w:r>
          </w:p>
        </w:tc>
        <w:tc>
          <w:tcPr>
            <w:tcW w:w="989" w:type="dxa"/>
            <w:tcBorders>
              <w:top w:val="single" w:color="4F81BD" w:sz="6" w:space="0"/>
              <w:left w:val="nil"/>
              <w:bottom w:val="single" w:color="FFFFFF" w:sz="18" w:space="0"/>
              <w:right w:val="single" w:color="4F81BD" w:sz="6" w:space="0"/>
            </w:tcBorders>
            <w:shd w:val="clear" w:color="auto" w:fill="4F81BD"/>
            <w:noWrap w:val="0"/>
            <w:tcMar>
              <w:left w:w="105" w:type="dxa"/>
              <w:right w:w="105" w:type="dxa"/>
            </w:tcMar>
            <w:vAlign w:val="center"/>
          </w:tcPr>
          <w:p w14:paraId="35D3264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Style w:val="38"/>
                <w:rFonts w:hint="eastAsia" w:ascii="宋体" w:hAnsi="宋体" w:eastAsia="宋体" w:cs="宋体"/>
                <w:i w:val="0"/>
                <w:caps w:val="0"/>
                <w:color w:val="FFFFFF"/>
                <w:spacing w:val="8"/>
                <w:sz w:val="21"/>
                <w:szCs w:val="21"/>
                <w:highlight w:val="none"/>
              </w:rPr>
              <w:t>微型</w:t>
            </w:r>
          </w:p>
        </w:tc>
      </w:tr>
      <w:tr w14:paraId="1CF2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tcBorders>
              <w:top w:val="nil"/>
              <w:left w:val="single" w:color="4F81BD" w:sz="6" w:space="0"/>
              <w:bottom w:val="single" w:color="4F81BD" w:sz="6" w:space="0"/>
              <w:right w:val="single" w:color="4F81BD" w:sz="6" w:space="0"/>
            </w:tcBorders>
            <w:shd w:val="clear" w:color="auto" w:fill="B8CCE4"/>
            <w:noWrap w:val="0"/>
            <w:tcMar>
              <w:left w:w="105" w:type="dxa"/>
              <w:right w:w="105" w:type="dxa"/>
            </w:tcMar>
            <w:vAlign w:val="center"/>
          </w:tcPr>
          <w:p w14:paraId="6A2CB6E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农、林、牧、渔业</w:t>
            </w: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89A72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5C900C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2D641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Y≥20000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3D48E7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500≤Y＜20000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BEA62C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50≤Y＜500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1712AC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Y＜50</w:t>
            </w:r>
          </w:p>
        </w:tc>
      </w:tr>
      <w:tr w14:paraId="4F1D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0A9884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工业 *</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A2CCF0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25554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04D1C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6D04DD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300≤X＜1000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1EE2F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20≤X＜300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5F73A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w:t>
            </w:r>
          </w:p>
        </w:tc>
      </w:tr>
      <w:tr w14:paraId="4493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039284F">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5FB10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3CA3B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D42DCF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Y≥40000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AE405C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2000≤Y＜40000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BF3B6D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300≤Y＜2000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8831D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Y＜300</w:t>
            </w:r>
          </w:p>
        </w:tc>
      </w:tr>
      <w:tr w14:paraId="431E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CAE839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建筑业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4F8EF6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B6B3D8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4379D1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Y≥80000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9AC5B1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6000≤Y＜80000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188910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300≤Y＜6000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E48C66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Y＜300</w:t>
            </w:r>
          </w:p>
        </w:tc>
      </w:tr>
      <w:tr w14:paraId="62BB1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582B38C">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5CCF48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资产总额</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Z</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B56B0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8C2D4E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Z≥80000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F3CC8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5000≤Z＜80000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B0FD4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300≤Z＜5000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8E94DC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Z＜300</w:t>
            </w:r>
          </w:p>
        </w:tc>
      </w:tr>
      <w:tr w14:paraId="3F66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FAEA20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批发业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AFAEF0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1D6EB5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FDD2A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A552E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20≤X＜200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D495F7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5≤X＜20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53F225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X＜5</w:t>
            </w:r>
          </w:p>
        </w:tc>
      </w:tr>
      <w:tr w14:paraId="4128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8B66C34">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44F549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98732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B1B41E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Y≥40000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C2D4B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5000≤Y＜40000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D96660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1000≤Y＜5000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19042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Y＜1000</w:t>
            </w:r>
          </w:p>
        </w:tc>
      </w:tr>
      <w:tr w14:paraId="6BA6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863142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零售业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924CB5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0B85E1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8AD1E8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00D6ED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50≤X＜300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2D339F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10≤X＜50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95A321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31177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B6927A2">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199435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F60A03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A66351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Y≥20000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5557B5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500≤Y＜20000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740365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100≤Y＜500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164C01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1091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3FF4F7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交通运输业 *</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07F7C3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BF0E52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0E4817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936A1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300≤X＜1000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3588F3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20≤X＜300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431738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w:t>
            </w:r>
          </w:p>
        </w:tc>
      </w:tr>
      <w:tr w14:paraId="0A6F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6C2A78B1">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49CAA6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B39613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A21FA8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Y≥30000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49C949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3000≤Y＜30000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E30D94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200≤Y＜3000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100D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Y＜200</w:t>
            </w:r>
          </w:p>
        </w:tc>
      </w:tr>
      <w:tr w14:paraId="0D911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6160AD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仓储业*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648FE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D3AC25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6D82F7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1D496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100≤X＜200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46875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20≤X＜100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D8E47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w:t>
            </w:r>
          </w:p>
        </w:tc>
      </w:tr>
      <w:tr w14:paraId="063B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A4B1882">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B26E7A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B08DAB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0FDEB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Y≥30000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537A97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1000≤Y＜30000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A28810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100≤Y＜1000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C99F3A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2327E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924791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邮政业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3B66EB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17263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D21E26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23B3AE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300≤X＜1000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83E3C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20≤X＜300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810785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w:t>
            </w:r>
          </w:p>
        </w:tc>
      </w:tr>
      <w:tr w14:paraId="1DC1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95FBF5A">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A2B3A1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55DC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16ABF5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Y≥30000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7BCD0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2000≤Y＜30000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D87A7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100≤Y＜2000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F485EE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44204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2A16FF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住宿业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0F1A01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F8DDBA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143BD8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CD34DE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54D164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3CC195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4A0A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34126D7">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F45E4E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8EBCBD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EB4E1D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6A7DC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2000≤Y＜10000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B1D7DD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100≤Y＜2000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79D7AA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31A4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2A8ADF4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餐饮业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7CC2FA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CF20F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B3E83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EFC53F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C0AE50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6202D4A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64E7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EAFFA31">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D00FA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0129B7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FFFB60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CFBD99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2000≤Y＜10000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C8CD8E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100≤Y＜2000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9331D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572B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FC2823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信息传输业 *</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707FE6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B9182C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812B61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X≥2000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409A3D">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100≤X＜2000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5AB267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BA064F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7E4A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BB74173">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4C5146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09FF8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717C0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64077F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1000≤Y＜100000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21930D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100≤Y＜1000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375C1C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667D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57E4633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15"/>
                <w:sz w:val="21"/>
                <w:szCs w:val="21"/>
                <w:highlight w:val="none"/>
              </w:rPr>
              <w:t>软件和信息技术服</w:t>
            </w:r>
            <w:r>
              <w:rPr>
                <w:rFonts w:hint="eastAsia" w:ascii="宋体" w:hAnsi="宋体" w:eastAsia="宋体" w:cs="宋体"/>
                <w:b w:val="0"/>
                <w:i w:val="0"/>
                <w:caps w:val="0"/>
                <w:color w:val="000000"/>
                <w:spacing w:val="8"/>
                <w:sz w:val="21"/>
                <w:szCs w:val="21"/>
                <w:highlight w:val="none"/>
              </w:rPr>
              <w:t>务业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0583D5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38A6EE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1AC54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59EABD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CA494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61BD25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0401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74399D33">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F1193C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2EEAE2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5F6345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D53066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1000≤Y＜10000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0EFFB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50≤Y＜1000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60479F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Y＜50</w:t>
            </w:r>
          </w:p>
        </w:tc>
      </w:tr>
      <w:tr w14:paraId="7928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ED1B65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房地产开发经营</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ACFD34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D341DE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ED559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Y≥200000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D14B20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1000≤Y＜200000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F5EA0D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100≤Y＜1000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7A2662A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Y＜100</w:t>
            </w:r>
          </w:p>
        </w:tc>
      </w:tr>
      <w:tr w14:paraId="42B2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0BC950F7">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E5DEC7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资产总额</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Z</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65A86A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931AB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Z≥10000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4A087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5000≤Z＜10000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5FB2A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2000≤Z＜5000   </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029FE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Z＜2000</w:t>
            </w:r>
          </w:p>
        </w:tc>
      </w:tr>
      <w:tr w14:paraId="4807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E6CD65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物业管理</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30D296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73669C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77D836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DF2370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300≤X＜1000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977C9D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3E56E5C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X＜100</w:t>
            </w:r>
          </w:p>
        </w:tc>
      </w:tr>
      <w:tr w14:paraId="601AA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A27CE6E">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CADB029">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营业收入</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Y</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469761">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6A23CE9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Y≥5000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0667AE6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1000≤Y＜5000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1E119EB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500≤Y＜1000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29F74D2">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Y＜500</w:t>
            </w:r>
          </w:p>
        </w:tc>
      </w:tr>
      <w:tr w14:paraId="1CBD4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restart"/>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434C99C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租赁和商务服务业</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410FD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80FE7D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2F9E1B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0360DB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4F98BAD8">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1E19EE7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r w14:paraId="7656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1996" w:type="dxa"/>
            <w:vMerge w:val="continue"/>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17C4D832">
            <w:pPr>
              <w:pageBreakBefore w:val="0"/>
              <w:kinsoku/>
              <w:overflowPunct/>
              <w:bidi w:val="0"/>
              <w:spacing w:line="360" w:lineRule="auto"/>
              <w:jc w:val="both"/>
              <w:rPr>
                <w:rFonts w:hint="eastAsia" w:ascii="宋体" w:hAnsi="宋体" w:eastAsia="宋体" w:cs="宋体"/>
                <w:b w:val="0"/>
                <w:i w:val="0"/>
                <w:caps w:val="0"/>
                <w:color w:val="333333"/>
                <w:spacing w:val="8"/>
                <w:sz w:val="21"/>
                <w:szCs w:val="21"/>
                <w:highlight w:val="none"/>
              </w:rPr>
            </w:pPr>
          </w:p>
        </w:tc>
        <w:tc>
          <w:tcPr>
            <w:tcW w:w="165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2A5DB17">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资产总额</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Z</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20850F5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万元</w:t>
            </w:r>
          </w:p>
        </w:tc>
        <w:tc>
          <w:tcPr>
            <w:tcW w:w="1170"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3004A2D0">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Z≥120000</w:t>
            </w:r>
          </w:p>
        </w:tc>
        <w:tc>
          <w:tcPr>
            <w:tcW w:w="1956"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769453BE">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8000≤Z＜120000</w:t>
            </w:r>
          </w:p>
        </w:tc>
        <w:tc>
          <w:tcPr>
            <w:tcW w:w="1614"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402E0A7A">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100≤Z＜8000</w:t>
            </w:r>
          </w:p>
        </w:tc>
        <w:tc>
          <w:tcPr>
            <w:tcW w:w="989" w:type="dxa"/>
            <w:tcBorders>
              <w:top w:val="nil"/>
              <w:left w:val="nil"/>
              <w:bottom w:val="single" w:color="4F81BD" w:sz="6" w:space="0"/>
              <w:right w:val="single" w:color="4F81BD" w:sz="6" w:space="0"/>
            </w:tcBorders>
            <w:shd w:val="clear" w:color="auto" w:fill="B8CCE4"/>
            <w:noWrap w:val="0"/>
            <w:tcMar>
              <w:left w:w="105" w:type="dxa"/>
              <w:right w:w="105" w:type="dxa"/>
            </w:tcMar>
            <w:vAlign w:val="center"/>
          </w:tcPr>
          <w:p w14:paraId="596E4D4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Z＜100</w:t>
            </w:r>
          </w:p>
        </w:tc>
      </w:tr>
      <w:tr w14:paraId="2EA90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1996" w:type="dxa"/>
            <w:tcBorders>
              <w:top w:val="nil"/>
              <w:left w:val="single" w:color="4F81BD" w:sz="6" w:space="0"/>
              <w:bottom w:val="single" w:color="4F81BD" w:sz="6" w:space="0"/>
              <w:right w:val="single" w:color="4F81BD" w:sz="6" w:space="0"/>
            </w:tcBorders>
            <w:shd w:val="clear" w:color="auto" w:fill="FFFFFF"/>
            <w:noWrap w:val="0"/>
            <w:tcMar>
              <w:left w:w="105" w:type="dxa"/>
              <w:right w:w="105" w:type="dxa"/>
            </w:tcMar>
            <w:vAlign w:val="center"/>
          </w:tcPr>
          <w:p w14:paraId="36A8C4CC">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both"/>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其他未列明行业 *</w:t>
            </w:r>
          </w:p>
        </w:tc>
        <w:tc>
          <w:tcPr>
            <w:tcW w:w="165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B8D9066">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从业人员</w:t>
            </w:r>
            <w:r>
              <w:rPr>
                <w:rFonts w:hint="eastAsia" w:cs="宋体"/>
                <w:b w:val="0"/>
                <w:i w:val="0"/>
                <w:caps w:val="0"/>
                <w:color w:val="000000"/>
                <w:spacing w:val="8"/>
                <w:sz w:val="21"/>
                <w:szCs w:val="21"/>
                <w:highlight w:val="none"/>
                <w:lang w:eastAsia="zh-CN"/>
              </w:rPr>
              <w:t>（</w:t>
            </w:r>
            <w:r>
              <w:rPr>
                <w:rFonts w:hint="eastAsia" w:ascii="宋体" w:hAnsi="宋体" w:eastAsia="宋体" w:cs="宋体"/>
                <w:b w:val="0"/>
                <w:i w:val="0"/>
                <w:caps w:val="0"/>
                <w:color w:val="000000"/>
                <w:spacing w:val="8"/>
                <w:sz w:val="21"/>
                <w:szCs w:val="21"/>
                <w:highlight w:val="none"/>
              </w:rPr>
              <w:t>X</w:t>
            </w:r>
            <w:r>
              <w:rPr>
                <w:rFonts w:hint="eastAsia" w:cs="宋体"/>
                <w:b w:val="0"/>
                <w:i w:val="0"/>
                <w:caps w:val="0"/>
                <w:color w:val="000000"/>
                <w:spacing w:val="8"/>
                <w:sz w:val="21"/>
                <w:szCs w:val="21"/>
                <w:highlight w:val="none"/>
                <w:lang w:eastAsia="zh-CN"/>
              </w:rPr>
              <w:t>）</w:t>
            </w:r>
          </w:p>
        </w:tc>
        <w:tc>
          <w:tcPr>
            <w:tcW w:w="78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5FF6AF">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人</w:t>
            </w:r>
          </w:p>
        </w:tc>
        <w:tc>
          <w:tcPr>
            <w:tcW w:w="1170"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979207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X≥300</w:t>
            </w:r>
          </w:p>
        </w:tc>
        <w:tc>
          <w:tcPr>
            <w:tcW w:w="1956"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0F675785">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100≤X＜300</w:t>
            </w:r>
          </w:p>
        </w:tc>
        <w:tc>
          <w:tcPr>
            <w:tcW w:w="1614"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2AAC0424">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 10≤X＜100</w:t>
            </w:r>
          </w:p>
        </w:tc>
        <w:tc>
          <w:tcPr>
            <w:tcW w:w="989" w:type="dxa"/>
            <w:tcBorders>
              <w:top w:val="nil"/>
              <w:left w:val="nil"/>
              <w:bottom w:val="single" w:color="4F81BD" w:sz="6" w:space="0"/>
              <w:right w:val="single" w:color="4F81BD" w:sz="6" w:space="0"/>
            </w:tcBorders>
            <w:shd w:val="clear" w:color="auto" w:fill="FFFFFF"/>
            <w:noWrap w:val="0"/>
            <w:tcMar>
              <w:left w:w="105" w:type="dxa"/>
              <w:right w:w="105" w:type="dxa"/>
            </w:tcMar>
            <w:vAlign w:val="center"/>
          </w:tcPr>
          <w:p w14:paraId="588F0A23">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bidi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b w:val="0"/>
                <w:i w:val="0"/>
                <w:caps w:val="0"/>
                <w:color w:val="000000"/>
                <w:spacing w:val="8"/>
                <w:sz w:val="21"/>
                <w:szCs w:val="21"/>
                <w:highlight w:val="none"/>
              </w:rPr>
              <w:t>X＜10</w:t>
            </w:r>
          </w:p>
        </w:tc>
      </w:tr>
    </w:tbl>
    <w:p w14:paraId="1CB54501">
      <w:pPr>
        <w:pageBreakBefore w:val="0"/>
        <w:kinsoku/>
        <w:overflowPunct/>
        <w:bidi w:val="0"/>
        <w:spacing w:line="360" w:lineRule="auto"/>
        <w:rPr>
          <w:rFonts w:hint="eastAsia" w:ascii="宋体" w:hAnsi="宋体" w:eastAsia="宋体" w:cs="宋体"/>
          <w:color w:val="000000"/>
          <w:spacing w:val="15"/>
          <w:sz w:val="21"/>
          <w:szCs w:val="21"/>
          <w:highlight w:val="none"/>
        </w:rPr>
      </w:pPr>
    </w:p>
    <w:p w14:paraId="36B65F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说明：1</w:t>
      </w:r>
      <w:r>
        <w:rPr>
          <w:rFonts w:hint="eastAsia" w:ascii="宋体" w:hAnsi="宋体" w:eastAsia="宋体" w:cs="宋体"/>
          <w:b/>
          <w:bCs/>
          <w:color w:val="auto"/>
          <w:spacing w:val="15"/>
          <w:sz w:val="21"/>
          <w:szCs w:val="21"/>
          <w:highlight w:val="none"/>
        </w:rPr>
        <w:t>.大型、中型和小型企业须同时满足所列指标的下限，否则下划一档；微型企业只须满足所列指标中的一项即可。</w:t>
      </w:r>
    </w:p>
    <w:p w14:paraId="39DFAB3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pacing w:val="15"/>
          <w:sz w:val="21"/>
          <w:szCs w:val="21"/>
          <w:highlight w:val="none"/>
        </w:rPr>
      </w:pPr>
      <w:r>
        <w:rPr>
          <w:rFonts w:hint="eastAsia" w:ascii="宋体" w:hAnsi="宋体" w:eastAsia="宋体" w:cs="宋体"/>
          <w:color w:val="auto"/>
          <w:spacing w:val="15"/>
          <w:sz w:val="21"/>
          <w:szCs w:val="21"/>
          <w:highlight w:val="none"/>
        </w:rPr>
        <w:t>附表中各行业的范围以《国民经济行业分类》（GB/T4754-2017）为准。</w:t>
      </w:r>
      <w:r>
        <w:rPr>
          <w:rFonts w:hint="eastAsia" w:ascii="宋体" w:hAnsi="宋体" w:eastAsia="宋体" w:cs="宋体"/>
          <w:b/>
          <w:bCs/>
          <w:color w:val="auto"/>
          <w:spacing w:val="15"/>
          <w:sz w:val="21"/>
          <w:szCs w:val="21"/>
          <w:highlight w:val="none"/>
        </w:rPr>
        <w:t>带*的项为行业组合类别</w:t>
      </w:r>
      <w:r>
        <w:rPr>
          <w:rFonts w:hint="eastAsia" w:ascii="宋体" w:hAnsi="宋体" w:eastAsia="宋体" w:cs="宋体"/>
          <w:color w:val="auto"/>
          <w:spacing w:val="15"/>
          <w:sz w:val="21"/>
          <w:szCs w:val="21"/>
          <w:highlight w:val="none"/>
        </w:rPr>
        <w:t>，其中，</w:t>
      </w:r>
      <w:r>
        <w:rPr>
          <w:rFonts w:hint="eastAsia" w:ascii="宋体" w:hAnsi="宋体" w:eastAsia="宋体" w:cs="宋体"/>
          <w:b w:val="0"/>
          <w:bCs w:val="0"/>
          <w:color w:val="auto"/>
          <w:spacing w:val="15"/>
          <w:sz w:val="21"/>
          <w:szCs w:val="21"/>
          <w:highlight w:val="none"/>
        </w:rPr>
        <w:t>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eastAsia="宋体" w:cs="宋体"/>
          <w:b w:val="0"/>
          <w:bCs w:val="0"/>
          <w:color w:val="auto"/>
          <w:spacing w:val="15"/>
          <w:sz w:val="21"/>
          <w:szCs w:val="21"/>
          <w:highlight w:val="none"/>
          <w:lang w:eastAsia="zh-CN"/>
        </w:rPr>
        <w:t>；</w:t>
      </w:r>
      <w:r>
        <w:rPr>
          <w:rFonts w:hint="eastAsia" w:ascii="宋体" w:hAnsi="宋体" w:eastAsia="宋体" w:cs="宋体"/>
          <w:b w:val="0"/>
          <w:bCs w:val="0"/>
          <w:color w:val="auto"/>
          <w:spacing w:val="15"/>
          <w:sz w:val="21"/>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F7D7B5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企业划分指标以现行统计制度为准。</w:t>
      </w:r>
    </w:p>
    <w:p w14:paraId="277636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lang w:val="en-US" w:eastAsia="zh-CN"/>
        </w:rPr>
        <w:t>1</w:t>
      </w: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从业人员，是指期末从业人员数，没有期末从业人员数的，采用全年平均人员数代替。</w:t>
      </w:r>
    </w:p>
    <w:p w14:paraId="3F742E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lang w:val="en-US" w:eastAsia="zh-CN"/>
        </w:rPr>
        <w:t>2</w:t>
      </w: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2873E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（3）资产总额，采用资产总计代替。</w:t>
      </w:r>
    </w:p>
    <w:p w14:paraId="15E45B6F">
      <w:pPr>
        <w:rPr>
          <w:rFonts w:hint="eastAsia"/>
          <w:lang w:val="en-US" w:eastAsia="zh-CN"/>
        </w:rPr>
      </w:pPr>
    </w:p>
    <w:p w14:paraId="4DBC41DF">
      <w:pPr>
        <w:pStyle w:val="34"/>
        <w:rPr>
          <w:rFonts w:hint="eastAsia" w:ascii="宋体" w:hAnsi="宋体" w:cs="宋体"/>
          <w:szCs w:val="21"/>
        </w:rPr>
      </w:pPr>
    </w:p>
    <w:p w14:paraId="4D13A282">
      <w:pPr>
        <w:rPr>
          <w:rFonts w:hint="eastAsia"/>
        </w:rPr>
        <w:sectPr>
          <w:footerReference r:id="rId8" w:type="default"/>
          <w:pgSz w:w="11906" w:h="16838"/>
          <w:pgMar w:top="1072" w:right="1134" w:bottom="1134" w:left="1134" w:header="851" w:footer="992" w:gutter="0"/>
          <w:pgNumType w:fmt="decimal"/>
          <w:cols w:space="720" w:num="1"/>
          <w:docGrid w:type="linesAndChars" w:linePitch="312" w:charSpace="0"/>
        </w:sectPr>
      </w:pPr>
    </w:p>
    <w:p w14:paraId="24670BF4">
      <w:pPr>
        <w:spacing w:line="392" w:lineRule="exact"/>
        <w:jc w:val="center"/>
        <w:textAlignment w:val="baseline"/>
        <w:rPr>
          <w:b/>
          <w:sz w:val="24"/>
        </w:rPr>
      </w:pPr>
      <w:bookmarkStart w:id="95" w:name="_Toc27639"/>
      <w:bookmarkStart w:id="96" w:name="_Toc5632"/>
      <w:bookmarkStart w:id="97" w:name="_Toc19848"/>
      <w:r>
        <w:rPr>
          <w:rFonts w:hint="eastAsia"/>
          <w:b/>
          <w:sz w:val="28"/>
          <w:szCs w:val="28"/>
        </w:rPr>
        <w:t>第三章  评标标准和评标方法</w:t>
      </w:r>
      <w:bookmarkEnd w:id="8"/>
      <w:bookmarkEnd w:id="95"/>
      <w:bookmarkEnd w:id="96"/>
      <w:bookmarkEnd w:id="97"/>
    </w:p>
    <w:p w14:paraId="29170D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宋体" w:hAnsi="宋体" w:cs="宋体"/>
          <w:b/>
          <w:sz w:val="20"/>
          <w:szCs w:val="21"/>
        </w:rPr>
      </w:pPr>
      <w:bookmarkStart w:id="98" w:name="_Toc8539"/>
      <w:bookmarkStart w:id="99" w:name="_Toc421284751"/>
      <w:bookmarkStart w:id="100" w:name="_Toc27148130"/>
      <w:bookmarkStart w:id="101" w:name="_Toc6110"/>
      <w:bookmarkStart w:id="102" w:name="_Toc7610"/>
      <w:bookmarkStart w:id="103" w:name="_Toc388541206"/>
      <w:bookmarkStart w:id="104" w:name="_Toc21327"/>
      <w:r>
        <w:rPr>
          <w:rFonts w:hint="eastAsia" w:ascii="宋体" w:hAnsi="宋体" w:cs="宋体"/>
          <w:b/>
          <w:szCs w:val="21"/>
        </w:rPr>
        <w:t>1.评标准则和评标方法</w:t>
      </w:r>
      <w:bookmarkEnd w:id="98"/>
      <w:bookmarkEnd w:id="99"/>
      <w:bookmarkEnd w:id="100"/>
      <w:bookmarkEnd w:id="101"/>
      <w:bookmarkEnd w:id="102"/>
      <w:bookmarkEnd w:id="103"/>
      <w:bookmarkEnd w:id="104"/>
    </w:p>
    <w:p w14:paraId="7A5FD6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宋体" w:hAnsi="宋体" w:cs="宋体"/>
          <w:sz w:val="20"/>
          <w:szCs w:val="21"/>
        </w:rPr>
      </w:pPr>
      <w:r>
        <w:rPr>
          <w:rFonts w:hint="eastAsia" w:ascii="宋体" w:hAnsi="宋体" w:cs="宋体"/>
          <w:szCs w:val="21"/>
        </w:rPr>
        <w:t>1.1评标过程将遵循“公平、公正、科学、择优”的原则进行。</w:t>
      </w:r>
    </w:p>
    <w:p w14:paraId="6762B65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宋体" w:hAnsi="宋体" w:cs="宋体"/>
          <w:sz w:val="20"/>
          <w:szCs w:val="21"/>
        </w:rPr>
      </w:pPr>
      <w:bookmarkStart w:id="105" w:name="_Toc371425843"/>
      <w:bookmarkStart w:id="106" w:name="_Toc27273"/>
      <w:bookmarkStart w:id="107" w:name="_Toc371423272"/>
      <w:bookmarkStart w:id="108" w:name="_Toc4231"/>
      <w:bookmarkStart w:id="109" w:name="_Toc9035"/>
      <w:r>
        <w:rPr>
          <w:rFonts w:hint="eastAsia" w:ascii="宋体" w:hAnsi="宋体" w:cs="宋体"/>
          <w:szCs w:val="21"/>
        </w:rPr>
        <w:t>1.2评标将严格按照招标文件的要求和条件进行。对所有供应商的投标评定都采用相同的程序和标准。</w:t>
      </w:r>
    </w:p>
    <w:p w14:paraId="321EC6C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宋体" w:hAnsi="宋体" w:cs="宋体"/>
          <w:sz w:val="20"/>
          <w:szCs w:val="21"/>
        </w:rPr>
      </w:pPr>
      <w:r>
        <w:rPr>
          <w:rFonts w:hint="eastAsia" w:ascii="宋体" w:hAnsi="宋体" w:cs="宋体"/>
          <w:szCs w:val="21"/>
        </w:rPr>
        <w:t>1.3反对不正当竞争，投标人不得串通投标，如有违反者按《中华人民共和国政府采购法》有关规定处理。</w:t>
      </w:r>
    </w:p>
    <w:p w14:paraId="39C6BA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ascii="宋体" w:hAnsi="宋体" w:cs="宋体"/>
          <w:b/>
          <w:sz w:val="20"/>
          <w:szCs w:val="21"/>
        </w:rPr>
      </w:pPr>
      <w:bookmarkStart w:id="110" w:name="_Toc421284752"/>
      <w:bookmarkStart w:id="111" w:name="_Toc27148131"/>
      <w:bookmarkStart w:id="112" w:name="_Toc388541207"/>
      <w:bookmarkStart w:id="113" w:name="_Toc21051"/>
      <w:bookmarkStart w:id="114" w:name="_Toc380581853"/>
      <w:bookmarkStart w:id="115" w:name="_Toc14776"/>
      <w:bookmarkStart w:id="116" w:name="_Toc12985"/>
      <w:bookmarkStart w:id="117" w:name="_Toc9507"/>
      <w:r>
        <w:rPr>
          <w:rFonts w:hint="eastAsia" w:ascii="宋体" w:hAnsi="宋体" w:cs="宋体"/>
          <w:b/>
          <w:szCs w:val="21"/>
        </w:rPr>
        <w:t>2.评审标准</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039D37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cs="宋体"/>
          <w:szCs w:val="21"/>
        </w:rPr>
      </w:pPr>
      <w:bookmarkStart w:id="118" w:name="_Toc1062"/>
      <w:bookmarkStart w:id="119" w:name="_Toc23807"/>
      <w:bookmarkStart w:id="120" w:name="_Toc421284753"/>
      <w:r>
        <w:rPr>
          <w:rFonts w:hint="eastAsia" w:ascii="宋体" w:hAnsi="宋体" w:cs="宋体"/>
          <w:szCs w:val="21"/>
        </w:rPr>
        <w:t>2.1 初步评审标准</w:t>
      </w:r>
      <w:bookmarkEnd w:id="118"/>
      <w:bookmarkEnd w:id="119"/>
      <w:bookmarkEnd w:id="120"/>
    </w:p>
    <w:tbl>
      <w:tblPr>
        <w:tblStyle w:val="35"/>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29"/>
        <w:gridCol w:w="2749"/>
        <w:gridCol w:w="5368"/>
      </w:tblGrid>
      <w:tr w14:paraId="14CB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1056E60">
            <w:pPr>
              <w:spacing w:line="440" w:lineRule="exact"/>
              <w:jc w:val="center"/>
              <w:rPr>
                <w:rFonts w:ascii="宋体" w:hAnsi="宋体" w:cs="宋体"/>
                <w:b/>
                <w:bCs/>
                <w:szCs w:val="21"/>
              </w:rPr>
            </w:pPr>
            <w:r>
              <w:rPr>
                <w:rFonts w:hint="eastAsia" w:ascii="宋体" w:hAnsi="宋体" w:cs="宋体"/>
                <w:b/>
                <w:bCs/>
                <w:kern w:val="0"/>
                <w:szCs w:val="21"/>
              </w:rPr>
              <w:t>审查主体</w:t>
            </w:r>
          </w:p>
        </w:tc>
        <w:tc>
          <w:tcPr>
            <w:tcW w:w="3378" w:type="dxa"/>
            <w:gridSpan w:val="2"/>
            <w:tcBorders>
              <w:top w:val="single" w:color="auto" w:sz="4" w:space="0"/>
              <w:left w:val="single" w:color="auto" w:sz="4" w:space="0"/>
              <w:bottom w:val="single" w:color="auto" w:sz="4" w:space="0"/>
              <w:right w:val="single" w:color="auto" w:sz="4" w:space="0"/>
            </w:tcBorders>
            <w:vAlign w:val="center"/>
          </w:tcPr>
          <w:p w14:paraId="4D1C77B9">
            <w:pPr>
              <w:spacing w:line="440" w:lineRule="exact"/>
              <w:jc w:val="center"/>
              <w:rPr>
                <w:rFonts w:ascii="宋体" w:hAnsi="宋体" w:cs="宋体"/>
                <w:b/>
                <w:szCs w:val="21"/>
              </w:rPr>
            </w:pPr>
            <w:r>
              <w:rPr>
                <w:rFonts w:hint="eastAsia" w:ascii="宋体" w:hAnsi="宋体" w:cs="宋体"/>
                <w:b/>
                <w:szCs w:val="21"/>
              </w:rPr>
              <w:t>评审因素</w:t>
            </w:r>
          </w:p>
        </w:tc>
        <w:tc>
          <w:tcPr>
            <w:tcW w:w="5368" w:type="dxa"/>
            <w:tcBorders>
              <w:top w:val="single" w:color="auto" w:sz="4" w:space="0"/>
              <w:left w:val="single" w:color="auto" w:sz="4" w:space="0"/>
              <w:bottom w:val="single" w:color="auto" w:sz="4" w:space="0"/>
              <w:right w:val="single" w:color="auto" w:sz="4" w:space="0"/>
            </w:tcBorders>
            <w:vAlign w:val="center"/>
          </w:tcPr>
          <w:p w14:paraId="77AAC62D">
            <w:pPr>
              <w:spacing w:line="440" w:lineRule="exact"/>
              <w:jc w:val="center"/>
              <w:rPr>
                <w:rFonts w:ascii="宋体" w:hAnsi="宋体" w:cs="宋体"/>
                <w:b/>
                <w:szCs w:val="21"/>
              </w:rPr>
            </w:pPr>
            <w:r>
              <w:rPr>
                <w:rFonts w:hint="eastAsia" w:ascii="宋体" w:hAnsi="宋体" w:cs="宋体"/>
                <w:b/>
                <w:szCs w:val="21"/>
              </w:rPr>
              <w:t>评审标准</w:t>
            </w:r>
          </w:p>
        </w:tc>
      </w:tr>
      <w:tr w14:paraId="6641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vMerge w:val="restart"/>
            <w:tcBorders>
              <w:left w:val="single" w:color="auto" w:sz="4" w:space="0"/>
              <w:right w:val="single" w:color="auto" w:sz="4" w:space="0"/>
            </w:tcBorders>
            <w:vAlign w:val="center"/>
          </w:tcPr>
          <w:p w14:paraId="4C3815E8">
            <w:pPr>
              <w:spacing w:line="360" w:lineRule="exact"/>
              <w:jc w:val="center"/>
              <w:rPr>
                <w:rFonts w:ascii="宋体" w:hAnsi="宋体" w:cs="宋体"/>
                <w:szCs w:val="21"/>
              </w:rPr>
            </w:pPr>
            <w:r>
              <w:rPr>
                <w:rFonts w:hint="eastAsia" w:ascii="宋体" w:hAnsi="宋体" w:cs="宋体"/>
                <w:szCs w:val="21"/>
              </w:rPr>
              <w:t>资格审查小组</w:t>
            </w:r>
          </w:p>
        </w:tc>
        <w:tc>
          <w:tcPr>
            <w:tcW w:w="629" w:type="dxa"/>
            <w:vMerge w:val="restart"/>
            <w:tcBorders>
              <w:left w:val="single" w:color="auto" w:sz="4" w:space="0"/>
              <w:right w:val="single" w:color="auto" w:sz="4" w:space="0"/>
            </w:tcBorders>
            <w:vAlign w:val="center"/>
          </w:tcPr>
          <w:p w14:paraId="7190833C">
            <w:pPr>
              <w:spacing w:line="360" w:lineRule="exact"/>
              <w:jc w:val="center"/>
              <w:rPr>
                <w:rFonts w:ascii="宋体" w:hAnsi="宋体" w:cs="宋体"/>
                <w:szCs w:val="21"/>
              </w:rPr>
            </w:pPr>
          </w:p>
          <w:p w14:paraId="43694A0F">
            <w:pPr>
              <w:spacing w:line="360" w:lineRule="exact"/>
              <w:jc w:val="center"/>
              <w:rPr>
                <w:rFonts w:ascii="宋体" w:hAnsi="宋体" w:cs="宋体"/>
                <w:szCs w:val="21"/>
              </w:rPr>
            </w:pPr>
            <w:r>
              <w:rPr>
                <w:rFonts w:hint="eastAsia" w:ascii="宋体" w:hAnsi="宋体" w:cs="宋体"/>
                <w:szCs w:val="21"/>
              </w:rPr>
              <w:t>资格评审标准</w:t>
            </w:r>
          </w:p>
        </w:tc>
        <w:tc>
          <w:tcPr>
            <w:tcW w:w="2749" w:type="dxa"/>
            <w:tcBorders>
              <w:top w:val="single" w:color="auto" w:sz="4" w:space="0"/>
              <w:left w:val="single" w:color="auto" w:sz="4" w:space="0"/>
              <w:bottom w:val="single" w:color="auto" w:sz="4" w:space="0"/>
              <w:right w:val="single" w:color="auto" w:sz="4" w:space="0"/>
            </w:tcBorders>
            <w:vAlign w:val="center"/>
          </w:tcPr>
          <w:p w14:paraId="56970DCD">
            <w:pPr>
              <w:spacing w:line="360" w:lineRule="exact"/>
              <w:jc w:val="center"/>
              <w:rPr>
                <w:rFonts w:ascii="宋体" w:hAnsi="宋体" w:cs="宋体"/>
                <w:szCs w:val="21"/>
              </w:rPr>
            </w:pPr>
            <w:r>
              <w:rPr>
                <w:rFonts w:hint="eastAsia" w:ascii="宋体" w:hAnsi="宋体" w:cs="宋体"/>
                <w:szCs w:val="21"/>
              </w:rPr>
              <w:t>供应商资格信用承诺函</w:t>
            </w:r>
          </w:p>
        </w:tc>
        <w:tc>
          <w:tcPr>
            <w:tcW w:w="5368" w:type="dxa"/>
            <w:tcBorders>
              <w:top w:val="single" w:color="auto" w:sz="4" w:space="0"/>
              <w:left w:val="single" w:color="auto" w:sz="4" w:space="0"/>
              <w:bottom w:val="single" w:color="auto" w:sz="4" w:space="0"/>
              <w:right w:val="single" w:color="auto" w:sz="4" w:space="0"/>
            </w:tcBorders>
            <w:vAlign w:val="center"/>
          </w:tcPr>
          <w:p w14:paraId="1BD671E6">
            <w:pPr>
              <w:spacing w:line="360" w:lineRule="exact"/>
              <w:jc w:val="center"/>
              <w:rPr>
                <w:rFonts w:ascii="宋体" w:hAnsi="宋体" w:cs="宋体"/>
                <w:szCs w:val="21"/>
              </w:rPr>
            </w:pPr>
            <w:r>
              <w:rPr>
                <w:rFonts w:hint="eastAsia" w:ascii="宋体" w:hAnsi="宋体" w:cs="宋体"/>
                <w:szCs w:val="21"/>
              </w:rPr>
              <w:t>符合“温县政府采购供应商资格信用承诺函”格式要求</w:t>
            </w:r>
          </w:p>
        </w:tc>
      </w:tr>
      <w:tr w14:paraId="39C7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vMerge w:val="continue"/>
            <w:tcBorders>
              <w:left w:val="single" w:color="auto" w:sz="4" w:space="0"/>
              <w:right w:val="single" w:color="auto" w:sz="4" w:space="0"/>
            </w:tcBorders>
            <w:vAlign w:val="center"/>
          </w:tcPr>
          <w:p w14:paraId="7315E8B3">
            <w:pPr>
              <w:spacing w:line="300" w:lineRule="exact"/>
              <w:jc w:val="left"/>
              <w:rPr>
                <w:rFonts w:ascii="宋体" w:hAnsi="宋体" w:cs="宋体"/>
                <w:szCs w:val="21"/>
              </w:rPr>
            </w:pPr>
          </w:p>
        </w:tc>
        <w:tc>
          <w:tcPr>
            <w:tcW w:w="629" w:type="dxa"/>
            <w:vMerge w:val="continue"/>
            <w:tcBorders>
              <w:left w:val="single" w:color="auto" w:sz="4" w:space="0"/>
              <w:right w:val="single" w:color="auto" w:sz="4" w:space="0"/>
            </w:tcBorders>
            <w:vAlign w:val="center"/>
          </w:tcPr>
          <w:p w14:paraId="53452560">
            <w:pPr>
              <w:widowControl/>
              <w:spacing w:line="30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4CA17F6D">
            <w:pPr>
              <w:spacing w:line="360" w:lineRule="exact"/>
              <w:jc w:val="center"/>
              <w:rPr>
                <w:rFonts w:ascii="宋体" w:hAnsi="宋体" w:cs="宋体"/>
                <w:szCs w:val="21"/>
              </w:rPr>
            </w:pPr>
            <w:r>
              <w:rPr>
                <w:rFonts w:hint="eastAsia" w:ascii="宋体" w:hAnsi="宋体" w:cs="宋体"/>
                <w:szCs w:val="21"/>
              </w:rPr>
              <w:t>法人代表证明或法人授权委托书</w:t>
            </w:r>
          </w:p>
        </w:tc>
        <w:tc>
          <w:tcPr>
            <w:tcW w:w="5368" w:type="dxa"/>
            <w:tcBorders>
              <w:top w:val="single" w:color="auto" w:sz="4" w:space="0"/>
              <w:left w:val="single" w:color="auto" w:sz="4" w:space="0"/>
              <w:bottom w:val="single" w:color="auto" w:sz="4" w:space="0"/>
              <w:right w:val="single" w:color="auto" w:sz="4" w:space="0"/>
            </w:tcBorders>
            <w:vAlign w:val="center"/>
          </w:tcPr>
          <w:p w14:paraId="02D1AFD3">
            <w:pPr>
              <w:spacing w:line="360" w:lineRule="exact"/>
              <w:jc w:val="center"/>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w:t>
            </w:r>
            <w:r>
              <w:rPr>
                <w:rFonts w:hint="eastAsia" w:ascii="宋体" w:hAnsi="宋体" w:cs="宋体"/>
                <w:szCs w:val="21"/>
              </w:rPr>
              <w:t>负责人</w:t>
            </w:r>
            <w:r>
              <w:rPr>
                <w:rFonts w:hint="eastAsia" w:ascii="宋体" w:hAnsi="宋体" w:cs="宋体"/>
                <w:szCs w:val="21"/>
                <w:lang w:val="en-US" w:eastAsia="zh-CN"/>
              </w:rPr>
              <w:t>)</w:t>
            </w:r>
            <w:r>
              <w:rPr>
                <w:rFonts w:hint="eastAsia" w:ascii="宋体" w:hAnsi="宋体" w:cs="宋体"/>
                <w:szCs w:val="21"/>
              </w:rPr>
              <w:t>证明或法定代表人（负责人）授权委托书</w:t>
            </w:r>
          </w:p>
        </w:tc>
      </w:tr>
      <w:tr w14:paraId="7835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vMerge w:val="continue"/>
            <w:tcBorders>
              <w:left w:val="single" w:color="auto" w:sz="4" w:space="0"/>
              <w:right w:val="single" w:color="auto" w:sz="4" w:space="0"/>
            </w:tcBorders>
            <w:vAlign w:val="center"/>
          </w:tcPr>
          <w:p w14:paraId="187C4F1E">
            <w:pPr>
              <w:spacing w:line="300" w:lineRule="exact"/>
              <w:jc w:val="left"/>
              <w:rPr>
                <w:rFonts w:ascii="宋体" w:hAnsi="宋体" w:cs="宋体"/>
                <w:szCs w:val="21"/>
              </w:rPr>
            </w:pPr>
          </w:p>
        </w:tc>
        <w:tc>
          <w:tcPr>
            <w:tcW w:w="629" w:type="dxa"/>
            <w:vMerge w:val="continue"/>
            <w:tcBorders>
              <w:left w:val="single" w:color="auto" w:sz="4" w:space="0"/>
              <w:right w:val="single" w:color="auto" w:sz="4" w:space="0"/>
            </w:tcBorders>
            <w:vAlign w:val="center"/>
          </w:tcPr>
          <w:p w14:paraId="3D80D23D">
            <w:pPr>
              <w:widowControl/>
              <w:spacing w:line="30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150650C5">
            <w:pPr>
              <w:spacing w:line="360" w:lineRule="exact"/>
              <w:jc w:val="center"/>
              <w:rPr>
                <w:rFonts w:ascii="宋体" w:hAnsi="宋体" w:cs="宋体"/>
                <w:szCs w:val="21"/>
              </w:rPr>
            </w:pPr>
            <w:r>
              <w:rPr>
                <w:rFonts w:hint="eastAsia" w:ascii="宋体" w:hAnsi="宋体" w:cs="宋体"/>
                <w:szCs w:val="21"/>
              </w:rPr>
              <w:t>资质要求</w:t>
            </w:r>
          </w:p>
        </w:tc>
        <w:tc>
          <w:tcPr>
            <w:tcW w:w="5368" w:type="dxa"/>
            <w:tcBorders>
              <w:top w:val="single" w:color="auto" w:sz="4" w:space="0"/>
              <w:left w:val="single" w:color="auto" w:sz="4" w:space="0"/>
              <w:bottom w:val="single" w:color="auto" w:sz="4" w:space="0"/>
              <w:right w:val="single" w:color="auto" w:sz="4" w:space="0"/>
            </w:tcBorders>
            <w:vAlign w:val="center"/>
          </w:tcPr>
          <w:p w14:paraId="0561884F">
            <w:pPr>
              <w:spacing w:line="360" w:lineRule="exact"/>
              <w:jc w:val="center"/>
              <w:rPr>
                <w:rFonts w:ascii="宋体" w:hAnsi="宋体" w:cs="宋体"/>
                <w:szCs w:val="21"/>
              </w:rPr>
            </w:pPr>
            <w:r>
              <w:rPr>
                <w:rFonts w:hint="eastAsia" w:ascii="宋体" w:hAnsi="宋体" w:cs="宋体"/>
                <w:szCs w:val="21"/>
              </w:rPr>
              <w:t>符合第二章投标人须知前附表1.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规定</w:t>
            </w:r>
          </w:p>
        </w:tc>
      </w:tr>
      <w:tr w14:paraId="22FB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vMerge w:val="continue"/>
            <w:tcBorders>
              <w:left w:val="single" w:color="auto" w:sz="4" w:space="0"/>
              <w:right w:val="single" w:color="auto" w:sz="4" w:space="0"/>
            </w:tcBorders>
            <w:vAlign w:val="center"/>
          </w:tcPr>
          <w:p w14:paraId="6B3F7C9E">
            <w:pPr>
              <w:spacing w:line="300" w:lineRule="exact"/>
              <w:jc w:val="left"/>
              <w:rPr>
                <w:rFonts w:ascii="宋体" w:hAnsi="宋体" w:cs="宋体"/>
                <w:szCs w:val="21"/>
              </w:rPr>
            </w:pPr>
          </w:p>
        </w:tc>
        <w:tc>
          <w:tcPr>
            <w:tcW w:w="629" w:type="dxa"/>
            <w:vMerge w:val="continue"/>
            <w:tcBorders>
              <w:left w:val="single" w:color="auto" w:sz="4" w:space="0"/>
              <w:right w:val="single" w:color="auto" w:sz="4" w:space="0"/>
            </w:tcBorders>
            <w:vAlign w:val="center"/>
          </w:tcPr>
          <w:p w14:paraId="5076F6B3">
            <w:pPr>
              <w:widowControl/>
              <w:spacing w:line="30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0224937D">
            <w:pPr>
              <w:spacing w:line="360" w:lineRule="exact"/>
              <w:jc w:val="center"/>
              <w:rPr>
                <w:rFonts w:ascii="宋体" w:hAnsi="宋体" w:cs="宋体"/>
                <w:szCs w:val="21"/>
              </w:rPr>
            </w:pPr>
            <w:r>
              <w:rPr>
                <w:rFonts w:hint="eastAsia" w:ascii="宋体" w:hAnsi="宋体" w:cs="宋体"/>
                <w:szCs w:val="21"/>
              </w:rPr>
              <w:t>无行贿犯罪承诺书</w:t>
            </w:r>
          </w:p>
        </w:tc>
        <w:tc>
          <w:tcPr>
            <w:tcW w:w="5368" w:type="dxa"/>
            <w:tcBorders>
              <w:top w:val="single" w:color="auto" w:sz="4" w:space="0"/>
              <w:left w:val="single" w:color="auto" w:sz="4" w:space="0"/>
              <w:bottom w:val="single" w:color="auto" w:sz="4" w:space="0"/>
              <w:right w:val="single" w:color="auto" w:sz="4" w:space="0"/>
            </w:tcBorders>
            <w:vAlign w:val="center"/>
          </w:tcPr>
          <w:p w14:paraId="40A2620D">
            <w:pPr>
              <w:spacing w:line="360" w:lineRule="exact"/>
              <w:jc w:val="center"/>
              <w:rPr>
                <w:rFonts w:ascii="宋体" w:hAnsi="宋体" w:cs="宋体"/>
                <w:szCs w:val="21"/>
              </w:rPr>
            </w:pPr>
            <w:r>
              <w:rPr>
                <w:rFonts w:hint="eastAsia" w:ascii="宋体" w:hAnsi="宋体" w:cs="宋体"/>
                <w:szCs w:val="21"/>
              </w:rPr>
              <w:t>符合第二章投标人须知前附表1.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规定</w:t>
            </w:r>
          </w:p>
        </w:tc>
      </w:tr>
      <w:tr w14:paraId="5090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32" w:type="dxa"/>
            <w:vMerge w:val="continue"/>
            <w:tcBorders>
              <w:left w:val="single" w:color="auto" w:sz="4" w:space="0"/>
              <w:right w:val="single" w:color="auto" w:sz="4" w:space="0"/>
            </w:tcBorders>
            <w:vAlign w:val="center"/>
          </w:tcPr>
          <w:p w14:paraId="4BE7E40E">
            <w:pPr>
              <w:spacing w:line="300" w:lineRule="exact"/>
              <w:jc w:val="left"/>
              <w:rPr>
                <w:rFonts w:ascii="宋体" w:hAnsi="宋体" w:cs="宋体"/>
                <w:szCs w:val="21"/>
              </w:rPr>
            </w:pPr>
          </w:p>
        </w:tc>
        <w:tc>
          <w:tcPr>
            <w:tcW w:w="629" w:type="dxa"/>
            <w:vMerge w:val="continue"/>
            <w:tcBorders>
              <w:left w:val="single" w:color="auto" w:sz="4" w:space="0"/>
              <w:right w:val="single" w:color="auto" w:sz="4" w:space="0"/>
            </w:tcBorders>
            <w:vAlign w:val="center"/>
          </w:tcPr>
          <w:p w14:paraId="59D15277">
            <w:pPr>
              <w:widowControl/>
              <w:spacing w:line="30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244C7776">
            <w:pPr>
              <w:spacing w:line="360" w:lineRule="exact"/>
              <w:jc w:val="center"/>
              <w:rPr>
                <w:rFonts w:ascii="宋体" w:hAnsi="宋体" w:cs="宋体"/>
                <w:szCs w:val="21"/>
              </w:rPr>
            </w:pPr>
            <w:r>
              <w:rPr>
                <w:rFonts w:hint="eastAsia" w:ascii="宋体" w:hAnsi="宋体" w:cs="宋体"/>
                <w:szCs w:val="21"/>
              </w:rPr>
              <w:t>信誉要求</w:t>
            </w:r>
          </w:p>
        </w:tc>
        <w:tc>
          <w:tcPr>
            <w:tcW w:w="5368" w:type="dxa"/>
            <w:tcBorders>
              <w:top w:val="single" w:color="auto" w:sz="4" w:space="0"/>
              <w:left w:val="single" w:color="auto" w:sz="4" w:space="0"/>
              <w:bottom w:val="single" w:color="auto" w:sz="4" w:space="0"/>
              <w:right w:val="single" w:color="auto" w:sz="4" w:space="0"/>
            </w:tcBorders>
            <w:vAlign w:val="center"/>
          </w:tcPr>
          <w:p w14:paraId="3CD93995">
            <w:pPr>
              <w:spacing w:line="360" w:lineRule="exact"/>
              <w:jc w:val="center"/>
              <w:rPr>
                <w:rFonts w:ascii="宋体" w:hAnsi="宋体" w:cs="宋体"/>
                <w:szCs w:val="21"/>
              </w:rPr>
            </w:pPr>
            <w:r>
              <w:rPr>
                <w:rFonts w:hint="eastAsia" w:ascii="宋体" w:hAnsi="宋体" w:cs="宋体"/>
                <w:szCs w:val="21"/>
              </w:rPr>
              <w:t>符合第二章投标人须知前附表1.</w:t>
            </w:r>
            <w:r>
              <w:rPr>
                <w:rFonts w:hint="eastAsia" w:ascii="宋体" w:hAnsi="宋体" w:cs="宋体"/>
                <w:szCs w:val="21"/>
                <w:lang w:val="en-US" w:eastAsia="zh-CN"/>
              </w:rPr>
              <w:t>4</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规定</w:t>
            </w:r>
          </w:p>
        </w:tc>
      </w:tr>
      <w:tr w14:paraId="0ECC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32" w:type="dxa"/>
            <w:vMerge w:val="restart"/>
            <w:tcBorders>
              <w:left w:val="single" w:color="auto" w:sz="4" w:space="0"/>
              <w:right w:val="single" w:color="auto" w:sz="4" w:space="0"/>
            </w:tcBorders>
            <w:vAlign w:val="center"/>
          </w:tcPr>
          <w:p w14:paraId="3A12E515">
            <w:pPr>
              <w:spacing w:line="360" w:lineRule="exact"/>
              <w:jc w:val="center"/>
              <w:rPr>
                <w:rFonts w:ascii="宋体" w:hAnsi="宋体" w:cs="宋体"/>
                <w:szCs w:val="21"/>
              </w:rPr>
            </w:pPr>
            <w:r>
              <w:rPr>
                <w:rFonts w:hint="eastAsia" w:ascii="宋体" w:hAnsi="宋体" w:cs="宋体"/>
                <w:szCs w:val="21"/>
              </w:rPr>
              <w:t>评</w:t>
            </w:r>
          </w:p>
          <w:p w14:paraId="78CF86B6">
            <w:pPr>
              <w:spacing w:line="360" w:lineRule="exact"/>
              <w:jc w:val="center"/>
              <w:rPr>
                <w:rFonts w:ascii="宋体" w:hAnsi="宋体" w:cs="宋体"/>
                <w:szCs w:val="21"/>
              </w:rPr>
            </w:pPr>
            <w:r>
              <w:rPr>
                <w:rFonts w:hint="eastAsia" w:ascii="宋体" w:hAnsi="宋体" w:cs="宋体"/>
                <w:szCs w:val="21"/>
              </w:rPr>
              <w:t>标</w:t>
            </w:r>
          </w:p>
          <w:p w14:paraId="0A3B3768">
            <w:pPr>
              <w:spacing w:line="360" w:lineRule="exact"/>
              <w:jc w:val="center"/>
              <w:rPr>
                <w:rFonts w:ascii="宋体" w:hAnsi="宋体" w:cs="宋体"/>
                <w:szCs w:val="21"/>
              </w:rPr>
            </w:pPr>
            <w:r>
              <w:rPr>
                <w:rFonts w:hint="eastAsia" w:ascii="宋体" w:hAnsi="宋体" w:cs="宋体"/>
                <w:szCs w:val="21"/>
              </w:rPr>
              <w:t>委</w:t>
            </w:r>
          </w:p>
          <w:p w14:paraId="5575390C">
            <w:pPr>
              <w:spacing w:line="360" w:lineRule="exact"/>
              <w:jc w:val="center"/>
              <w:rPr>
                <w:rFonts w:ascii="宋体" w:hAnsi="宋体" w:cs="宋体"/>
                <w:szCs w:val="21"/>
              </w:rPr>
            </w:pPr>
            <w:r>
              <w:rPr>
                <w:rFonts w:hint="eastAsia" w:ascii="宋体" w:hAnsi="宋体" w:cs="宋体"/>
                <w:szCs w:val="21"/>
              </w:rPr>
              <w:t>员</w:t>
            </w:r>
          </w:p>
          <w:p w14:paraId="67398DA0">
            <w:pPr>
              <w:spacing w:line="360" w:lineRule="exact"/>
              <w:jc w:val="center"/>
              <w:rPr>
                <w:rFonts w:ascii="宋体" w:hAnsi="宋体" w:cs="宋体"/>
                <w:szCs w:val="21"/>
              </w:rPr>
            </w:pPr>
            <w:r>
              <w:rPr>
                <w:rFonts w:hint="eastAsia" w:ascii="宋体" w:hAnsi="宋体" w:cs="宋体"/>
                <w:szCs w:val="21"/>
              </w:rPr>
              <w:t>会</w:t>
            </w:r>
          </w:p>
        </w:tc>
        <w:tc>
          <w:tcPr>
            <w:tcW w:w="629" w:type="dxa"/>
            <w:vMerge w:val="restart"/>
            <w:tcBorders>
              <w:left w:val="single" w:color="auto" w:sz="4" w:space="0"/>
              <w:right w:val="single" w:color="auto" w:sz="4" w:space="0"/>
            </w:tcBorders>
            <w:vAlign w:val="center"/>
          </w:tcPr>
          <w:p w14:paraId="20A47D89">
            <w:pPr>
              <w:spacing w:line="360" w:lineRule="exact"/>
              <w:jc w:val="center"/>
              <w:rPr>
                <w:rFonts w:ascii="宋体" w:hAnsi="宋体" w:cs="宋体"/>
                <w:szCs w:val="21"/>
              </w:rPr>
            </w:pPr>
            <w:r>
              <w:rPr>
                <w:rFonts w:hint="eastAsia" w:ascii="宋体" w:hAnsi="宋体" w:cs="宋体"/>
                <w:szCs w:val="21"/>
              </w:rPr>
              <w:t>符合性评审标准</w:t>
            </w:r>
          </w:p>
        </w:tc>
        <w:tc>
          <w:tcPr>
            <w:tcW w:w="2749" w:type="dxa"/>
            <w:tcBorders>
              <w:top w:val="single" w:color="auto" w:sz="4" w:space="0"/>
              <w:left w:val="single" w:color="auto" w:sz="4" w:space="0"/>
              <w:bottom w:val="single" w:color="auto" w:sz="4" w:space="0"/>
              <w:right w:val="single" w:color="auto" w:sz="4" w:space="0"/>
            </w:tcBorders>
            <w:vAlign w:val="center"/>
          </w:tcPr>
          <w:p w14:paraId="0BD708AB">
            <w:pPr>
              <w:pStyle w:val="71"/>
              <w:spacing w:before="145" w:line="300" w:lineRule="exact"/>
              <w:ind w:hanging="5"/>
              <w:jc w:val="center"/>
              <w:rPr>
                <w:rFonts w:ascii="宋体" w:hAnsi="宋体" w:cs="宋体"/>
                <w:szCs w:val="21"/>
              </w:rPr>
            </w:pPr>
            <w:r>
              <w:rPr>
                <w:rFonts w:hint="eastAsia" w:ascii="宋体" w:hAnsi="宋体" w:cs="宋体"/>
                <w:szCs w:val="21"/>
              </w:rPr>
              <w:t>供应商名称</w:t>
            </w:r>
          </w:p>
        </w:tc>
        <w:tc>
          <w:tcPr>
            <w:tcW w:w="5368" w:type="dxa"/>
            <w:tcBorders>
              <w:top w:val="single" w:color="auto" w:sz="4" w:space="0"/>
              <w:left w:val="single" w:color="auto" w:sz="4" w:space="0"/>
              <w:bottom w:val="single" w:color="auto" w:sz="4" w:space="0"/>
              <w:right w:val="single" w:color="auto" w:sz="4" w:space="0"/>
            </w:tcBorders>
            <w:vAlign w:val="center"/>
          </w:tcPr>
          <w:p w14:paraId="15534E02">
            <w:pPr>
              <w:spacing w:line="300" w:lineRule="exact"/>
              <w:rPr>
                <w:rFonts w:ascii="宋体" w:hAnsi="宋体" w:cs="宋体"/>
                <w:szCs w:val="21"/>
              </w:rPr>
            </w:pPr>
            <w:r>
              <w:rPr>
                <w:rFonts w:hint="eastAsia" w:ascii="宋体" w:hAnsi="宋体" w:cs="宋体"/>
                <w:szCs w:val="21"/>
              </w:rPr>
              <w:t>与《营业执照》等证件一致</w:t>
            </w:r>
          </w:p>
        </w:tc>
      </w:tr>
      <w:tr w14:paraId="63A8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2" w:type="dxa"/>
            <w:vMerge w:val="continue"/>
            <w:tcBorders>
              <w:left w:val="single" w:color="auto" w:sz="4" w:space="0"/>
              <w:right w:val="single" w:color="auto" w:sz="4" w:space="0"/>
            </w:tcBorders>
            <w:vAlign w:val="center"/>
          </w:tcPr>
          <w:p w14:paraId="453C3193">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01D26A94">
            <w:pPr>
              <w:spacing w:line="36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3350B7F4">
            <w:pPr>
              <w:spacing w:line="360" w:lineRule="exact"/>
              <w:jc w:val="center"/>
              <w:rPr>
                <w:rFonts w:ascii="宋体" w:hAnsi="宋体" w:cs="宋体"/>
                <w:szCs w:val="21"/>
              </w:rPr>
            </w:pPr>
            <w:r>
              <w:rPr>
                <w:rFonts w:hint="eastAsia" w:ascii="宋体" w:hAnsi="宋体" w:cs="宋体"/>
                <w:szCs w:val="21"/>
              </w:rPr>
              <w:t>投标函签字盖章</w:t>
            </w:r>
          </w:p>
        </w:tc>
        <w:tc>
          <w:tcPr>
            <w:tcW w:w="5368" w:type="dxa"/>
            <w:tcBorders>
              <w:top w:val="single" w:color="auto" w:sz="4" w:space="0"/>
              <w:left w:val="single" w:color="auto" w:sz="4" w:space="0"/>
              <w:bottom w:val="single" w:color="auto" w:sz="4" w:space="0"/>
              <w:right w:val="single" w:color="auto" w:sz="4" w:space="0"/>
            </w:tcBorders>
            <w:vAlign w:val="center"/>
          </w:tcPr>
          <w:p w14:paraId="79B349AB">
            <w:pPr>
              <w:spacing w:line="360" w:lineRule="exact"/>
              <w:rPr>
                <w:rFonts w:ascii="宋体" w:hAnsi="宋体" w:cs="宋体"/>
                <w:szCs w:val="21"/>
              </w:rPr>
            </w:pPr>
            <w:r>
              <w:rPr>
                <w:rFonts w:hint="eastAsia" w:ascii="宋体" w:hAnsi="宋体" w:cs="宋体"/>
                <w:szCs w:val="21"/>
              </w:rPr>
              <w:t>由法定代表人（负责人）或委托代理人签字并加盖单位公章</w:t>
            </w:r>
          </w:p>
        </w:tc>
      </w:tr>
      <w:tr w14:paraId="60F5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32" w:type="dxa"/>
            <w:vMerge w:val="continue"/>
            <w:tcBorders>
              <w:left w:val="single" w:color="auto" w:sz="4" w:space="0"/>
              <w:right w:val="single" w:color="auto" w:sz="4" w:space="0"/>
            </w:tcBorders>
            <w:vAlign w:val="center"/>
          </w:tcPr>
          <w:p w14:paraId="0EB60B88">
            <w:pPr>
              <w:widowControl/>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78FC6D2A">
            <w:pPr>
              <w:spacing w:line="36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7B1E67E0">
            <w:pPr>
              <w:spacing w:line="360" w:lineRule="exact"/>
              <w:jc w:val="center"/>
              <w:rPr>
                <w:rFonts w:ascii="宋体" w:hAnsi="宋体" w:cs="宋体"/>
                <w:szCs w:val="21"/>
              </w:rPr>
            </w:pPr>
            <w:r>
              <w:rPr>
                <w:rFonts w:hint="eastAsia" w:ascii="宋体" w:hAnsi="宋体" w:cs="宋体"/>
                <w:szCs w:val="21"/>
              </w:rPr>
              <w:t>投标文件格式</w:t>
            </w:r>
          </w:p>
        </w:tc>
        <w:tc>
          <w:tcPr>
            <w:tcW w:w="5368" w:type="dxa"/>
            <w:tcBorders>
              <w:top w:val="single" w:color="auto" w:sz="4" w:space="0"/>
              <w:left w:val="single" w:color="auto" w:sz="4" w:space="0"/>
              <w:bottom w:val="single" w:color="auto" w:sz="4" w:space="0"/>
              <w:right w:val="single" w:color="auto" w:sz="4" w:space="0"/>
            </w:tcBorders>
            <w:vAlign w:val="center"/>
          </w:tcPr>
          <w:p w14:paraId="29ACE69F">
            <w:pPr>
              <w:spacing w:line="360" w:lineRule="exact"/>
              <w:rPr>
                <w:rFonts w:ascii="宋体" w:hAnsi="宋体" w:cs="宋体"/>
                <w:szCs w:val="21"/>
              </w:rPr>
            </w:pPr>
            <w:r>
              <w:rPr>
                <w:rFonts w:hint="eastAsia" w:ascii="宋体" w:hAnsi="宋体" w:cs="宋体"/>
                <w:szCs w:val="21"/>
              </w:rPr>
              <w:t>符合招标文件格式要求</w:t>
            </w:r>
          </w:p>
        </w:tc>
      </w:tr>
      <w:tr w14:paraId="75C3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32" w:type="dxa"/>
            <w:vMerge w:val="continue"/>
            <w:tcBorders>
              <w:left w:val="single" w:color="auto" w:sz="4" w:space="0"/>
              <w:right w:val="single" w:color="auto" w:sz="4" w:space="0"/>
            </w:tcBorders>
            <w:vAlign w:val="center"/>
          </w:tcPr>
          <w:p w14:paraId="1B075268">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55262135">
            <w:pPr>
              <w:ind w:firstLine="105" w:firstLineChars="50"/>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0BC1298D">
            <w:pPr>
              <w:ind w:firstLine="105" w:firstLineChars="50"/>
              <w:jc w:val="center"/>
              <w:rPr>
                <w:rFonts w:ascii="宋体" w:hAnsi="宋体" w:cs="宋体"/>
                <w:szCs w:val="21"/>
              </w:rPr>
            </w:pPr>
            <w:r>
              <w:rPr>
                <w:rFonts w:hint="eastAsia" w:ascii="宋体" w:hAnsi="宋体" w:cs="宋体"/>
                <w:szCs w:val="21"/>
              </w:rPr>
              <w:t>投标内容和技术标准</w:t>
            </w:r>
          </w:p>
        </w:tc>
        <w:tc>
          <w:tcPr>
            <w:tcW w:w="5368" w:type="dxa"/>
            <w:tcBorders>
              <w:top w:val="single" w:color="auto" w:sz="4" w:space="0"/>
              <w:left w:val="single" w:color="auto" w:sz="4" w:space="0"/>
              <w:bottom w:val="single" w:color="auto" w:sz="4" w:space="0"/>
              <w:right w:val="single" w:color="auto" w:sz="4" w:space="0"/>
            </w:tcBorders>
            <w:vAlign w:val="center"/>
          </w:tcPr>
          <w:p w14:paraId="26745876">
            <w:pPr>
              <w:spacing w:line="360" w:lineRule="exact"/>
              <w:rPr>
                <w:rFonts w:ascii="宋体" w:hAnsi="宋体" w:cs="宋体"/>
                <w:szCs w:val="21"/>
              </w:rPr>
            </w:pPr>
            <w:r>
              <w:rPr>
                <w:rFonts w:hint="eastAsia" w:ascii="宋体" w:hAnsi="宋体" w:cs="宋体"/>
                <w:szCs w:val="21"/>
              </w:rPr>
              <w:t>符合本招标项目内容和参数的规定</w:t>
            </w:r>
          </w:p>
        </w:tc>
      </w:tr>
      <w:tr w14:paraId="36DC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2" w:type="dxa"/>
            <w:vMerge w:val="continue"/>
            <w:tcBorders>
              <w:left w:val="single" w:color="auto" w:sz="4" w:space="0"/>
              <w:right w:val="single" w:color="auto" w:sz="4" w:space="0"/>
            </w:tcBorders>
            <w:vAlign w:val="center"/>
          </w:tcPr>
          <w:p w14:paraId="119341BF">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6DFF959C">
            <w:pPr>
              <w:ind w:firstLine="420" w:firstLineChars="200"/>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0872046C">
            <w:pPr>
              <w:ind w:firstLine="840" w:firstLineChars="400"/>
              <w:rPr>
                <w:rFonts w:ascii="宋体" w:hAnsi="宋体" w:cs="宋体"/>
                <w:szCs w:val="21"/>
              </w:rPr>
            </w:pPr>
            <w:r>
              <w:rPr>
                <w:rFonts w:hint="eastAsia" w:ascii="宋体" w:hAnsi="宋体" w:cs="宋体"/>
                <w:szCs w:val="21"/>
                <w:lang w:eastAsia="zh-CN"/>
              </w:rPr>
              <w:t>合同履约期限</w:t>
            </w:r>
          </w:p>
        </w:tc>
        <w:tc>
          <w:tcPr>
            <w:tcW w:w="5368" w:type="dxa"/>
            <w:tcBorders>
              <w:top w:val="single" w:color="auto" w:sz="4" w:space="0"/>
              <w:left w:val="single" w:color="auto" w:sz="4" w:space="0"/>
              <w:bottom w:val="single" w:color="auto" w:sz="4" w:space="0"/>
              <w:right w:val="single" w:color="auto" w:sz="4" w:space="0"/>
            </w:tcBorders>
            <w:vAlign w:val="center"/>
          </w:tcPr>
          <w:p w14:paraId="1AB10601">
            <w:pPr>
              <w:spacing w:line="360" w:lineRule="exact"/>
              <w:rPr>
                <w:rFonts w:ascii="宋体" w:hAnsi="宋体" w:cs="宋体"/>
                <w:szCs w:val="21"/>
                <w:highlight w:val="none"/>
              </w:rPr>
            </w:pPr>
            <w:r>
              <w:rPr>
                <w:rFonts w:hint="eastAsia" w:ascii="宋体" w:hAnsi="宋体" w:cs="宋体"/>
                <w:szCs w:val="21"/>
                <w:highlight w:val="none"/>
              </w:rPr>
              <w:t>见投标人须知前附表1.3.2的规定</w:t>
            </w:r>
          </w:p>
        </w:tc>
      </w:tr>
      <w:tr w14:paraId="0C79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2" w:type="dxa"/>
            <w:vMerge w:val="continue"/>
            <w:tcBorders>
              <w:left w:val="single" w:color="auto" w:sz="4" w:space="0"/>
              <w:right w:val="single" w:color="auto" w:sz="4" w:space="0"/>
            </w:tcBorders>
            <w:vAlign w:val="center"/>
          </w:tcPr>
          <w:p w14:paraId="581589D3">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540B5E87">
            <w:pPr>
              <w:spacing w:line="36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1AC85099">
            <w:pPr>
              <w:spacing w:line="360" w:lineRule="exact"/>
              <w:ind w:firstLine="630" w:firstLineChars="300"/>
              <w:rPr>
                <w:rFonts w:ascii="宋体" w:hAnsi="宋体" w:cs="宋体"/>
                <w:szCs w:val="21"/>
              </w:rPr>
            </w:pPr>
            <w:r>
              <w:rPr>
                <w:rFonts w:hint="eastAsia" w:ascii="宋体" w:hAnsi="宋体" w:cs="宋体"/>
                <w:szCs w:val="21"/>
              </w:rPr>
              <w:t>质量要求</w:t>
            </w:r>
          </w:p>
        </w:tc>
        <w:tc>
          <w:tcPr>
            <w:tcW w:w="5368" w:type="dxa"/>
            <w:tcBorders>
              <w:top w:val="single" w:color="auto" w:sz="4" w:space="0"/>
              <w:left w:val="single" w:color="auto" w:sz="4" w:space="0"/>
              <w:bottom w:val="single" w:color="auto" w:sz="4" w:space="0"/>
              <w:right w:val="single" w:color="auto" w:sz="4" w:space="0"/>
            </w:tcBorders>
            <w:vAlign w:val="center"/>
          </w:tcPr>
          <w:p w14:paraId="1A16B483">
            <w:pPr>
              <w:spacing w:line="360" w:lineRule="exact"/>
              <w:rPr>
                <w:rFonts w:ascii="宋体" w:hAnsi="宋体" w:cs="宋体"/>
                <w:szCs w:val="21"/>
                <w:highlight w:val="none"/>
              </w:rPr>
            </w:pPr>
            <w:r>
              <w:rPr>
                <w:rFonts w:hint="eastAsia" w:ascii="宋体" w:hAnsi="宋体" w:cs="宋体"/>
                <w:szCs w:val="21"/>
                <w:highlight w:val="none"/>
              </w:rPr>
              <w:t>符合投标人须知前附表1.3.3的规定</w:t>
            </w:r>
          </w:p>
        </w:tc>
      </w:tr>
      <w:tr w14:paraId="27F5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2" w:type="dxa"/>
            <w:vMerge w:val="continue"/>
            <w:tcBorders>
              <w:left w:val="single" w:color="auto" w:sz="4" w:space="0"/>
              <w:right w:val="single" w:color="auto" w:sz="4" w:space="0"/>
            </w:tcBorders>
            <w:vAlign w:val="center"/>
          </w:tcPr>
          <w:p w14:paraId="34F749C9">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3772FF9B">
            <w:pPr>
              <w:spacing w:line="36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1398E75F">
            <w:pPr>
              <w:spacing w:line="360" w:lineRule="exact"/>
              <w:jc w:val="center"/>
              <w:rPr>
                <w:rFonts w:ascii="宋体" w:hAnsi="宋体" w:cs="宋体"/>
                <w:szCs w:val="21"/>
              </w:rPr>
            </w:pPr>
            <w:r>
              <w:rPr>
                <w:rFonts w:hint="eastAsia" w:ascii="宋体" w:hAnsi="宋体" w:cs="宋体"/>
                <w:szCs w:val="21"/>
              </w:rPr>
              <w:t>投标报价</w:t>
            </w:r>
          </w:p>
        </w:tc>
        <w:tc>
          <w:tcPr>
            <w:tcW w:w="5368" w:type="dxa"/>
            <w:tcBorders>
              <w:top w:val="single" w:color="auto" w:sz="4" w:space="0"/>
              <w:left w:val="single" w:color="auto" w:sz="4" w:space="0"/>
              <w:bottom w:val="single" w:color="auto" w:sz="4" w:space="0"/>
              <w:right w:val="single" w:color="auto" w:sz="4" w:space="0"/>
            </w:tcBorders>
            <w:vAlign w:val="center"/>
          </w:tcPr>
          <w:p w14:paraId="7E372927">
            <w:pPr>
              <w:spacing w:line="360" w:lineRule="exact"/>
              <w:rPr>
                <w:rFonts w:ascii="宋体" w:hAnsi="宋体" w:cs="宋体"/>
                <w:szCs w:val="21"/>
              </w:rPr>
            </w:pPr>
            <w:r>
              <w:rPr>
                <w:rFonts w:hint="eastAsia" w:ascii="宋体" w:hAnsi="宋体" w:cs="宋体"/>
                <w:szCs w:val="21"/>
              </w:rPr>
              <w:t>只能有一个有效报价，且不能超过采购预算价</w:t>
            </w:r>
          </w:p>
        </w:tc>
      </w:tr>
      <w:tr w14:paraId="33A3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32" w:type="dxa"/>
            <w:vMerge w:val="continue"/>
            <w:tcBorders>
              <w:left w:val="single" w:color="auto" w:sz="4" w:space="0"/>
              <w:right w:val="single" w:color="auto" w:sz="4" w:space="0"/>
            </w:tcBorders>
            <w:vAlign w:val="center"/>
          </w:tcPr>
          <w:p w14:paraId="77C772AD">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695DD277">
            <w:pPr>
              <w:spacing w:line="360" w:lineRule="exact"/>
              <w:jc w:val="center"/>
              <w:rPr>
                <w:rFonts w:ascii="宋体" w:hAnsi="宋体" w:cs="宋体"/>
                <w:szCs w:val="21"/>
              </w:rPr>
            </w:pPr>
          </w:p>
        </w:tc>
        <w:tc>
          <w:tcPr>
            <w:tcW w:w="2749" w:type="dxa"/>
            <w:tcBorders>
              <w:top w:val="single" w:color="auto" w:sz="4" w:space="0"/>
              <w:left w:val="single" w:color="auto" w:sz="4" w:space="0"/>
              <w:bottom w:val="single" w:color="auto" w:sz="4" w:space="0"/>
              <w:right w:val="single" w:color="auto" w:sz="4" w:space="0"/>
            </w:tcBorders>
            <w:vAlign w:val="center"/>
          </w:tcPr>
          <w:p w14:paraId="1479A18F">
            <w:pPr>
              <w:spacing w:line="360" w:lineRule="exact"/>
              <w:jc w:val="center"/>
              <w:rPr>
                <w:rFonts w:ascii="宋体" w:hAnsi="宋体" w:cs="宋体"/>
                <w:szCs w:val="21"/>
              </w:rPr>
            </w:pPr>
            <w:r>
              <w:rPr>
                <w:rFonts w:hint="eastAsia" w:ascii="宋体" w:hAnsi="宋体" w:cs="宋体"/>
                <w:szCs w:val="21"/>
              </w:rPr>
              <w:t>投标有效期</w:t>
            </w:r>
          </w:p>
        </w:tc>
        <w:tc>
          <w:tcPr>
            <w:tcW w:w="5368" w:type="dxa"/>
            <w:tcBorders>
              <w:top w:val="single" w:color="auto" w:sz="4" w:space="0"/>
              <w:left w:val="single" w:color="auto" w:sz="4" w:space="0"/>
              <w:bottom w:val="single" w:color="auto" w:sz="4" w:space="0"/>
              <w:right w:val="single" w:color="auto" w:sz="4" w:space="0"/>
            </w:tcBorders>
            <w:vAlign w:val="center"/>
          </w:tcPr>
          <w:p w14:paraId="0A2BB68E">
            <w:pPr>
              <w:spacing w:line="360" w:lineRule="exact"/>
              <w:rPr>
                <w:rFonts w:ascii="宋体" w:hAnsi="宋体" w:cs="宋体"/>
                <w:szCs w:val="21"/>
              </w:rPr>
            </w:pPr>
            <w:r>
              <w:rPr>
                <w:rFonts w:hint="eastAsia" w:ascii="宋体" w:hAnsi="宋体" w:cs="宋体"/>
                <w:szCs w:val="21"/>
              </w:rPr>
              <w:t>投标文件递交截止日起</w:t>
            </w:r>
            <w:r>
              <w:rPr>
                <w:rFonts w:hint="eastAsia" w:ascii="宋体" w:hAnsi="宋体" w:cs="宋体"/>
                <w:szCs w:val="21"/>
                <w:u w:val="single"/>
              </w:rPr>
              <w:t>60日历天</w:t>
            </w:r>
          </w:p>
        </w:tc>
      </w:tr>
      <w:tr w14:paraId="3404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32" w:type="dxa"/>
            <w:vMerge w:val="continue"/>
            <w:tcBorders>
              <w:left w:val="single" w:color="auto" w:sz="4" w:space="0"/>
              <w:right w:val="single" w:color="auto" w:sz="4" w:space="0"/>
            </w:tcBorders>
            <w:vAlign w:val="center"/>
          </w:tcPr>
          <w:p w14:paraId="5143DE5B">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0EA5D259">
            <w:pPr>
              <w:spacing w:line="360" w:lineRule="exact"/>
              <w:jc w:val="center"/>
              <w:rPr>
                <w:rFonts w:ascii="宋体" w:hAnsi="宋体" w:cs="宋体"/>
                <w:szCs w:val="21"/>
              </w:rPr>
            </w:pPr>
          </w:p>
        </w:tc>
        <w:tc>
          <w:tcPr>
            <w:tcW w:w="2749" w:type="dxa"/>
            <w:tcBorders>
              <w:top w:val="single" w:color="auto" w:sz="4" w:space="0"/>
              <w:left w:val="single" w:color="auto" w:sz="4" w:space="0"/>
              <w:right w:val="single" w:color="auto" w:sz="4" w:space="0"/>
            </w:tcBorders>
            <w:vAlign w:val="center"/>
          </w:tcPr>
          <w:p w14:paraId="43314972">
            <w:pPr>
              <w:spacing w:line="360" w:lineRule="exact"/>
              <w:jc w:val="center"/>
              <w:rPr>
                <w:rFonts w:ascii="宋体" w:hAnsi="宋体" w:cs="宋体"/>
                <w:szCs w:val="21"/>
              </w:rPr>
            </w:pPr>
            <w:r>
              <w:rPr>
                <w:rFonts w:hint="eastAsia" w:ascii="宋体" w:hAnsi="宋体" w:cs="宋体"/>
                <w:kern w:val="0"/>
                <w:szCs w:val="21"/>
              </w:rPr>
              <w:t>招标项目技术参数要求</w:t>
            </w:r>
          </w:p>
        </w:tc>
        <w:tc>
          <w:tcPr>
            <w:tcW w:w="5368" w:type="dxa"/>
            <w:tcBorders>
              <w:top w:val="single" w:color="auto" w:sz="4" w:space="0"/>
              <w:left w:val="single" w:color="auto" w:sz="4" w:space="0"/>
              <w:right w:val="single" w:color="auto" w:sz="4" w:space="0"/>
            </w:tcBorders>
            <w:vAlign w:val="center"/>
          </w:tcPr>
          <w:p w14:paraId="47A2C1C5">
            <w:pPr>
              <w:spacing w:line="360" w:lineRule="exact"/>
              <w:rPr>
                <w:rFonts w:ascii="宋体" w:hAnsi="宋体" w:cs="宋体"/>
                <w:szCs w:val="21"/>
              </w:rPr>
            </w:pPr>
            <w:r>
              <w:rPr>
                <w:rFonts w:hint="eastAsia" w:ascii="宋体" w:hAnsi="宋体" w:cs="宋体"/>
                <w:kern w:val="0"/>
                <w:szCs w:val="21"/>
              </w:rPr>
              <w:t>符合第四章“招标项目技术参数要求”规定。</w:t>
            </w:r>
          </w:p>
        </w:tc>
      </w:tr>
      <w:tr w14:paraId="1938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132" w:type="dxa"/>
            <w:vMerge w:val="continue"/>
            <w:tcBorders>
              <w:left w:val="single" w:color="auto" w:sz="4" w:space="0"/>
              <w:right w:val="single" w:color="auto" w:sz="4" w:space="0"/>
            </w:tcBorders>
            <w:vAlign w:val="center"/>
          </w:tcPr>
          <w:p w14:paraId="3174BB59">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02343491">
            <w:pPr>
              <w:spacing w:line="360" w:lineRule="exact"/>
              <w:jc w:val="center"/>
              <w:rPr>
                <w:rFonts w:ascii="宋体" w:hAnsi="宋体" w:cs="宋体"/>
                <w:szCs w:val="21"/>
              </w:rPr>
            </w:pPr>
          </w:p>
        </w:tc>
        <w:tc>
          <w:tcPr>
            <w:tcW w:w="2749" w:type="dxa"/>
            <w:tcBorders>
              <w:top w:val="single" w:color="auto" w:sz="4" w:space="0"/>
              <w:left w:val="single" w:color="auto" w:sz="4" w:space="0"/>
              <w:right w:val="single" w:color="auto" w:sz="4" w:space="0"/>
            </w:tcBorders>
            <w:vAlign w:val="center"/>
          </w:tcPr>
          <w:p w14:paraId="3D77CEE7">
            <w:pPr>
              <w:autoSpaceDE w:val="0"/>
              <w:autoSpaceDN w:val="0"/>
              <w:spacing w:line="500" w:lineRule="exact"/>
              <w:jc w:val="center"/>
              <w:rPr>
                <w:rFonts w:ascii="宋体" w:hAnsi="宋体" w:cs="宋体"/>
                <w:kern w:val="0"/>
                <w:szCs w:val="21"/>
              </w:rPr>
            </w:pPr>
            <w:r>
              <w:rPr>
                <w:rFonts w:hint="eastAsia" w:ascii="宋体" w:hAnsi="宋体" w:cs="宋体"/>
                <w:kern w:val="0"/>
                <w:szCs w:val="21"/>
              </w:rPr>
              <w:t>权利义务</w:t>
            </w:r>
          </w:p>
        </w:tc>
        <w:tc>
          <w:tcPr>
            <w:tcW w:w="5368" w:type="dxa"/>
            <w:tcBorders>
              <w:top w:val="single" w:color="auto" w:sz="4" w:space="0"/>
              <w:left w:val="single" w:color="auto" w:sz="4" w:space="0"/>
              <w:right w:val="single" w:color="auto" w:sz="4" w:space="0"/>
            </w:tcBorders>
            <w:vAlign w:val="center"/>
          </w:tcPr>
          <w:p w14:paraId="231F2256">
            <w:pPr>
              <w:autoSpaceDE w:val="0"/>
              <w:autoSpaceDN w:val="0"/>
              <w:spacing w:line="500" w:lineRule="exact"/>
              <w:rPr>
                <w:rFonts w:ascii="宋体" w:hAnsi="宋体" w:cs="宋体"/>
                <w:kern w:val="0"/>
                <w:szCs w:val="21"/>
              </w:rPr>
            </w:pPr>
            <w:r>
              <w:rPr>
                <w:rFonts w:hint="eastAsia" w:ascii="宋体" w:hAnsi="宋体" w:cs="宋体"/>
                <w:kern w:val="0"/>
                <w:szCs w:val="21"/>
              </w:rPr>
              <w:t>符合第五章“合同签订及条款”规定。</w:t>
            </w:r>
          </w:p>
        </w:tc>
      </w:tr>
      <w:tr w14:paraId="44AA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32" w:type="dxa"/>
            <w:vMerge w:val="continue"/>
            <w:tcBorders>
              <w:left w:val="single" w:color="auto" w:sz="4" w:space="0"/>
              <w:right w:val="single" w:color="auto" w:sz="4" w:space="0"/>
            </w:tcBorders>
            <w:vAlign w:val="center"/>
          </w:tcPr>
          <w:p w14:paraId="295CCF51">
            <w:pPr>
              <w:spacing w:line="360" w:lineRule="exact"/>
              <w:jc w:val="center"/>
              <w:rPr>
                <w:rFonts w:ascii="宋体" w:hAnsi="宋体" w:cs="宋体"/>
                <w:szCs w:val="21"/>
              </w:rPr>
            </w:pPr>
          </w:p>
        </w:tc>
        <w:tc>
          <w:tcPr>
            <w:tcW w:w="629" w:type="dxa"/>
            <w:vMerge w:val="continue"/>
            <w:tcBorders>
              <w:left w:val="single" w:color="auto" w:sz="4" w:space="0"/>
              <w:right w:val="single" w:color="auto" w:sz="4" w:space="0"/>
            </w:tcBorders>
            <w:vAlign w:val="center"/>
          </w:tcPr>
          <w:p w14:paraId="67043EB4">
            <w:pPr>
              <w:spacing w:line="360" w:lineRule="exact"/>
              <w:rPr>
                <w:rFonts w:ascii="宋体" w:hAnsi="宋体" w:cs="宋体"/>
                <w:szCs w:val="21"/>
              </w:rPr>
            </w:pPr>
          </w:p>
        </w:tc>
        <w:tc>
          <w:tcPr>
            <w:tcW w:w="2749" w:type="dxa"/>
            <w:tcBorders>
              <w:top w:val="single" w:color="auto" w:sz="4" w:space="0"/>
              <w:left w:val="single" w:color="auto" w:sz="4" w:space="0"/>
              <w:right w:val="single" w:color="auto" w:sz="4" w:space="0"/>
            </w:tcBorders>
            <w:vAlign w:val="center"/>
          </w:tcPr>
          <w:p w14:paraId="3BE53074">
            <w:pPr>
              <w:spacing w:line="360" w:lineRule="exact"/>
              <w:ind w:firstLine="210" w:firstLineChars="100"/>
              <w:rPr>
                <w:rFonts w:ascii="宋体" w:hAnsi="宋体" w:cs="宋体"/>
                <w:szCs w:val="21"/>
              </w:rPr>
            </w:pPr>
            <w:r>
              <w:rPr>
                <w:rFonts w:hint="eastAsia" w:ascii="宋体" w:hAnsi="宋体" w:cs="宋体"/>
                <w:szCs w:val="21"/>
              </w:rPr>
              <w:t>投标文件的其他响应</w:t>
            </w:r>
          </w:p>
        </w:tc>
        <w:tc>
          <w:tcPr>
            <w:tcW w:w="5368" w:type="dxa"/>
            <w:tcBorders>
              <w:top w:val="single" w:color="auto" w:sz="4" w:space="0"/>
              <w:left w:val="single" w:color="auto" w:sz="4" w:space="0"/>
              <w:right w:val="single" w:color="auto" w:sz="4" w:space="0"/>
            </w:tcBorders>
            <w:vAlign w:val="center"/>
          </w:tcPr>
          <w:p w14:paraId="0D25553E">
            <w:pPr>
              <w:spacing w:line="360" w:lineRule="exact"/>
              <w:rPr>
                <w:rFonts w:ascii="宋体" w:hAnsi="宋体" w:cs="宋体"/>
                <w:szCs w:val="21"/>
              </w:rPr>
            </w:pPr>
            <w:r>
              <w:rPr>
                <w:rFonts w:hint="eastAsia" w:ascii="宋体" w:hAnsi="宋体" w:cs="宋体"/>
                <w:szCs w:val="21"/>
              </w:rPr>
              <w:t>符合法律、法规和招标文件中规定的其他实质性要求的。</w:t>
            </w:r>
          </w:p>
        </w:tc>
      </w:tr>
    </w:tbl>
    <w:p w14:paraId="0F3DD5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baseline"/>
        <w:rPr>
          <w:rFonts w:hint="eastAsia" w:ascii="宋体" w:hAnsi="宋体" w:cs="宋体"/>
          <w:szCs w:val="21"/>
        </w:rPr>
      </w:pPr>
    </w:p>
    <w:p w14:paraId="0301BBD8">
      <w:pPr>
        <w:spacing w:line="300" w:lineRule="exact"/>
        <w:ind w:firstLine="420" w:firstLineChars="200"/>
        <w:textAlignment w:val="baseline"/>
        <w:rPr>
          <w:szCs w:val="21"/>
        </w:rPr>
      </w:pPr>
      <w:bookmarkStart w:id="121" w:name="_Toc4213"/>
      <w:bookmarkStart w:id="122" w:name="_Toc27148132"/>
    </w:p>
    <w:bookmarkEnd w:id="121"/>
    <w:bookmarkEnd w:id="122"/>
    <w:p w14:paraId="733F2A62">
      <w:pPr>
        <w:rPr>
          <w:rFonts w:hint="eastAsia" w:ascii="宋体" w:hAnsi="宋体" w:cs="宋体"/>
          <w:szCs w:val="21"/>
        </w:rPr>
      </w:pPr>
      <w:r>
        <w:rPr>
          <w:rFonts w:hint="eastAsia" w:ascii="宋体" w:hAnsi="宋体" w:cs="宋体"/>
          <w:szCs w:val="21"/>
        </w:rPr>
        <w:br w:type="page"/>
      </w:r>
    </w:p>
    <w:p w14:paraId="03357E93">
      <w:pPr>
        <w:pStyle w:val="14"/>
        <w:rPr>
          <w:rFonts w:hint="eastAsia" w:ascii="宋体" w:hAnsi="宋体" w:cs="宋体"/>
          <w:szCs w:val="21"/>
        </w:rPr>
      </w:pPr>
    </w:p>
    <w:p w14:paraId="088F322E">
      <w:pPr>
        <w:pStyle w:val="14"/>
        <w:rPr>
          <w:rFonts w:hint="eastAsia" w:ascii="宋体" w:hAnsi="宋体" w:cs="宋体"/>
          <w:sz w:val="13"/>
          <w:szCs w:val="13"/>
        </w:rPr>
      </w:pPr>
      <w:r>
        <w:rPr>
          <w:rFonts w:hint="eastAsia" w:ascii="宋体" w:hAnsi="宋体" w:cs="宋体"/>
          <w:b w:val="0"/>
          <w:bCs w:val="0"/>
          <w:szCs w:val="21"/>
        </w:rPr>
        <w:t>2.2评分标准：</w:t>
      </w:r>
    </w:p>
    <w:tbl>
      <w:tblPr>
        <w:tblStyle w:val="146"/>
        <w:tblW w:w="94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270"/>
        <w:gridCol w:w="6966"/>
      </w:tblGrid>
      <w:tr w14:paraId="3D9A7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48" w:type="dxa"/>
            <w:vAlign w:val="top"/>
          </w:tcPr>
          <w:p w14:paraId="6A812D19">
            <w:pPr>
              <w:pStyle w:val="145"/>
              <w:spacing w:before="43" w:line="206" w:lineRule="auto"/>
              <w:ind w:left="155"/>
              <w:rPr>
                <w:rFonts w:hint="eastAsia" w:ascii="宋体" w:hAnsi="宋体" w:eastAsia="宋体" w:cs="宋体"/>
                <w:sz w:val="21"/>
                <w:szCs w:val="21"/>
              </w:rPr>
            </w:pPr>
            <w:r>
              <w:rPr>
                <w:rFonts w:hint="eastAsia" w:ascii="宋体" w:hAnsi="宋体" w:eastAsia="宋体" w:cs="宋体"/>
                <w:b/>
                <w:bCs/>
                <w:spacing w:val="-7"/>
                <w:sz w:val="21"/>
                <w:szCs w:val="21"/>
              </w:rPr>
              <w:t>评分项目</w:t>
            </w:r>
          </w:p>
        </w:tc>
        <w:tc>
          <w:tcPr>
            <w:tcW w:w="1270" w:type="dxa"/>
            <w:vAlign w:val="top"/>
          </w:tcPr>
          <w:p w14:paraId="0B5DB5BA">
            <w:pPr>
              <w:pStyle w:val="145"/>
              <w:spacing w:before="43" w:line="206" w:lineRule="auto"/>
              <w:ind w:left="165"/>
              <w:rPr>
                <w:rFonts w:hint="eastAsia" w:ascii="宋体" w:hAnsi="宋体" w:eastAsia="宋体" w:cs="宋体"/>
                <w:sz w:val="21"/>
                <w:szCs w:val="21"/>
              </w:rPr>
            </w:pPr>
            <w:r>
              <w:rPr>
                <w:rFonts w:hint="eastAsia" w:ascii="宋体" w:hAnsi="宋体" w:eastAsia="宋体" w:cs="宋体"/>
                <w:b/>
                <w:bCs/>
                <w:spacing w:val="-7"/>
                <w:sz w:val="21"/>
                <w:szCs w:val="21"/>
              </w:rPr>
              <w:t>评分因素</w:t>
            </w:r>
          </w:p>
        </w:tc>
        <w:tc>
          <w:tcPr>
            <w:tcW w:w="6966" w:type="dxa"/>
            <w:vAlign w:val="top"/>
          </w:tcPr>
          <w:p w14:paraId="4A8E11FE">
            <w:pPr>
              <w:pStyle w:val="145"/>
              <w:spacing w:before="43" w:line="206" w:lineRule="auto"/>
              <w:ind w:left="3013"/>
              <w:rPr>
                <w:rFonts w:hint="eastAsia" w:ascii="宋体" w:hAnsi="宋体" w:eastAsia="宋体" w:cs="宋体"/>
                <w:sz w:val="21"/>
                <w:szCs w:val="21"/>
              </w:rPr>
            </w:pPr>
            <w:r>
              <w:rPr>
                <w:rFonts w:hint="eastAsia" w:ascii="宋体" w:hAnsi="宋体" w:eastAsia="宋体" w:cs="宋体"/>
                <w:b/>
                <w:bCs/>
                <w:spacing w:val="-7"/>
                <w:sz w:val="21"/>
                <w:szCs w:val="21"/>
              </w:rPr>
              <w:t>评分标准</w:t>
            </w:r>
          </w:p>
        </w:tc>
      </w:tr>
      <w:tr w14:paraId="409BA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248" w:type="dxa"/>
            <w:vAlign w:val="top"/>
          </w:tcPr>
          <w:p w14:paraId="125D4CA9">
            <w:pPr>
              <w:spacing w:line="425" w:lineRule="auto"/>
              <w:rPr>
                <w:rFonts w:hint="eastAsia" w:ascii="宋体" w:hAnsi="宋体" w:eastAsia="宋体" w:cs="宋体"/>
                <w:sz w:val="21"/>
                <w:szCs w:val="21"/>
              </w:rPr>
            </w:pPr>
          </w:p>
          <w:p w14:paraId="61E500A3">
            <w:pPr>
              <w:pStyle w:val="145"/>
              <w:spacing w:before="78" w:line="232" w:lineRule="auto"/>
              <w:ind w:left="128" w:right="133" w:firstLine="26"/>
              <w:rPr>
                <w:rFonts w:hint="eastAsia" w:ascii="宋体" w:hAnsi="宋体" w:eastAsia="宋体" w:cs="宋体"/>
                <w:sz w:val="21"/>
                <w:szCs w:val="21"/>
              </w:rPr>
            </w:pPr>
            <w:r>
              <w:rPr>
                <w:rFonts w:hint="eastAsia" w:ascii="宋体" w:hAnsi="宋体" w:eastAsia="宋体" w:cs="宋体"/>
                <w:b/>
                <w:bCs/>
                <w:spacing w:val="-6"/>
                <w:sz w:val="21"/>
                <w:szCs w:val="21"/>
              </w:rPr>
              <w:t>报价部分</w:t>
            </w:r>
            <w:r>
              <w:rPr>
                <w:rFonts w:hint="eastAsia" w:ascii="宋体" w:hAnsi="宋体" w:eastAsia="宋体" w:cs="宋体"/>
                <w:sz w:val="21"/>
                <w:szCs w:val="21"/>
              </w:rPr>
              <w:t xml:space="preserve"> </w:t>
            </w:r>
            <w:r>
              <w:rPr>
                <w:rFonts w:hint="eastAsia" w:ascii="宋体" w:hAnsi="宋体" w:eastAsia="宋体" w:cs="宋体"/>
                <w:b/>
                <w:bCs/>
                <w:spacing w:val="-15"/>
                <w:sz w:val="21"/>
                <w:szCs w:val="21"/>
              </w:rPr>
              <w:t>（30</w:t>
            </w:r>
            <w:r>
              <w:rPr>
                <w:rFonts w:hint="eastAsia" w:ascii="宋体" w:hAnsi="宋体" w:eastAsia="宋体" w:cs="宋体"/>
                <w:spacing w:val="-38"/>
                <w:sz w:val="21"/>
                <w:szCs w:val="21"/>
              </w:rPr>
              <w:t xml:space="preserve"> </w:t>
            </w:r>
            <w:r>
              <w:rPr>
                <w:rFonts w:hint="eastAsia" w:ascii="宋体" w:hAnsi="宋体" w:eastAsia="宋体" w:cs="宋体"/>
                <w:b/>
                <w:bCs/>
                <w:spacing w:val="-15"/>
                <w:sz w:val="21"/>
                <w:szCs w:val="21"/>
              </w:rPr>
              <w:t>分）</w:t>
            </w:r>
          </w:p>
        </w:tc>
        <w:tc>
          <w:tcPr>
            <w:tcW w:w="1270" w:type="dxa"/>
            <w:vAlign w:val="top"/>
          </w:tcPr>
          <w:p w14:paraId="2DF78830">
            <w:pPr>
              <w:spacing w:line="425" w:lineRule="auto"/>
              <w:rPr>
                <w:rFonts w:hint="eastAsia" w:ascii="宋体" w:hAnsi="宋体" w:eastAsia="宋体" w:cs="宋体"/>
                <w:sz w:val="21"/>
                <w:szCs w:val="21"/>
              </w:rPr>
            </w:pPr>
          </w:p>
          <w:p w14:paraId="3F4253CB">
            <w:pPr>
              <w:pStyle w:val="145"/>
              <w:spacing w:before="78" w:line="232" w:lineRule="auto"/>
              <w:ind w:left="372" w:right="153" w:hanging="206"/>
              <w:rPr>
                <w:rFonts w:hint="eastAsia" w:ascii="宋体" w:hAnsi="宋体" w:eastAsia="宋体" w:cs="宋体"/>
                <w:sz w:val="21"/>
                <w:szCs w:val="21"/>
              </w:rPr>
            </w:pPr>
            <w:r>
              <w:rPr>
                <w:rFonts w:hint="eastAsia" w:ascii="宋体" w:hAnsi="宋体" w:eastAsia="宋体" w:cs="宋体"/>
                <w:spacing w:val="-4"/>
                <w:sz w:val="21"/>
                <w:szCs w:val="21"/>
              </w:rPr>
              <w:t>投标报价</w:t>
            </w:r>
            <w:r>
              <w:rPr>
                <w:rFonts w:hint="eastAsia" w:ascii="宋体" w:hAnsi="宋体" w:eastAsia="宋体" w:cs="宋体"/>
                <w:sz w:val="21"/>
                <w:szCs w:val="21"/>
              </w:rPr>
              <w:t xml:space="preserve"> </w:t>
            </w:r>
            <w:r>
              <w:rPr>
                <w:rFonts w:hint="eastAsia" w:ascii="宋体" w:hAnsi="宋体" w:eastAsia="宋体" w:cs="宋体"/>
                <w:spacing w:val="-5"/>
                <w:sz w:val="21"/>
                <w:szCs w:val="21"/>
              </w:rPr>
              <w:t>30</w:t>
            </w:r>
            <w:r>
              <w:rPr>
                <w:rFonts w:hint="eastAsia" w:ascii="宋体" w:hAnsi="宋体" w:eastAsia="宋体" w:cs="宋体"/>
                <w:spacing w:val="-41"/>
                <w:sz w:val="21"/>
                <w:szCs w:val="21"/>
              </w:rPr>
              <w:t xml:space="preserve"> </w:t>
            </w:r>
            <w:r>
              <w:rPr>
                <w:rFonts w:hint="eastAsia" w:ascii="宋体" w:hAnsi="宋体" w:eastAsia="宋体" w:cs="宋体"/>
                <w:spacing w:val="-5"/>
                <w:sz w:val="21"/>
                <w:szCs w:val="21"/>
              </w:rPr>
              <w:t>分</w:t>
            </w:r>
          </w:p>
        </w:tc>
        <w:tc>
          <w:tcPr>
            <w:tcW w:w="6966" w:type="dxa"/>
            <w:vAlign w:val="top"/>
          </w:tcPr>
          <w:p w14:paraId="7614F6CD">
            <w:pPr>
              <w:pStyle w:val="145"/>
              <w:spacing w:before="38" w:line="231" w:lineRule="auto"/>
              <w:ind w:left="120" w:right="52" w:firstLine="11"/>
              <w:rPr>
                <w:rFonts w:hint="eastAsia" w:ascii="宋体" w:hAnsi="宋体" w:eastAsia="宋体" w:cs="宋体"/>
                <w:sz w:val="21"/>
                <w:szCs w:val="21"/>
              </w:rPr>
            </w:pPr>
            <w:r>
              <w:rPr>
                <w:rFonts w:hint="eastAsia" w:ascii="宋体" w:hAnsi="宋体" w:eastAsia="宋体" w:cs="宋体"/>
                <w:spacing w:val="-4"/>
                <w:sz w:val="21"/>
                <w:szCs w:val="21"/>
              </w:rPr>
              <w:t>1、价格分采用低价优先法计算，即通过资格性和符合性审</w:t>
            </w:r>
            <w:r>
              <w:rPr>
                <w:rFonts w:hint="eastAsia" w:ascii="宋体" w:hAnsi="宋体" w:eastAsia="宋体" w:cs="宋体"/>
                <w:spacing w:val="-5"/>
                <w:sz w:val="21"/>
                <w:szCs w:val="21"/>
              </w:rPr>
              <w:t>查且投</w:t>
            </w:r>
            <w:r>
              <w:rPr>
                <w:rFonts w:hint="eastAsia" w:ascii="宋体" w:hAnsi="宋体" w:eastAsia="宋体" w:cs="宋体"/>
                <w:spacing w:val="-3"/>
                <w:sz w:val="21"/>
                <w:szCs w:val="21"/>
              </w:rPr>
              <w:t>标价格最低的投标报价为评标基准价，其价格得分为满分</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42"/>
                <w:sz w:val="21"/>
                <w:szCs w:val="21"/>
              </w:rPr>
              <w:t xml:space="preserve"> </w:t>
            </w:r>
            <w:r>
              <w:rPr>
                <w:rFonts w:hint="eastAsia" w:ascii="宋体" w:hAnsi="宋体" w:eastAsia="宋体" w:cs="宋体"/>
                <w:spacing w:val="-3"/>
                <w:sz w:val="21"/>
                <w:szCs w:val="21"/>
              </w:rPr>
              <w:t>分。</w:t>
            </w:r>
          </w:p>
          <w:p w14:paraId="75A745E5">
            <w:pPr>
              <w:pStyle w:val="145"/>
              <w:spacing w:before="22" w:line="222" w:lineRule="auto"/>
              <w:ind w:left="116"/>
              <w:rPr>
                <w:rFonts w:hint="eastAsia" w:ascii="宋体" w:hAnsi="宋体" w:eastAsia="宋体" w:cs="宋体"/>
                <w:sz w:val="21"/>
                <w:szCs w:val="21"/>
              </w:rPr>
            </w:pPr>
            <w:r>
              <w:rPr>
                <w:rFonts w:hint="eastAsia" w:ascii="宋体" w:hAnsi="宋体" w:eastAsia="宋体" w:cs="宋体"/>
                <w:spacing w:val="-1"/>
                <w:sz w:val="21"/>
                <w:szCs w:val="21"/>
              </w:rPr>
              <w:t>2、其他投标人的价格分统一按照下列公式计算：</w:t>
            </w:r>
          </w:p>
          <w:p w14:paraId="79B3F331">
            <w:pPr>
              <w:pStyle w:val="145"/>
              <w:spacing w:before="42" w:line="230" w:lineRule="auto"/>
              <w:ind w:left="125" w:right="107" w:hanging="7"/>
              <w:rPr>
                <w:rFonts w:hint="eastAsia" w:ascii="宋体" w:hAnsi="宋体" w:eastAsia="宋体" w:cs="宋体"/>
                <w:spacing w:val="-3"/>
                <w:sz w:val="21"/>
                <w:szCs w:val="21"/>
              </w:rPr>
            </w:pPr>
            <w:r>
              <w:rPr>
                <w:rFonts w:hint="eastAsia" w:ascii="宋体" w:hAnsi="宋体" w:eastAsia="宋体" w:cs="宋体"/>
                <w:spacing w:val="-4"/>
                <w:sz w:val="21"/>
                <w:szCs w:val="21"/>
              </w:rPr>
              <w:t>投标报价得分=(评标基准价／投标报价)×30（价格分计算保留小</w:t>
            </w:r>
            <w:r>
              <w:rPr>
                <w:rFonts w:hint="eastAsia" w:ascii="宋体" w:hAnsi="宋体" w:eastAsia="宋体" w:cs="宋体"/>
                <w:spacing w:val="16"/>
                <w:sz w:val="21"/>
                <w:szCs w:val="21"/>
              </w:rPr>
              <w:t xml:space="preserve"> </w:t>
            </w:r>
            <w:r>
              <w:rPr>
                <w:rFonts w:hint="eastAsia" w:ascii="宋体" w:hAnsi="宋体" w:eastAsia="宋体" w:cs="宋体"/>
                <w:spacing w:val="-3"/>
                <w:sz w:val="21"/>
                <w:szCs w:val="21"/>
              </w:rPr>
              <w:t>数点后二位）。</w:t>
            </w:r>
          </w:p>
          <w:p w14:paraId="183804A6">
            <w:pPr>
              <w:pStyle w:val="145"/>
              <w:spacing w:before="42" w:line="230" w:lineRule="auto"/>
              <w:ind w:left="125" w:right="107" w:hanging="7"/>
              <w:rPr>
                <w:rFonts w:hint="eastAsia" w:ascii="宋体" w:hAnsi="宋体" w:eastAsia="宋体" w:cs="宋体"/>
                <w:sz w:val="21"/>
                <w:szCs w:val="21"/>
              </w:rPr>
            </w:pPr>
            <w:r>
              <w:rPr>
                <w:rFonts w:hint="eastAsia" w:ascii="宋体" w:hAnsi="宋体" w:eastAsia="宋体" w:cs="宋体"/>
                <w:spacing w:val="-4"/>
                <w:sz w:val="21"/>
                <w:szCs w:val="21"/>
              </w:rPr>
              <w:t>3、投标人为小微企业（监狱企业、残疾人福利性单位视同小微企业）报价给予 20%的扣除，扣除后的价格参与评审</w:t>
            </w:r>
            <w:r>
              <w:rPr>
                <w:rFonts w:hint="eastAsia" w:ascii="宋体" w:hAnsi="宋体" w:eastAsia="宋体" w:cs="宋体"/>
                <w:spacing w:val="-1"/>
                <w:sz w:val="21"/>
                <w:szCs w:val="21"/>
              </w:rPr>
              <w:t>。</w:t>
            </w:r>
          </w:p>
          <w:p w14:paraId="4D64363A">
            <w:pPr>
              <w:pStyle w:val="145"/>
              <w:spacing w:before="22" w:line="223" w:lineRule="auto"/>
              <w:ind w:left="120" w:right="107"/>
              <w:rPr>
                <w:rFonts w:hint="eastAsia" w:ascii="宋体" w:hAnsi="宋体" w:eastAsia="宋体" w:cs="宋体"/>
                <w:sz w:val="21"/>
                <w:szCs w:val="21"/>
                <w:lang w:eastAsia="zh-CN"/>
              </w:rPr>
            </w:pPr>
            <w:r>
              <w:rPr>
                <w:rFonts w:hint="eastAsia" w:ascii="宋体" w:hAnsi="宋体" w:eastAsia="宋体" w:cs="宋体"/>
                <w:b/>
                <w:bCs/>
                <w:spacing w:val="-7"/>
                <w:sz w:val="21"/>
                <w:szCs w:val="21"/>
              </w:rPr>
              <w:t>注：投标人投标报价如过低，投标报价明显低于成本价格</w:t>
            </w:r>
            <w:r>
              <w:rPr>
                <w:rFonts w:hint="eastAsia" w:ascii="宋体" w:hAnsi="宋体" w:eastAsia="宋体" w:cs="宋体"/>
                <w:spacing w:val="-7"/>
                <w:sz w:val="21"/>
                <w:szCs w:val="21"/>
              </w:rPr>
              <w:t xml:space="preserve"> </w:t>
            </w:r>
            <w:r>
              <w:rPr>
                <w:rFonts w:hint="eastAsia" w:ascii="宋体" w:hAnsi="宋体" w:eastAsia="宋体" w:cs="宋体"/>
                <w:b/>
                <w:bCs/>
                <w:spacing w:val="-7"/>
                <w:sz w:val="21"/>
                <w:szCs w:val="21"/>
              </w:rPr>
              <w:t>，存在</w:t>
            </w:r>
            <w:r>
              <w:rPr>
                <w:rFonts w:hint="eastAsia" w:ascii="宋体" w:hAnsi="宋体" w:eastAsia="宋体" w:cs="宋体"/>
                <w:b/>
                <w:bCs/>
                <w:spacing w:val="-2"/>
                <w:sz w:val="21"/>
                <w:szCs w:val="21"/>
              </w:rPr>
              <w:t>恶意竞争嫌疑，评标委员会有权通知投标人进</w:t>
            </w:r>
            <w:r>
              <w:rPr>
                <w:rFonts w:hint="eastAsia" w:ascii="宋体" w:hAnsi="宋体" w:eastAsia="宋体" w:cs="宋体"/>
                <w:b/>
                <w:bCs/>
                <w:spacing w:val="-3"/>
                <w:sz w:val="21"/>
                <w:szCs w:val="21"/>
              </w:rPr>
              <w:t>行解释；如投标人</w:t>
            </w:r>
            <w:r>
              <w:rPr>
                <w:rFonts w:hint="eastAsia" w:ascii="宋体" w:hAnsi="宋体" w:eastAsia="宋体" w:cs="宋体"/>
                <w:b/>
                <w:bCs/>
                <w:spacing w:val="-2"/>
                <w:sz w:val="21"/>
                <w:szCs w:val="21"/>
              </w:rPr>
              <w:t>未能在规定期限内作出解释，或所作解释不合</w:t>
            </w:r>
            <w:r>
              <w:rPr>
                <w:rFonts w:hint="eastAsia" w:ascii="宋体" w:hAnsi="宋体" w:eastAsia="宋体" w:cs="宋体"/>
                <w:b/>
                <w:bCs/>
                <w:spacing w:val="-3"/>
                <w:sz w:val="21"/>
                <w:szCs w:val="21"/>
              </w:rPr>
              <w:t>理，经现场专家评</w:t>
            </w:r>
            <w:r>
              <w:rPr>
                <w:rFonts w:hint="eastAsia" w:ascii="宋体" w:hAnsi="宋体" w:eastAsia="宋体" w:cs="宋体"/>
                <w:b/>
                <w:bCs/>
                <w:spacing w:val="-4"/>
                <w:sz w:val="21"/>
                <w:szCs w:val="21"/>
              </w:rPr>
              <w:t>委一致认定可予以废标</w:t>
            </w:r>
            <w:r>
              <w:rPr>
                <w:rFonts w:hint="eastAsia" w:cs="宋体"/>
                <w:b/>
                <w:bCs/>
                <w:spacing w:val="-4"/>
                <w:sz w:val="21"/>
                <w:szCs w:val="21"/>
                <w:lang w:eastAsia="zh-CN"/>
              </w:rPr>
              <w:t>。</w:t>
            </w:r>
          </w:p>
        </w:tc>
      </w:tr>
      <w:tr w14:paraId="0DB1A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248" w:type="dxa"/>
            <w:vMerge w:val="restart"/>
            <w:tcBorders>
              <w:bottom w:val="nil"/>
            </w:tcBorders>
            <w:vAlign w:val="top"/>
          </w:tcPr>
          <w:p w14:paraId="69AAA722">
            <w:pPr>
              <w:spacing w:line="241" w:lineRule="auto"/>
              <w:rPr>
                <w:rFonts w:hint="eastAsia" w:ascii="宋体" w:hAnsi="宋体" w:eastAsia="宋体" w:cs="宋体"/>
                <w:sz w:val="21"/>
                <w:szCs w:val="21"/>
              </w:rPr>
            </w:pPr>
          </w:p>
          <w:p w14:paraId="0B4F1FF5">
            <w:pPr>
              <w:spacing w:line="241" w:lineRule="auto"/>
              <w:rPr>
                <w:rFonts w:hint="eastAsia" w:ascii="宋体" w:hAnsi="宋体" w:eastAsia="宋体" w:cs="宋体"/>
                <w:sz w:val="21"/>
                <w:szCs w:val="21"/>
              </w:rPr>
            </w:pPr>
          </w:p>
          <w:p w14:paraId="648DC7E8">
            <w:pPr>
              <w:spacing w:line="241" w:lineRule="auto"/>
              <w:rPr>
                <w:rFonts w:hint="eastAsia" w:ascii="宋体" w:hAnsi="宋体" w:eastAsia="宋体" w:cs="宋体"/>
                <w:sz w:val="21"/>
                <w:szCs w:val="21"/>
              </w:rPr>
            </w:pPr>
          </w:p>
          <w:p w14:paraId="2312850B">
            <w:pPr>
              <w:spacing w:line="241" w:lineRule="auto"/>
              <w:rPr>
                <w:rFonts w:hint="eastAsia" w:ascii="宋体" w:hAnsi="宋体" w:eastAsia="宋体" w:cs="宋体"/>
                <w:sz w:val="21"/>
                <w:szCs w:val="21"/>
              </w:rPr>
            </w:pPr>
          </w:p>
          <w:p w14:paraId="5E41DC82">
            <w:pPr>
              <w:spacing w:line="241" w:lineRule="auto"/>
              <w:rPr>
                <w:rFonts w:hint="eastAsia" w:ascii="宋体" w:hAnsi="宋体" w:eastAsia="宋体" w:cs="宋体"/>
                <w:sz w:val="21"/>
                <w:szCs w:val="21"/>
              </w:rPr>
            </w:pPr>
          </w:p>
          <w:p w14:paraId="4FC2B62B">
            <w:pPr>
              <w:spacing w:line="241" w:lineRule="auto"/>
              <w:rPr>
                <w:rFonts w:hint="eastAsia" w:ascii="宋体" w:hAnsi="宋体" w:eastAsia="宋体" w:cs="宋体"/>
                <w:sz w:val="21"/>
                <w:szCs w:val="21"/>
              </w:rPr>
            </w:pPr>
          </w:p>
          <w:p w14:paraId="656E7AE5">
            <w:pPr>
              <w:spacing w:line="242" w:lineRule="auto"/>
              <w:rPr>
                <w:rFonts w:hint="eastAsia" w:ascii="宋体" w:hAnsi="宋体" w:eastAsia="宋体" w:cs="宋体"/>
                <w:sz w:val="21"/>
                <w:szCs w:val="21"/>
              </w:rPr>
            </w:pPr>
          </w:p>
          <w:p w14:paraId="73D44FB8">
            <w:pPr>
              <w:spacing w:line="242" w:lineRule="auto"/>
              <w:rPr>
                <w:rFonts w:hint="eastAsia" w:ascii="宋体" w:hAnsi="宋体" w:eastAsia="宋体" w:cs="宋体"/>
                <w:sz w:val="21"/>
                <w:szCs w:val="21"/>
              </w:rPr>
            </w:pPr>
          </w:p>
          <w:p w14:paraId="20651D2D">
            <w:pPr>
              <w:spacing w:line="242" w:lineRule="auto"/>
              <w:rPr>
                <w:rFonts w:hint="eastAsia" w:ascii="宋体" w:hAnsi="宋体" w:eastAsia="宋体" w:cs="宋体"/>
                <w:sz w:val="21"/>
                <w:szCs w:val="21"/>
              </w:rPr>
            </w:pPr>
          </w:p>
          <w:p w14:paraId="29D11EE6">
            <w:pPr>
              <w:spacing w:line="242" w:lineRule="auto"/>
              <w:rPr>
                <w:rFonts w:hint="eastAsia" w:ascii="宋体" w:hAnsi="宋体" w:eastAsia="宋体" w:cs="宋体"/>
                <w:sz w:val="21"/>
                <w:szCs w:val="21"/>
              </w:rPr>
            </w:pPr>
          </w:p>
          <w:p w14:paraId="29D61849">
            <w:pPr>
              <w:spacing w:line="242" w:lineRule="auto"/>
              <w:rPr>
                <w:rFonts w:hint="eastAsia" w:ascii="宋体" w:hAnsi="宋体" w:eastAsia="宋体" w:cs="宋体"/>
                <w:sz w:val="21"/>
                <w:szCs w:val="21"/>
              </w:rPr>
            </w:pPr>
          </w:p>
          <w:p w14:paraId="5BA829B8">
            <w:pPr>
              <w:spacing w:line="242" w:lineRule="auto"/>
              <w:rPr>
                <w:rFonts w:hint="eastAsia" w:ascii="宋体" w:hAnsi="宋体" w:eastAsia="宋体" w:cs="宋体"/>
                <w:sz w:val="21"/>
                <w:szCs w:val="21"/>
              </w:rPr>
            </w:pPr>
          </w:p>
          <w:p w14:paraId="382B12BF">
            <w:pPr>
              <w:pStyle w:val="145"/>
              <w:spacing w:before="78" w:line="232" w:lineRule="auto"/>
              <w:ind w:left="128" w:right="133" w:firstLine="27"/>
              <w:rPr>
                <w:rFonts w:hint="eastAsia" w:ascii="宋体" w:hAnsi="宋体" w:eastAsia="宋体" w:cs="宋体"/>
                <w:sz w:val="21"/>
                <w:szCs w:val="21"/>
              </w:rPr>
            </w:pPr>
            <w:r>
              <w:rPr>
                <w:rFonts w:hint="eastAsia" w:ascii="宋体" w:hAnsi="宋体" w:eastAsia="宋体" w:cs="宋体"/>
                <w:b/>
                <w:bCs/>
                <w:spacing w:val="-7"/>
                <w:sz w:val="21"/>
                <w:szCs w:val="21"/>
              </w:rPr>
              <w:t>技术部分</w:t>
            </w:r>
            <w:r>
              <w:rPr>
                <w:rFonts w:hint="eastAsia" w:ascii="宋体" w:hAnsi="宋体" w:eastAsia="宋体" w:cs="宋体"/>
                <w:spacing w:val="2"/>
                <w:sz w:val="21"/>
                <w:szCs w:val="21"/>
              </w:rPr>
              <w:t xml:space="preserve"> </w:t>
            </w:r>
            <w:r>
              <w:rPr>
                <w:rFonts w:hint="eastAsia" w:ascii="宋体" w:hAnsi="宋体" w:eastAsia="宋体" w:cs="宋体"/>
                <w:b/>
                <w:bCs/>
                <w:spacing w:val="-15"/>
                <w:sz w:val="21"/>
                <w:szCs w:val="21"/>
              </w:rPr>
              <w:t>（</w:t>
            </w:r>
            <w:r>
              <w:rPr>
                <w:rFonts w:hint="eastAsia" w:cs="宋体"/>
                <w:b/>
                <w:bCs/>
                <w:spacing w:val="-15"/>
                <w:sz w:val="21"/>
                <w:szCs w:val="21"/>
                <w:lang w:val="en-US" w:eastAsia="zh-CN"/>
              </w:rPr>
              <w:t>55</w:t>
            </w:r>
            <w:r>
              <w:rPr>
                <w:rFonts w:hint="eastAsia" w:ascii="宋体" w:hAnsi="宋体" w:eastAsia="宋体" w:cs="宋体"/>
                <w:spacing w:val="-38"/>
                <w:sz w:val="21"/>
                <w:szCs w:val="21"/>
              </w:rPr>
              <w:t xml:space="preserve"> </w:t>
            </w:r>
            <w:r>
              <w:rPr>
                <w:rFonts w:hint="eastAsia" w:ascii="宋体" w:hAnsi="宋体" w:eastAsia="宋体" w:cs="宋体"/>
                <w:b/>
                <w:bCs/>
                <w:spacing w:val="-15"/>
                <w:sz w:val="21"/>
                <w:szCs w:val="21"/>
              </w:rPr>
              <w:t>分）</w:t>
            </w:r>
          </w:p>
        </w:tc>
        <w:tc>
          <w:tcPr>
            <w:tcW w:w="1270" w:type="dxa"/>
            <w:vMerge w:val="restart"/>
            <w:vAlign w:val="top"/>
          </w:tcPr>
          <w:p w14:paraId="3F57F820">
            <w:pPr>
              <w:pStyle w:val="145"/>
              <w:spacing w:before="78" w:line="232" w:lineRule="auto"/>
              <w:ind w:left="372" w:right="153" w:hanging="206"/>
              <w:rPr>
                <w:rFonts w:hint="eastAsia" w:ascii="宋体" w:hAnsi="宋体" w:eastAsia="宋体" w:cs="宋体"/>
                <w:spacing w:val="-4"/>
                <w:kern w:val="2"/>
                <w:sz w:val="21"/>
                <w:szCs w:val="21"/>
                <w:lang w:val="en-US" w:eastAsia="zh-CN" w:bidi="ar-SA"/>
              </w:rPr>
            </w:pPr>
            <w:r>
              <w:rPr>
                <w:rFonts w:hint="eastAsia" w:cs="宋体"/>
                <w:spacing w:val="-4"/>
                <w:kern w:val="2"/>
                <w:sz w:val="21"/>
                <w:szCs w:val="21"/>
                <w:lang w:val="en-US" w:eastAsia="zh-CN" w:bidi="ar-SA"/>
              </w:rPr>
              <w:t>投标人技术实力（25分）</w:t>
            </w:r>
          </w:p>
        </w:tc>
        <w:tc>
          <w:tcPr>
            <w:tcW w:w="6966" w:type="dxa"/>
            <w:tcBorders>
              <w:bottom w:val="single" w:color="auto" w:sz="4" w:space="0"/>
            </w:tcBorders>
            <w:vAlign w:val="top"/>
          </w:tcPr>
          <w:p w14:paraId="03D669B0">
            <w:pPr>
              <w:pStyle w:val="145"/>
              <w:numPr>
                <w:ilvl w:val="0"/>
                <w:numId w:val="6"/>
              </w:numPr>
              <w:spacing w:before="38" w:line="360" w:lineRule="auto"/>
              <w:ind w:left="122"/>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highlight w:val="none"/>
                <w:lang w:val="en-US" w:eastAsia="zh-CN" w:bidi="ar-SA"/>
              </w:rPr>
              <w:t>投标</w:t>
            </w:r>
            <w:r>
              <w:rPr>
                <w:rFonts w:hint="eastAsia" w:cs="宋体"/>
                <w:spacing w:val="-4"/>
                <w:kern w:val="2"/>
                <w:sz w:val="21"/>
                <w:szCs w:val="21"/>
                <w:highlight w:val="none"/>
                <w:lang w:val="en-US" w:eastAsia="zh-CN" w:bidi="ar-SA"/>
              </w:rPr>
              <w:t>产品</w:t>
            </w:r>
            <w:r>
              <w:rPr>
                <w:rFonts w:hint="eastAsia" w:ascii="宋体" w:hAnsi="宋体" w:eastAsia="宋体" w:cs="宋体"/>
                <w:spacing w:val="-4"/>
                <w:kern w:val="2"/>
                <w:sz w:val="21"/>
                <w:szCs w:val="21"/>
                <w:highlight w:val="none"/>
                <w:lang w:val="en-US" w:eastAsia="zh-CN" w:bidi="ar-SA"/>
              </w:rPr>
              <w:t>技术参数完全满足招标文件要求,得基本分</w:t>
            </w:r>
            <w:r>
              <w:rPr>
                <w:rFonts w:hint="eastAsia" w:cs="宋体"/>
                <w:spacing w:val="-4"/>
                <w:kern w:val="2"/>
                <w:sz w:val="21"/>
                <w:szCs w:val="21"/>
                <w:highlight w:val="none"/>
                <w:lang w:val="en-US" w:eastAsia="zh-CN" w:bidi="ar-SA"/>
              </w:rPr>
              <w:t>15</w:t>
            </w:r>
            <w:r>
              <w:rPr>
                <w:rFonts w:hint="eastAsia" w:ascii="宋体" w:hAnsi="宋体" w:eastAsia="宋体" w:cs="宋体"/>
                <w:spacing w:val="-4"/>
                <w:kern w:val="2"/>
                <w:sz w:val="21"/>
                <w:szCs w:val="21"/>
                <w:highlight w:val="none"/>
                <w:lang w:val="en-US" w:eastAsia="zh-CN" w:bidi="ar-SA"/>
              </w:rPr>
              <w:t>分；与招标文件要求相比有</w:t>
            </w:r>
            <w:r>
              <w:rPr>
                <w:rFonts w:hint="eastAsia" w:cs="宋体"/>
                <w:spacing w:val="-4"/>
                <w:kern w:val="2"/>
                <w:sz w:val="21"/>
                <w:szCs w:val="21"/>
                <w:highlight w:val="none"/>
                <w:lang w:val="en-US" w:eastAsia="zh-CN" w:bidi="ar-SA"/>
              </w:rPr>
              <w:t>正</w:t>
            </w:r>
            <w:r>
              <w:rPr>
                <w:rFonts w:hint="eastAsia" w:ascii="宋体" w:hAnsi="宋体" w:eastAsia="宋体" w:cs="宋体"/>
                <w:spacing w:val="-4"/>
                <w:kern w:val="2"/>
                <w:sz w:val="21"/>
                <w:szCs w:val="21"/>
                <w:highlight w:val="none"/>
                <w:lang w:val="en-US" w:eastAsia="zh-CN" w:bidi="ar-SA"/>
              </w:rPr>
              <w:t>偏差的,评委根据供应商投标文件内容分析打分,</w:t>
            </w:r>
            <w:r>
              <w:rPr>
                <w:rFonts w:hint="eastAsia" w:cs="宋体"/>
                <w:spacing w:val="-4"/>
                <w:kern w:val="2"/>
                <w:sz w:val="21"/>
                <w:szCs w:val="21"/>
                <w:highlight w:val="none"/>
                <w:lang w:val="en-US" w:eastAsia="zh-CN" w:bidi="ar-SA"/>
              </w:rPr>
              <w:t>高</w:t>
            </w:r>
            <w:r>
              <w:rPr>
                <w:rFonts w:hint="eastAsia" w:ascii="宋体" w:hAnsi="宋体" w:eastAsia="宋体" w:cs="宋体"/>
                <w:spacing w:val="-4"/>
                <w:kern w:val="2"/>
                <w:sz w:val="21"/>
                <w:szCs w:val="21"/>
                <w:highlight w:val="none"/>
                <w:lang w:val="en-US" w:eastAsia="zh-CN" w:bidi="ar-SA"/>
              </w:rPr>
              <w:t>于招标文件技术要求，每一项</w:t>
            </w:r>
            <w:r>
              <w:rPr>
                <w:rFonts w:hint="eastAsia" w:cs="宋体"/>
                <w:spacing w:val="-4"/>
                <w:kern w:val="2"/>
                <w:sz w:val="21"/>
                <w:szCs w:val="21"/>
                <w:highlight w:val="none"/>
                <w:lang w:val="en-US" w:eastAsia="zh-CN" w:bidi="ar-SA"/>
              </w:rPr>
              <w:t>正</w:t>
            </w:r>
            <w:r>
              <w:rPr>
                <w:rFonts w:hint="eastAsia" w:ascii="宋体" w:hAnsi="宋体" w:eastAsia="宋体" w:cs="宋体"/>
                <w:spacing w:val="-4"/>
                <w:kern w:val="2"/>
                <w:sz w:val="21"/>
                <w:szCs w:val="21"/>
                <w:highlight w:val="none"/>
                <w:lang w:val="en-US" w:eastAsia="zh-CN" w:bidi="ar-SA"/>
              </w:rPr>
              <w:t>偏差在基本分的基础上</w:t>
            </w:r>
            <w:r>
              <w:rPr>
                <w:rFonts w:hint="eastAsia" w:cs="宋体"/>
                <w:spacing w:val="-4"/>
                <w:kern w:val="2"/>
                <w:sz w:val="21"/>
                <w:szCs w:val="21"/>
                <w:highlight w:val="none"/>
                <w:lang w:val="en-US" w:eastAsia="zh-CN" w:bidi="ar-SA"/>
              </w:rPr>
              <w:t>加</w:t>
            </w:r>
            <w:r>
              <w:rPr>
                <w:rFonts w:hint="eastAsia" w:ascii="宋体" w:hAnsi="宋体" w:eastAsia="宋体" w:cs="宋体"/>
                <w:spacing w:val="-4"/>
                <w:kern w:val="2"/>
                <w:sz w:val="21"/>
                <w:szCs w:val="21"/>
                <w:highlight w:val="none"/>
                <w:lang w:val="en-US" w:eastAsia="zh-CN" w:bidi="ar-SA"/>
              </w:rPr>
              <w:t>1分</w:t>
            </w:r>
            <w:r>
              <w:rPr>
                <w:rFonts w:hint="eastAsia" w:cs="宋体"/>
                <w:spacing w:val="-4"/>
                <w:kern w:val="2"/>
                <w:sz w:val="21"/>
                <w:szCs w:val="21"/>
                <w:highlight w:val="none"/>
                <w:lang w:val="en-US" w:eastAsia="zh-CN" w:bidi="ar-SA"/>
              </w:rPr>
              <w:t>，最多加5分。</w:t>
            </w:r>
          </w:p>
        </w:tc>
      </w:tr>
      <w:tr w14:paraId="1E097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vAlign w:val="top"/>
          </w:tcPr>
          <w:p w14:paraId="28FE75EB">
            <w:pPr>
              <w:pStyle w:val="145"/>
              <w:spacing w:before="78" w:line="232" w:lineRule="auto"/>
              <w:ind w:left="128" w:right="133" w:firstLine="27"/>
              <w:rPr>
                <w:rFonts w:hint="eastAsia" w:ascii="宋体" w:hAnsi="宋体" w:eastAsia="宋体" w:cs="宋体"/>
                <w:b/>
                <w:bCs/>
                <w:spacing w:val="-7"/>
                <w:sz w:val="21"/>
                <w:szCs w:val="21"/>
              </w:rPr>
            </w:pPr>
          </w:p>
        </w:tc>
        <w:tc>
          <w:tcPr>
            <w:tcW w:w="1270" w:type="dxa"/>
            <w:vMerge w:val="continue"/>
            <w:vAlign w:val="top"/>
          </w:tcPr>
          <w:p w14:paraId="612FB7C6">
            <w:pPr>
              <w:pStyle w:val="145"/>
              <w:spacing w:before="78" w:line="232" w:lineRule="auto"/>
              <w:ind w:left="372" w:right="153" w:hanging="206"/>
              <w:rPr>
                <w:rFonts w:hint="eastAsia" w:cs="宋体"/>
                <w:spacing w:val="-4"/>
                <w:kern w:val="2"/>
                <w:sz w:val="21"/>
                <w:szCs w:val="21"/>
                <w:lang w:val="en-US" w:eastAsia="zh-CN" w:bidi="ar-SA"/>
              </w:rPr>
            </w:pPr>
          </w:p>
        </w:tc>
        <w:tc>
          <w:tcPr>
            <w:tcW w:w="6966" w:type="dxa"/>
            <w:tcBorders>
              <w:top w:val="single" w:color="auto" w:sz="4" w:space="0"/>
            </w:tcBorders>
            <w:vAlign w:val="top"/>
          </w:tcPr>
          <w:p w14:paraId="07B936D1">
            <w:pPr>
              <w:pStyle w:val="145"/>
              <w:spacing w:before="38" w:line="360" w:lineRule="auto"/>
              <w:ind w:left="122"/>
              <w:rPr>
                <w:rFonts w:hint="eastAsia" w:ascii="宋体" w:hAnsi="宋体" w:eastAsia="宋体" w:cs="宋体"/>
                <w:spacing w:val="-4"/>
                <w:kern w:val="2"/>
                <w:sz w:val="21"/>
                <w:szCs w:val="21"/>
                <w:highlight w:val="none"/>
                <w:lang w:val="en-US" w:eastAsia="zh-CN" w:bidi="ar-SA"/>
              </w:rPr>
            </w:pPr>
            <w:r>
              <w:rPr>
                <w:rFonts w:hint="eastAsia" w:ascii="宋体" w:hAnsi="宋体" w:eastAsia="宋体" w:cs="宋体"/>
                <w:spacing w:val="-4"/>
                <w:kern w:val="2"/>
                <w:sz w:val="21"/>
                <w:szCs w:val="21"/>
                <w:highlight w:val="none"/>
                <w:lang w:val="en-US" w:eastAsia="zh-CN" w:bidi="ar-SA"/>
              </w:rPr>
              <w:t>2、</w:t>
            </w:r>
            <w:r>
              <w:rPr>
                <w:rFonts w:hint="eastAsia" w:ascii="宋体" w:hAnsi="宋体" w:eastAsia="宋体" w:cs="宋体"/>
                <w:spacing w:val="-4"/>
                <w:kern w:val="2"/>
                <w:sz w:val="21"/>
                <w:szCs w:val="21"/>
                <w:highlight w:val="none"/>
                <w:lang w:val="en-US" w:eastAsia="en-US" w:bidi="ar-SA"/>
              </w:rPr>
              <w:t>投标产品轮式联合收割（获）机厂家获得</w:t>
            </w:r>
            <w:r>
              <w:rPr>
                <w:rFonts w:hint="eastAsia" w:cs="宋体"/>
                <w:spacing w:val="-4"/>
                <w:kern w:val="2"/>
                <w:sz w:val="21"/>
                <w:szCs w:val="21"/>
                <w:highlight w:val="none"/>
                <w:lang w:val="en-US" w:eastAsia="zh-CN" w:bidi="ar-SA"/>
              </w:rPr>
              <w:t>省级</w:t>
            </w:r>
            <w:r>
              <w:rPr>
                <w:rFonts w:hint="eastAsia" w:ascii="宋体" w:hAnsi="宋体" w:eastAsia="宋体" w:cs="宋体"/>
                <w:spacing w:val="-4"/>
                <w:kern w:val="2"/>
                <w:sz w:val="21"/>
                <w:szCs w:val="21"/>
                <w:highlight w:val="none"/>
                <w:lang w:val="en-US" w:eastAsia="en-US" w:bidi="ar-SA"/>
              </w:rPr>
              <w:t>高新技术企业认定</w:t>
            </w:r>
            <w:r>
              <w:rPr>
                <w:rFonts w:hint="eastAsia" w:cs="宋体"/>
                <w:spacing w:val="-4"/>
                <w:kern w:val="2"/>
                <w:sz w:val="21"/>
                <w:szCs w:val="21"/>
                <w:highlight w:val="none"/>
                <w:lang w:val="en-US" w:eastAsia="zh-CN" w:bidi="ar-SA"/>
              </w:rPr>
              <w:t>证书的，得5分</w:t>
            </w:r>
            <w:r>
              <w:rPr>
                <w:rFonts w:hint="eastAsia" w:ascii="宋体" w:hAnsi="宋体" w:eastAsia="宋体" w:cs="宋体"/>
                <w:spacing w:val="-4"/>
                <w:kern w:val="2"/>
                <w:sz w:val="21"/>
                <w:szCs w:val="21"/>
                <w:highlight w:val="none"/>
                <w:lang w:val="en-US" w:eastAsia="en-US" w:bidi="ar-SA"/>
              </w:rPr>
              <w:t>，不提供不得分；</w:t>
            </w:r>
            <w:r>
              <w:rPr>
                <w:rFonts w:hint="eastAsia" w:cs="宋体"/>
                <w:spacing w:val="-4"/>
                <w:kern w:val="2"/>
                <w:sz w:val="21"/>
                <w:szCs w:val="21"/>
                <w:highlight w:val="none"/>
                <w:lang w:val="en-US" w:eastAsia="zh-CN" w:bidi="ar-SA"/>
              </w:rPr>
              <w:t>（</w:t>
            </w:r>
            <w:r>
              <w:rPr>
                <w:rFonts w:hint="eastAsia" w:ascii="宋体" w:hAnsi="宋体" w:eastAsia="宋体" w:cs="宋体"/>
                <w:spacing w:val="-4"/>
                <w:kern w:val="2"/>
                <w:sz w:val="21"/>
                <w:szCs w:val="21"/>
                <w:highlight w:val="none"/>
                <w:lang w:val="en-US" w:eastAsia="en-US" w:bidi="ar-SA"/>
              </w:rPr>
              <w:t>提供证书扫描件并加盖厂家单位公章</w:t>
            </w:r>
            <w:r>
              <w:rPr>
                <w:rFonts w:hint="eastAsia" w:cs="宋体"/>
                <w:spacing w:val="-4"/>
                <w:kern w:val="2"/>
                <w:sz w:val="21"/>
                <w:szCs w:val="21"/>
                <w:highlight w:val="none"/>
                <w:lang w:val="en-US" w:eastAsia="zh-CN" w:bidi="ar-SA"/>
              </w:rPr>
              <w:t>）</w:t>
            </w:r>
          </w:p>
        </w:tc>
      </w:tr>
      <w:tr w14:paraId="5DDE2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8" w:hRule="atLeast"/>
        </w:trPr>
        <w:tc>
          <w:tcPr>
            <w:tcW w:w="1248" w:type="dxa"/>
            <w:vMerge w:val="continue"/>
            <w:tcBorders>
              <w:top w:val="nil"/>
              <w:bottom w:val="nil"/>
            </w:tcBorders>
            <w:vAlign w:val="top"/>
          </w:tcPr>
          <w:p w14:paraId="7F01FF6F">
            <w:pPr>
              <w:rPr>
                <w:rFonts w:hint="eastAsia" w:ascii="宋体" w:hAnsi="宋体" w:eastAsia="宋体" w:cs="宋体"/>
                <w:sz w:val="21"/>
                <w:szCs w:val="21"/>
              </w:rPr>
            </w:pPr>
          </w:p>
        </w:tc>
        <w:tc>
          <w:tcPr>
            <w:tcW w:w="1270" w:type="dxa"/>
            <w:shd w:val="clear" w:color="auto" w:fill="auto"/>
            <w:vAlign w:val="top"/>
          </w:tcPr>
          <w:p w14:paraId="6DFCE6E8">
            <w:pPr>
              <w:pStyle w:val="145"/>
              <w:spacing w:before="22" w:line="232" w:lineRule="auto"/>
              <w:ind w:right="213" w:rightChars="0"/>
              <w:rPr>
                <w:rFonts w:hint="eastAsia" w:ascii="宋体" w:hAnsi="宋体" w:eastAsia="宋体" w:cs="宋体"/>
                <w:spacing w:val="-4"/>
                <w:kern w:val="2"/>
                <w:sz w:val="21"/>
                <w:szCs w:val="21"/>
                <w:highlight w:val="yellow"/>
                <w:lang w:val="en-US" w:eastAsia="en-US" w:bidi="ar-SA"/>
              </w:rPr>
            </w:pPr>
            <w:r>
              <w:rPr>
                <w:rFonts w:hint="eastAsia" w:ascii="宋体" w:hAnsi="宋体" w:eastAsia="宋体" w:cs="宋体"/>
                <w:spacing w:val="-4"/>
                <w:kern w:val="2"/>
                <w:sz w:val="21"/>
                <w:szCs w:val="21"/>
                <w:highlight w:val="none"/>
                <w:lang w:val="en-US" w:eastAsia="en-US" w:bidi="ar-SA"/>
              </w:rPr>
              <w:t>技术服务 方案</w:t>
            </w:r>
            <w:r>
              <w:rPr>
                <w:rFonts w:hint="eastAsia" w:cs="宋体"/>
                <w:spacing w:val="-4"/>
                <w:kern w:val="2"/>
                <w:sz w:val="21"/>
                <w:szCs w:val="21"/>
                <w:highlight w:val="none"/>
                <w:lang w:val="en-US" w:eastAsia="zh-CN" w:bidi="ar-SA"/>
              </w:rPr>
              <w:t>（20分）</w:t>
            </w:r>
          </w:p>
        </w:tc>
        <w:tc>
          <w:tcPr>
            <w:tcW w:w="6966" w:type="dxa"/>
            <w:shd w:val="clear" w:color="auto" w:fill="auto"/>
            <w:vAlign w:val="top"/>
          </w:tcPr>
          <w:p w14:paraId="54EA2694">
            <w:pPr>
              <w:pStyle w:val="145"/>
              <w:spacing w:before="25" w:line="360"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针对项目实际情况提供</w:t>
            </w:r>
            <w:r>
              <w:rPr>
                <w:rFonts w:hint="eastAsia" w:ascii="宋体" w:hAnsi="宋体" w:eastAsia="宋体" w:cs="宋体"/>
                <w:spacing w:val="-4"/>
                <w:kern w:val="2"/>
                <w:sz w:val="21"/>
                <w:szCs w:val="21"/>
                <w:lang w:val="en-US" w:eastAsia="zh-CN" w:bidi="ar-SA"/>
              </w:rPr>
              <w:t>技术服务</w:t>
            </w:r>
            <w:r>
              <w:rPr>
                <w:rFonts w:hint="eastAsia" w:ascii="宋体" w:hAnsi="宋体" w:eastAsia="宋体" w:cs="宋体"/>
                <w:spacing w:val="-4"/>
                <w:kern w:val="2"/>
                <w:sz w:val="21"/>
                <w:szCs w:val="21"/>
                <w:lang w:val="en-US" w:eastAsia="en-US" w:bidi="ar-SA"/>
              </w:rPr>
              <w:t>方案，包括具体安装调试、交货、验收方案</w:t>
            </w:r>
            <w:r>
              <w:rPr>
                <w:rFonts w:hint="eastAsia" w:ascii="宋体" w:hAnsi="宋体" w:eastAsia="宋体" w:cs="宋体"/>
                <w:spacing w:val="-4"/>
                <w:kern w:val="2"/>
                <w:sz w:val="21"/>
                <w:szCs w:val="21"/>
                <w:lang w:val="en-US" w:eastAsia="zh-CN" w:bidi="ar-SA"/>
              </w:rPr>
              <w:t>；质量保证措施、培训方案等内容：</w:t>
            </w:r>
          </w:p>
          <w:p w14:paraId="787045FC">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1.</w:t>
            </w:r>
            <w:r>
              <w:rPr>
                <w:rFonts w:hint="eastAsia" w:ascii="宋体" w:hAnsi="宋体" w:eastAsia="宋体" w:cs="宋体"/>
                <w:spacing w:val="-4"/>
                <w:kern w:val="2"/>
                <w:sz w:val="21"/>
                <w:szCs w:val="21"/>
                <w:lang w:val="en-US" w:eastAsia="en-US" w:bidi="ar-SA"/>
              </w:rPr>
              <w:t>服务方案全面、合理可行，培训方案安排科学合理、可操作性强得</w:t>
            </w:r>
            <w:r>
              <w:rPr>
                <w:rFonts w:hint="eastAsia" w:ascii="宋体" w:hAnsi="宋体" w:eastAsia="宋体" w:cs="宋体"/>
                <w:spacing w:val="-4"/>
                <w:kern w:val="2"/>
                <w:sz w:val="21"/>
                <w:szCs w:val="21"/>
                <w:lang w:val="en-US" w:eastAsia="zh-CN" w:bidi="ar-SA"/>
              </w:rPr>
              <w:t>2</w:t>
            </w:r>
            <w:r>
              <w:rPr>
                <w:rFonts w:hint="eastAsia" w:ascii="宋体" w:hAnsi="宋体" w:eastAsia="宋体" w:cs="宋体"/>
                <w:spacing w:val="-4"/>
                <w:kern w:val="2"/>
                <w:sz w:val="21"/>
                <w:szCs w:val="21"/>
                <w:lang w:val="en-US" w:eastAsia="en-US" w:bidi="ar-SA"/>
              </w:rPr>
              <w:t xml:space="preserve">0分； </w:t>
            </w:r>
          </w:p>
          <w:p w14:paraId="6E983E61">
            <w:pPr>
              <w:pStyle w:val="145"/>
              <w:spacing w:before="25" w:line="360" w:lineRule="auto"/>
              <w:ind w:left="120" w:leftChars="0" w:right="190" w:rightChars="0" w:hanging="4" w:firstLineChars="0"/>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2.服务方案可行，培训方案安排可行，有一定的针对性得</w:t>
            </w:r>
            <w:r>
              <w:rPr>
                <w:rFonts w:hint="eastAsia" w:ascii="宋体" w:hAnsi="宋体" w:eastAsia="宋体" w:cs="宋体"/>
                <w:spacing w:val="-4"/>
                <w:kern w:val="2"/>
                <w:sz w:val="21"/>
                <w:szCs w:val="21"/>
                <w:lang w:val="en-US" w:eastAsia="zh-CN" w:bidi="ar-SA"/>
              </w:rPr>
              <w:t>15</w:t>
            </w:r>
            <w:r>
              <w:rPr>
                <w:rFonts w:hint="eastAsia" w:ascii="宋体" w:hAnsi="宋体" w:eastAsia="宋体" w:cs="宋体"/>
                <w:spacing w:val="-4"/>
                <w:kern w:val="2"/>
                <w:sz w:val="21"/>
                <w:szCs w:val="21"/>
                <w:lang w:val="en-US" w:eastAsia="en-US" w:bidi="ar-SA"/>
              </w:rPr>
              <w:t xml:space="preserve">分； </w:t>
            </w:r>
          </w:p>
          <w:p w14:paraId="219E3028">
            <w:pPr>
              <w:pStyle w:val="145"/>
              <w:spacing w:before="25" w:line="360" w:lineRule="auto"/>
              <w:ind w:left="120" w:leftChars="0" w:right="190" w:rightChars="0" w:hanging="4" w:firstLineChars="0"/>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3.培训服务方案不可行，培训方案安排不可行，无针对性得</w:t>
            </w:r>
            <w:r>
              <w:rPr>
                <w:rFonts w:hint="eastAsia" w:ascii="宋体" w:hAnsi="宋体" w:eastAsia="宋体" w:cs="宋体"/>
                <w:spacing w:val="-4"/>
                <w:kern w:val="2"/>
                <w:sz w:val="21"/>
                <w:szCs w:val="21"/>
                <w:lang w:val="en-US" w:eastAsia="zh-CN" w:bidi="ar-SA"/>
              </w:rPr>
              <w:t>10分</w:t>
            </w:r>
            <w:r>
              <w:rPr>
                <w:rFonts w:hint="eastAsia" w:ascii="宋体" w:hAnsi="宋体" w:eastAsia="宋体" w:cs="宋体"/>
                <w:spacing w:val="-4"/>
                <w:kern w:val="2"/>
                <w:sz w:val="21"/>
                <w:szCs w:val="21"/>
                <w:lang w:val="en-US" w:eastAsia="en-US" w:bidi="ar-SA"/>
              </w:rPr>
              <w:t xml:space="preserve">； </w:t>
            </w:r>
          </w:p>
          <w:p w14:paraId="153A33FC">
            <w:pPr>
              <w:pStyle w:val="145"/>
              <w:spacing w:before="25" w:line="360" w:lineRule="auto"/>
              <w:ind w:left="120" w:leftChars="0" w:right="190" w:rightChars="0" w:hanging="4" w:firstLineChars="0"/>
              <w:rPr>
                <w:rFonts w:hint="eastAsia" w:ascii="宋体" w:hAnsi="宋体" w:eastAsia="宋体" w:cs="宋体"/>
                <w:spacing w:val="-4"/>
                <w:kern w:val="2"/>
                <w:sz w:val="21"/>
                <w:szCs w:val="21"/>
                <w:highlight w:val="yellow"/>
                <w:lang w:val="en-US" w:eastAsia="en-US" w:bidi="ar-SA"/>
              </w:rPr>
            </w:pPr>
            <w:r>
              <w:rPr>
                <w:rFonts w:hint="eastAsia" w:ascii="宋体" w:hAnsi="宋体" w:eastAsia="宋体" w:cs="宋体"/>
                <w:spacing w:val="-4"/>
                <w:kern w:val="2"/>
                <w:sz w:val="21"/>
                <w:szCs w:val="21"/>
                <w:lang w:val="en-US" w:eastAsia="zh-CN" w:bidi="ar-SA"/>
              </w:rPr>
              <w:t>4.</w:t>
            </w:r>
            <w:r>
              <w:rPr>
                <w:rFonts w:hint="eastAsia" w:ascii="宋体" w:hAnsi="宋体" w:eastAsia="宋体" w:cs="宋体"/>
                <w:spacing w:val="-4"/>
                <w:kern w:val="2"/>
                <w:sz w:val="21"/>
                <w:szCs w:val="21"/>
                <w:lang w:val="en-US" w:eastAsia="en-US" w:bidi="ar-SA"/>
              </w:rPr>
              <w:t>投标人没有提供上述内容，或提供的不完整的，得0</w:t>
            </w:r>
            <w:r>
              <w:rPr>
                <w:rFonts w:hint="eastAsia" w:ascii="宋体" w:hAnsi="宋体" w:eastAsia="宋体" w:cs="宋体"/>
                <w:spacing w:val="-4"/>
                <w:kern w:val="2"/>
                <w:sz w:val="21"/>
                <w:szCs w:val="21"/>
                <w:lang w:val="en-US" w:eastAsia="zh-CN" w:bidi="ar-SA"/>
              </w:rPr>
              <w:t>分。</w:t>
            </w:r>
          </w:p>
        </w:tc>
      </w:tr>
      <w:tr w14:paraId="2B9B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nil"/>
              <w:bottom w:val="nil"/>
            </w:tcBorders>
            <w:vAlign w:val="top"/>
          </w:tcPr>
          <w:p w14:paraId="648F8081">
            <w:pPr>
              <w:rPr>
                <w:rFonts w:hint="eastAsia" w:ascii="宋体" w:hAnsi="宋体" w:eastAsia="宋体" w:cs="宋体"/>
                <w:sz w:val="21"/>
                <w:szCs w:val="21"/>
              </w:rPr>
            </w:pPr>
          </w:p>
        </w:tc>
        <w:tc>
          <w:tcPr>
            <w:tcW w:w="1270" w:type="dxa"/>
            <w:shd w:val="clear" w:color="auto" w:fill="auto"/>
            <w:vAlign w:val="top"/>
          </w:tcPr>
          <w:p w14:paraId="51571D51">
            <w:pPr>
              <w:pStyle w:val="145"/>
              <w:spacing w:before="25" w:line="231" w:lineRule="auto"/>
              <w:ind w:left="120" w:right="190" w:hanging="4"/>
              <w:rPr>
                <w:rFonts w:hint="eastAsia" w:ascii="宋体" w:hAnsi="宋体" w:eastAsia="宋体" w:cs="宋体"/>
                <w:spacing w:val="-4"/>
                <w:kern w:val="2"/>
                <w:sz w:val="21"/>
                <w:szCs w:val="21"/>
                <w:lang w:val="en-US" w:eastAsia="en-US" w:bidi="ar-SA"/>
              </w:rPr>
            </w:pPr>
          </w:p>
          <w:p w14:paraId="07279538">
            <w:pPr>
              <w:pStyle w:val="145"/>
              <w:spacing w:before="25" w:line="231" w:lineRule="auto"/>
              <w:ind w:left="120" w:right="190" w:hanging="4"/>
              <w:rPr>
                <w:rFonts w:hint="eastAsia" w:ascii="宋体" w:hAnsi="宋体" w:eastAsia="宋体" w:cs="宋体"/>
                <w:spacing w:val="-4"/>
                <w:kern w:val="2"/>
                <w:sz w:val="21"/>
                <w:szCs w:val="21"/>
                <w:lang w:val="en-US" w:eastAsia="en-US" w:bidi="ar-SA"/>
              </w:rPr>
            </w:pPr>
          </w:p>
          <w:p w14:paraId="6FCB5233">
            <w:pPr>
              <w:pStyle w:val="145"/>
              <w:spacing w:before="25" w:line="231"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供货方案</w:t>
            </w:r>
          </w:p>
          <w:p w14:paraId="25D12A04">
            <w:pPr>
              <w:pStyle w:val="145"/>
              <w:spacing w:before="25" w:line="231"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w:t>
            </w:r>
            <w:r>
              <w:rPr>
                <w:rFonts w:hint="eastAsia" w:ascii="宋体" w:hAnsi="宋体" w:eastAsia="宋体" w:cs="宋体"/>
                <w:spacing w:val="-4"/>
                <w:kern w:val="2"/>
                <w:sz w:val="21"/>
                <w:szCs w:val="21"/>
                <w:lang w:val="en-US" w:eastAsia="zh-CN" w:bidi="ar-SA"/>
              </w:rPr>
              <w:t>5</w:t>
            </w:r>
            <w:r>
              <w:rPr>
                <w:rFonts w:hint="eastAsia" w:ascii="宋体" w:hAnsi="宋体" w:eastAsia="宋体" w:cs="宋体"/>
                <w:spacing w:val="-4"/>
                <w:kern w:val="2"/>
                <w:sz w:val="21"/>
                <w:szCs w:val="21"/>
                <w:lang w:val="en-US" w:eastAsia="en-US" w:bidi="ar-SA"/>
              </w:rPr>
              <w:t xml:space="preserve"> 分）</w:t>
            </w:r>
          </w:p>
        </w:tc>
        <w:tc>
          <w:tcPr>
            <w:tcW w:w="6966" w:type="dxa"/>
            <w:shd w:val="clear" w:color="auto" w:fill="auto"/>
            <w:vAlign w:val="top"/>
          </w:tcPr>
          <w:p w14:paraId="25C82666">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根据投标单位提供的供货方案进行综合比较：</w:t>
            </w:r>
          </w:p>
          <w:p w14:paraId="7F49ADEB">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 xml:space="preserve">1.方案架构清晰合理、供货计划科学、保障措施可行，完全满足采购单位要求的计 </w:t>
            </w:r>
            <w:r>
              <w:rPr>
                <w:rFonts w:hint="eastAsia" w:ascii="宋体" w:hAnsi="宋体" w:eastAsia="宋体" w:cs="宋体"/>
                <w:spacing w:val="-4"/>
                <w:kern w:val="2"/>
                <w:sz w:val="21"/>
                <w:szCs w:val="21"/>
                <w:lang w:val="en-US" w:eastAsia="zh-CN" w:bidi="ar-SA"/>
              </w:rPr>
              <w:t>5</w:t>
            </w:r>
            <w:r>
              <w:rPr>
                <w:rFonts w:hint="eastAsia" w:ascii="宋体" w:hAnsi="宋体" w:eastAsia="宋体" w:cs="宋体"/>
                <w:spacing w:val="-4"/>
                <w:kern w:val="2"/>
                <w:sz w:val="21"/>
                <w:szCs w:val="21"/>
                <w:lang w:val="en-US" w:eastAsia="en-US" w:bidi="ar-SA"/>
              </w:rPr>
              <w:t>分；</w:t>
            </w:r>
          </w:p>
          <w:p w14:paraId="5CC1F77B">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2.方案架构基本合理、供货计划基本可行、保障措施基本可行， 基本达到采购要求计 3 分；</w:t>
            </w:r>
          </w:p>
          <w:p w14:paraId="3907C545">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 xml:space="preserve">3.方案架构不够清晰、措施、逻辑不清晰的计 1 分。 </w:t>
            </w:r>
          </w:p>
          <w:p w14:paraId="595F4923">
            <w:pPr>
              <w:pStyle w:val="145"/>
              <w:spacing w:before="25" w:line="360"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en-US" w:bidi="ar-SA"/>
              </w:rPr>
              <w:t>4.未提供计 0 分。</w:t>
            </w:r>
          </w:p>
        </w:tc>
      </w:tr>
      <w:tr w14:paraId="2B211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4" w:hRule="atLeast"/>
        </w:trPr>
        <w:tc>
          <w:tcPr>
            <w:tcW w:w="1248" w:type="dxa"/>
            <w:vMerge w:val="continue"/>
            <w:tcBorders>
              <w:top w:val="nil"/>
              <w:bottom w:val="single" w:color="auto" w:sz="4" w:space="0"/>
            </w:tcBorders>
            <w:vAlign w:val="top"/>
          </w:tcPr>
          <w:p w14:paraId="29577246">
            <w:pPr>
              <w:rPr>
                <w:rFonts w:hint="eastAsia" w:ascii="宋体" w:hAnsi="宋体" w:eastAsia="宋体" w:cs="宋体"/>
                <w:sz w:val="21"/>
                <w:szCs w:val="21"/>
              </w:rPr>
            </w:pPr>
          </w:p>
        </w:tc>
        <w:tc>
          <w:tcPr>
            <w:tcW w:w="1270" w:type="dxa"/>
            <w:vAlign w:val="top"/>
          </w:tcPr>
          <w:p w14:paraId="5177F592">
            <w:pPr>
              <w:pStyle w:val="145"/>
              <w:spacing w:before="25" w:line="231" w:lineRule="auto"/>
              <w:ind w:left="120" w:right="190" w:hanging="4"/>
              <w:rPr>
                <w:rFonts w:hint="eastAsia" w:ascii="宋体" w:hAnsi="宋体" w:eastAsia="宋体" w:cs="宋体"/>
                <w:spacing w:val="-4"/>
                <w:kern w:val="2"/>
                <w:sz w:val="21"/>
                <w:szCs w:val="21"/>
                <w:lang w:val="en-US" w:eastAsia="en-US" w:bidi="ar-SA"/>
              </w:rPr>
            </w:pPr>
          </w:p>
          <w:p w14:paraId="0A102CC4">
            <w:pPr>
              <w:pStyle w:val="145"/>
              <w:spacing w:before="25" w:line="231" w:lineRule="auto"/>
              <w:ind w:left="120" w:right="190" w:hanging="4"/>
              <w:rPr>
                <w:rFonts w:hint="eastAsia" w:ascii="宋体" w:hAnsi="宋体" w:eastAsia="宋体" w:cs="宋体"/>
                <w:spacing w:val="-4"/>
                <w:kern w:val="2"/>
                <w:sz w:val="21"/>
                <w:szCs w:val="21"/>
                <w:lang w:val="en-US" w:eastAsia="en-US" w:bidi="ar-SA"/>
              </w:rPr>
            </w:pPr>
          </w:p>
          <w:p w14:paraId="60A1041D">
            <w:pPr>
              <w:pStyle w:val="145"/>
              <w:spacing w:before="25" w:line="231" w:lineRule="auto"/>
              <w:ind w:left="120" w:right="190" w:hanging="4"/>
              <w:rPr>
                <w:rFonts w:hint="eastAsia" w:ascii="宋体" w:hAnsi="宋体" w:eastAsia="宋体" w:cs="宋体"/>
                <w:spacing w:val="-4"/>
                <w:kern w:val="2"/>
                <w:sz w:val="21"/>
                <w:szCs w:val="21"/>
                <w:lang w:val="en-US" w:eastAsia="en-US" w:bidi="ar-SA"/>
              </w:rPr>
            </w:pPr>
          </w:p>
          <w:p w14:paraId="23FB3CF8">
            <w:pPr>
              <w:pStyle w:val="145"/>
              <w:spacing w:before="25" w:line="231"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售后服务 （</w:t>
            </w:r>
            <w:r>
              <w:rPr>
                <w:rFonts w:hint="eastAsia" w:ascii="宋体" w:hAnsi="宋体" w:eastAsia="宋体" w:cs="宋体"/>
                <w:spacing w:val="-4"/>
                <w:kern w:val="2"/>
                <w:sz w:val="21"/>
                <w:szCs w:val="21"/>
                <w:lang w:val="en-US" w:eastAsia="zh-CN" w:bidi="ar-SA"/>
              </w:rPr>
              <w:t>5</w:t>
            </w:r>
            <w:r>
              <w:rPr>
                <w:rFonts w:hint="eastAsia" w:ascii="宋体" w:hAnsi="宋体" w:eastAsia="宋体" w:cs="宋体"/>
                <w:spacing w:val="-4"/>
                <w:kern w:val="2"/>
                <w:sz w:val="21"/>
                <w:szCs w:val="21"/>
                <w:lang w:val="en-US" w:eastAsia="en-US" w:bidi="ar-SA"/>
              </w:rPr>
              <w:t>分）</w:t>
            </w:r>
          </w:p>
        </w:tc>
        <w:tc>
          <w:tcPr>
            <w:tcW w:w="6966" w:type="dxa"/>
            <w:vAlign w:val="top"/>
          </w:tcPr>
          <w:p w14:paraId="76C2794D">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en-US" w:bidi="ar-SA"/>
              </w:rPr>
              <w:t>根据投标单位提供的售后服务方案进行综合比较，包括但不限于售后服务的内容、形式、免费维修时间、解决质量或操作问题的响应时间、解决方案（含应急突发事件）、维修技术人员等。</w:t>
            </w:r>
          </w:p>
          <w:p w14:paraId="293F8031">
            <w:pPr>
              <w:pStyle w:val="145"/>
              <w:spacing w:before="25" w:line="360"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1.内容详细、完整规范得5分；</w:t>
            </w:r>
          </w:p>
          <w:p w14:paraId="37B94725">
            <w:pPr>
              <w:pStyle w:val="145"/>
              <w:spacing w:before="25" w:line="360"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2.内容较详细、较完整规范得</w:t>
            </w:r>
            <w:r>
              <w:rPr>
                <w:rFonts w:hint="eastAsia" w:cs="宋体"/>
                <w:spacing w:val="-4"/>
                <w:kern w:val="2"/>
                <w:sz w:val="21"/>
                <w:szCs w:val="21"/>
                <w:lang w:val="en-US" w:eastAsia="zh-CN" w:bidi="ar-SA"/>
              </w:rPr>
              <w:t>3</w:t>
            </w:r>
            <w:r>
              <w:rPr>
                <w:rFonts w:hint="eastAsia" w:ascii="宋体" w:hAnsi="宋体" w:eastAsia="宋体" w:cs="宋体"/>
                <w:spacing w:val="-4"/>
                <w:kern w:val="2"/>
                <w:sz w:val="21"/>
                <w:szCs w:val="21"/>
                <w:lang w:val="en-US" w:eastAsia="zh-CN" w:bidi="ar-SA"/>
              </w:rPr>
              <w:t>分；</w:t>
            </w:r>
          </w:p>
          <w:p w14:paraId="46E9F057">
            <w:pPr>
              <w:pStyle w:val="145"/>
              <w:spacing w:before="25" w:line="360" w:lineRule="auto"/>
              <w:ind w:left="120" w:right="190" w:hanging="4"/>
              <w:rPr>
                <w:rFonts w:hint="eastAsia" w:ascii="宋体" w:hAnsi="宋体" w:eastAsia="宋体" w:cs="宋体"/>
                <w:spacing w:val="-4"/>
                <w:kern w:val="2"/>
                <w:sz w:val="21"/>
                <w:szCs w:val="21"/>
                <w:lang w:val="en-US" w:eastAsia="zh-CN" w:bidi="ar-SA"/>
              </w:rPr>
            </w:pPr>
            <w:r>
              <w:rPr>
                <w:rFonts w:hint="eastAsia" w:ascii="宋体" w:hAnsi="宋体" w:eastAsia="宋体" w:cs="宋体"/>
                <w:spacing w:val="-4"/>
                <w:kern w:val="2"/>
                <w:sz w:val="21"/>
                <w:szCs w:val="21"/>
                <w:lang w:val="en-US" w:eastAsia="zh-CN" w:bidi="ar-SA"/>
              </w:rPr>
              <w:t>3.内容粗略、方案欠缺得1分。</w:t>
            </w:r>
          </w:p>
          <w:p w14:paraId="6FCD461F">
            <w:pPr>
              <w:pStyle w:val="145"/>
              <w:spacing w:before="25" w:line="360" w:lineRule="auto"/>
              <w:ind w:left="120" w:right="190" w:hanging="4"/>
              <w:rPr>
                <w:rFonts w:hint="eastAsia" w:ascii="宋体" w:hAnsi="宋体" w:eastAsia="宋体" w:cs="宋体"/>
                <w:spacing w:val="-4"/>
                <w:kern w:val="2"/>
                <w:sz w:val="21"/>
                <w:szCs w:val="21"/>
                <w:lang w:val="en-US" w:eastAsia="en-US" w:bidi="ar-SA"/>
              </w:rPr>
            </w:pPr>
            <w:r>
              <w:rPr>
                <w:rFonts w:hint="eastAsia" w:ascii="宋体" w:hAnsi="宋体" w:eastAsia="宋体" w:cs="宋体"/>
                <w:spacing w:val="-4"/>
                <w:kern w:val="2"/>
                <w:sz w:val="21"/>
                <w:szCs w:val="21"/>
                <w:lang w:val="en-US" w:eastAsia="zh-CN" w:bidi="ar-SA"/>
              </w:rPr>
              <w:t>4.缺项得0分。</w:t>
            </w:r>
          </w:p>
        </w:tc>
      </w:tr>
      <w:tr w14:paraId="107D0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restart"/>
            <w:tcBorders>
              <w:top w:val="single" w:color="auto" w:sz="4" w:space="0"/>
            </w:tcBorders>
            <w:vAlign w:val="top"/>
          </w:tcPr>
          <w:p w14:paraId="392D2E5A">
            <w:pPr>
              <w:rPr>
                <w:rFonts w:hint="eastAsia" w:ascii="宋体" w:hAnsi="宋体" w:eastAsia="宋体" w:cs="宋体"/>
                <w:sz w:val="21"/>
                <w:szCs w:val="21"/>
                <w:lang w:eastAsia="zh-CN"/>
              </w:rPr>
            </w:pPr>
            <w:r>
              <w:rPr>
                <w:rFonts w:hint="eastAsia" w:ascii="宋体" w:hAnsi="宋体" w:cs="宋体"/>
                <w:sz w:val="21"/>
                <w:szCs w:val="21"/>
                <w:lang w:eastAsia="zh-CN"/>
              </w:rPr>
              <w:t>综合部分（</w:t>
            </w:r>
            <w:r>
              <w:rPr>
                <w:rFonts w:hint="eastAsia" w:ascii="宋体" w:hAnsi="宋体" w:cs="宋体"/>
                <w:sz w:val="21"/>
                <w:szCs w:val="21"/>
                <w:lang w:val="en-US" w:eastAsia="zh-CN"/>
              </w:rPr>
              <w:t>15</w:t>
            </w:r>
            <w:r>
              <w:rPr>
                <w:rFonts w:hint="eastAsia" w:ascii="宋体" w:hAnsi="宋体" w:cs="宋体"/>
                <w:sz w:val="21"/>
                <w:szCs w:val="21"/>
                <w:lang w:eastAsia="zh-CN"/>
              </w:rPr>
              <w:t>）</w:t>
            </w:r>
          </w:p>
        </w:tc>
        <w:tc>
          <w:tcPr>
            <w:tcW w:w="1270" w:type="dxa"/>
            <w:vAlign w:val="center"/>
          </w:tcPr>
          <w:p w14:paraId="0863FE5C">
            <w:pPr>
              <w:pStyle w:val="145"/>
              <w:spacing w:before="79" w:line="232" w:lineRule="auto"/>
              <w:ind w:left="140" w:leftChars="0" w:right="145" w:rightChars="0" w:firstLine="39"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履约能力</w:t>
            </w:r>
            <w:r>
              <w:rPr>
                <w:rFonts w:hint="eastAsia" w:ascii="宋体" w:hAnsi="宋体" w:eastAsia="宋体" w:cs="宋体"/>
                <w:spacing w:val="-13"/>
                <w:sz w:val="21"/>
                <w:szCs w:val="21"/>
              </w:rPr>
              <w:t>（</w:t>
            </w:r>
            <w:r>
              <w:rPr>
                <w:rFonts w:hint="eastAsia" w:cs="宋体"/>
                <w:spacing w:val="-13"/>
                <w:sz w:val="21"/>
                <w:szCs w:val="21"/>
                <w:lang w:val="en-US" w:eastAsia="zh-CN"/>
              </w:rPr>
              <w:t>10</w:t>
            </w:r>
            <w:r>
              <w:rPr>
                <w:rFonts w:hint="eastAsia" w:ascii="宋体" w:hAnsi="宋体" w:eastAsia="宋体" w:cs="宋体"/>
                <w:spacing w:val="-38"/>
                <w:sz w:val="21"/>
                <w:szCs w:val="21"/>
              </w:rPr>
              <w:t xml:space="preserve"> </w:t>
            </w:r>
            <w:r>
              <w:rPr>
                <w:rFonts w:hint="eastAsia" w:ascii="宋体" w:hAnsi="宋体" w:eastAsia="宋体" w:cs="宋体"/>
                <w:spacing w:val="-13"/>
                <w:sz w:val="21"/>
                <w:szCs w:val="21"/>
              </w:rPr>
              <w:t>分）</w:t>
            </w:r>
          </w:p>
        </w:tc>
        <w:tc>
          <w:tcPr>
            <w:tcW w:w="6966" w:type="dxa"/>
            <w:vAlign w:val="top"/>
          </w:tcPr>
          <w:p w14:paraId="4AF6E6D0">
            <w:pPr>
              <w:pStyle w:val="145"/>
              <w:numPr>
                <w:ilvl w:val="0"/>
                <w:numId w:val="7"/>
              </w:numPr>
              <w:spacing w:before="35" w:line="360" w:lineRule="auto"/>
              <w:ind w:left="111" w:right="104" w:firstLine="22"/>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投标企业提供有效期内的信用评估等级证书及企业信用报告的证明材料。信用等级为 AAA 级得6 分，AA 级得2分，A 级得 1 分，A 级以下不得分。(投标文件中附证书原件的扫描件）</w:t>
            </w:r>
          </w:p>
          <w:p w14:paraId="391E8F4F">
            <w:pPr>
              <w:pStyle w:val="145"/>
              <w:numPr>
                <w:ilvl w:val="0"/>
                <w:numId w:val="7"/>
              </w:numPr>
              <w:spacing w:before="35" w:line="360" w:lineRule="auto"/>
              <w:ind w:left="111" w:leftChars="0" w:right="104" w:rightChars="0" w:firstLine="22"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投标企业获得行业诚信单位、质量服务诚信单位、重合同守信用企业、诚信供应商的得4分，每少一个证书扣一分，扣完为止。（投标文件中附证书原件扫描件）</w:t>
            </w:r>
          </w:p>
        </w:tc>
      </w:tr>
      <w:tr w14:paraId="1E088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single" w:color="auto" w:sz="4" w:space="0"/>
              <w:bottom w:val="single" w:color="auto" w:sz="4" w:space="0"/>
            </w:tcBorders>
            <w:vAlign w:val="top"/>
          </w:tcPr>
          <w:p w14:paraId="0ECA935F">
            <w:pPr>
              <w:rPr>
                <w:rFonts w:hint="eastAsia" w:ascii="宋体" w:hAnsi="宋体" w:eastAsia="宋体" w:cs="宋体"/>
                <w:sz w:val="21"/>
                <w:szCs w:val="21"/>
              </w:rPr>
            </w:pPr>
          </w:p>
        </w:tc>
        <w:tc>
          <w:tcPr>
            <w:tcW w:w="1270" w:type="dxa"/>
            <w:vAlign w:val="top"/>
          </w:tcPr>
          <w:p w14:paraId="589B2BB3">
            <w:pPr>
              <w:pStyle w:val="145"/>
              <w:spacing w:before="78" w:line="232" w:lineRule="auto"/>
              <w:ind w:left="372" w:leftChars="0" w:right="153" w:rightChars="0" w:hanging="206" w:firstLineChars="0"/>
              <w:rPr>
                <w:rFonts w:hint="eastAsia" w:ascii="宋体" w:hAnsi="宋体" w:eastAsia="宋体" w:cs="宋体"/>
                <w:spacing w:val="-8"/>
                <w:sz w:val="21"/>
                <w:szCs w:val="21"/>
              </w:rPr>
            </w:pPr>
            <w:r>
              <w:rPr>
                <w:rFonts w:hint="eastAsia" w:cs="宋体"/>
                <w:spacing w:val="-4"/>
                <w:kern w:val="2"/>
                <w:sz w:val="21"/>
                <w:szCs w:val="21"/>
                <w:lang w:val="en-US" w:eastAsia="zh-CN" w:bidi="ar-SA"/>
              </w:rPr>
              <w:t>业绩（4 分）</w:t>
            </w:r>
          </w:p>
        </w:tc>
        <w:tc>
          <w:tcPr>
            <w:tcW w:w="6966" w:type="dxa"/>
            <w:vAlign w:val="top"/>
          </w:tcPr>
          <w:p w14:paraId="6C59DCF8">
            <w:pPr>
              <w:pStyle w:val="145"/>
              <w:spacing w:before="35" w:line="360" w:lineRule="auto"/>
              <w:ind w:left="120" w:leftChars="0" w:right="107" w:rightChars="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投标单位需提供 2021年1月1日以来完成的类似项目业绩，需提供相关合同</w:t>
            </w:r>
            <w:r>
              <w:rPr>
                <w:rFonts w:hint="eastAsia" w:cs="宋体"/>
                <w:color w:val="auto"/>
                <w:kern w:val="0"/>
                <w:sz w:val="21"/>
                <w:szCs w:val="21"/>
                <w:highlight w:val="none"/>
                <w:lang w:val="en-US" w:eastAsia="zh-CN" w:bidi="ar-SA"/>
              </w:rPr>
              <w:t>扫描件</w:t>
            </w:r>
            <w:r>
              <w:rPr>
                <w:rFonts w:hint="eastAsia" w:ascii="宋体" w:hAnsi="宋体" w:eastAsia="宋体" w:cs="宋体"/>
                <w:color w:val="auto"/>
                <w:kern w:val="0"/>
                <w:sz w:val="21"/>
                <w:szCs w:val="21"/>
                <w:highlight w:val="none"/>
                <w:lang w:val="en-US" w:eastAsia="zh-CN" w:bidi="ar-SA"/>
              </w:rPr>
              <w:t>，提供一个得1分，最高得4分，不提供不得分；</w:t>
            </w:r>
          </w:p>
        </w:tc>
      </w:tr>
      <w:tr w14:paraId="7808E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vMerge w:val="continue"/>
            <w:tcBorders>
              <w:top w:val="single" w:color="auto" w:sz="4" w:space="0"/>
              <w:bottom w:val="single" w:color="auto" w:sz="4" w:space="0"/>
            </w:tcBorders>
            <w:vAlign w:val="top"/>
          </w:tcPr>
          <w:p w14:paraId="31854102">
            <w:pPr>
              <w:rPr>
                <w:rFonts w:hint="eastAsia" w:ascii="宋体" w:hAnsi="宋体" w:eastAsia="宋体" w:cs="宋体"/>
                <w:sz w:val="21"/>
                <w:szCs w:val="21"/>
              </w:rPr>
            </w:pPr>
          </w:p>
        </w:tc>
        <w:tc>
          <w:tcPr>
            <w:tcW w:w="1270" w:type="dxa"/>
            <w:vAlign w:val="center"/>
          </w:tcPr>
          <w:p w14:paraId="7E5036FA">
            <w:pPr>
              <w:pageBreakBefore w:val="0"/>
              <w:widowControl/>
              <w:kinsoku/>
              <w:overflowPunct/>
              <w:bidi w:val="0"/>
              <w:spacing w:line="360" w:lineRule="auto"/>
              <w:ind w:firstLine="420" w:firstLineChars="200"/>
              <w:jc w:val="left"/>
              <w:rPr>
                <w:rFonts w:hint="eastAsia" w:ascii="宋体" w:hAnsi="宋体" w:eastAsia="宋体" w:cs="宋体"/>
                <w:color w:val="FF0000"/>
                <w:kern w:val="0"/>
                <w:szCs w:val="21"/>
                <w:highlight w:val="none"/>
              </w:rPr>
            </w:pPr>
            <w:r>
              <w:rPr>
                <w:rFonts w:hint="eastAsia" w:ascii="宋体" w:hAnsi="宋体" w:eastAsia="宋体" w:cs="宋体"/>
                <w:b/>
                <w:color w:val="000000"/>
                <w:kern w:val="0"/>
                <w:szCs w:val="21"/>
                <w:highlight w:val="none"/>
              </w:rPr>
              <w:t>节能清单产品：</w:t>
            </w:r>
            <w:r>
              <w:rPr>
                <w:rFonts w:hint="eastAsia" w:ascii="宋体" w:hAnsi="宋体" w:cs="宋体"/>
                <w:b/>
                <w:color w:val="000000"/>
                <w:kern w:val="0"/>
                <w:szCs w:val="21"/>
                <w:highlight w:val="none"/>
                <w:lang w:val="en-US" w:eastAsia="zh-CN"/>
              </w:rPr>
              <w:t>0.5</w:t>
            </w:r>
            <w:r>
              <w:rPr>
                <w:rFonts w:hint="eastAsia" w:ascii="宋体" w:hAnsi="宋体" w:eastAsia="宋体" w:cs="宋体"/>
                <w:b/>
                <w:color w:val="000000"/>
                <w:kern w:val="0"/>
                <w:szCs w:val="21"/>
                <w:highlight w:val="none"/>
              </w:rPr>
              <w:t>分</w:t>
            </w:r>
          </w:p>
          <w:p w14:paraId="47FEB53B">
            <w:pPr>
              <w:pageBreakBefore w:val="0"/>
              <w:widowControl/>
              <w:kinsoku/>
              <w:overflowPunct/>
              <w:bidi w:val="0"/>
              <w:spacing w:line="360" w:lineRule="auto"/>
              <w:jc w:val="center"/>
              <w:rPr>
                <w:rFonts w:hint="eastAsia" w:ascii="宋体" w:hAnsi="宋体" w:eastAsia="宋体" w:cs="宋体"/>
                <w:spacing w:val="-8"/>
                <w:sz w:val="21"/>
                <w:szCs w:val="21"/>
              </w:rPr>
            </w:pPr>
          </w:p>
        </w:tc>
        <w:tc>
          <w:tcPr>
            <w:tcW w:w="6966" w:type="dxa"/>
            <w:vAlign w:val="center"/>
          </w:tcPr>
          <w:p w14:paraId="5803500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所投产品如为节能产品政府采购品目清单内非</w:t>
            </w:r>
            <w:r>
              <w:rPr>
                <w:rFonts w:hint="eastAsia" w:ascii="宋体" w:hAnsi="宋体" w:eastAsia="宋体" w:cs="宋体"/>
                <w:color w:val="auto"/>
                <w:kern w:val="0"/>
                <w:szCs w:val="21"/>
                <w:highlight w:val="none"/>
                <w:lang w:val="en-US" w:eastAsia="zh-CN"/>
              </w:rPr>
              <w:t>政府</w:t>
            </w:r>
            <w:r>
              <w:rPr>
                <w:rFonts w:hint="eastAsia" w:ascii="宋体" w:hAnsi="宋体" w:eastAsia="宋体" w:cs="宋体"/>
                <w:color w:val="auto"/>
                <w:kern w:val="0"/>
                <w:szCs w:val="21"/>
                <w:highlight w:val="none"/>
              </w:rPr>
              <w:t>强制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lang w:eastAsia="zh-CN"/>
              </w:rPr>
              <w:t>节能</w:t>
            </w:r>
            <w:r>
              <w:rPr>
                <w:rFonts w:hint="eastAsia" w:ascii="宋体" w:hAnsi="宋体" w:eastAsia="宋体" w:cs="宋体"/>
                <w:color w:val="auto"/>
                <w:kern w:val="0"/>
                <w:szCs w:val="21"/>
                <w:highlight w:val="none"/>
              </w:rPr>
              <w:t>产品的，每有一项加</w:t>
            </w:r>
            <w:r>
              <w:rPr>
                <w:rFonts w:hint="eastAsia" w:ascii="宋体" w:hAnsi="宋体" w:eastAsia="宋体" w:cs="宋体"/>
                <w:color w:val="auto"/>
                <w:kern w:val="0"/>
                <w:szCs w:val="21"/>
                <w:highlight w:val="none"/>
                <w:lang w:val="en-US" w:eastAsia="zh-CN"/>
              </w:rPr>
              <w:t>0.</w:t>
            </w:r>
            <w:r>
              <w:rPr>
                <w:rFonts w:hint="eastAsia" w:ascii="宋体" w:hAnsi="宋体" w:cs="宋体"/>
                <w:color w:val="auto"/>
                <w:kern w:val="0"/>
                <w:szCs w:val="21"/>
                <w:highlight w:val="none"/>
                <w:lang w:val="en-US" w:eastAsia="zh-CN"/>
              </w:rPr>
              <w:t>25</w:t>
            </w:r>
            <w:r>
              <w:rPr>
                <w:rFonts w:hint="eastAsia" w:ascii="宋体" w:hAnsi="宋体" w:eastAsia="宋体" w:cs="宋体"/>
                <w:color w:val="auto"/>
                <w:kern w:val="0"/>
                <w:szCs w:val="21"/>
                <w:highlight w:val="none"/>
              </w:rPr>
              <w:t>分，最多加</w:t>
            </w:r>
            <w:r>
              <w:rPr>
                <w:rFonts w:hint="eastAsia" w:ascii="宋体" w:hAnsi="宋体" w:cs="宋体"/>
                <w:color w:val="auto"/>
                <w:kern w:val="0"/>
                <w:szCs w:val="21"/>
                <w:highlight w:val="none"/>
                <w:lang w:val="en-US" w:eastAsia="zh-CN"/>
              </w:rPr>
              <w:t>0.5</w:t>
            </w:r>
            <w:r>
              <w:rPr>
                <w:rFonts w:hint="eastAsia" w:ascii="宋体" w:hAnsi="宋体" w:eastAsia="宋体" w:cs="宋体"/>
                <w:color w:val="auto"/>
                <w:kern w:val="0"/>
                <w:szCs w:val="21"/>
                <w:highlight w:val="none"/>
              </w:rPr>
              <w:t>分。</w:t>
            </w:r>
          </w:p>
          <w:p w14:paraId="4C9D9B8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pacing w:val="-3"/>
                <w:sz w:val="21"/>
                <w:szCs w:val="21"/>
              </w:rPr>
            </w:pPr>
            <w:r>
              <w:rPr>
                <w:rFonts w:hint="eastAsia" w:ascii="宋体" w:hAnsi="宋体" w:eastAsia="宋体" w:cs="宋体"/>
                <w:color w:val="auto"/>
                <w:kern w:val="0"/>
                <w:szCs w:val="21"/>
                <w:highlight w:val="none"/>
              </w:rPr>
              <w:t>投标人须在投标文件中附该产品</w:t>
            </w:r>
            <w:r>
              <w:rPr>
                <w:rFonts w:hint="eastAsia" w:ascii="宋体" w:hAnsi="宋体" w:eastAsia="宋体" w:cs="宋体"/>
                <w:color w:val="auto"/>
                <w:kern w:val="0"/>
                <w:szCs w:val="21"/>
                <w:highlight w:val="none"/>
                <w:lang w:eastAsia="zh-CN"/>
              </w:rPr>
              <w:t>经</w:t>
            </w:r>
            <w:r>
              <w:rPr>
                <w:rFonts w:hint="eastAsia" w:ascii="宋体" w:hAnsi="宋体" w:eastAsia="宋体" w:cs="宋体"/>
                <w:color w:val="auto"/>
                <w:kern w:val="0"/>
                <w:szCs w:val="21"/>
                <w:highlight w:val="none"/>
              </w:rPr>
              <w:t>国家确定的认证机构出具的、处于有效期之内的《国家节能产品认证证书》</w:t>
            </w:r>
            <w:r>
              <w:rPr>
                <w:rFonts w:hint="eastAsia" w:ascii="宋体" w:hAnsi="宋体" w:eastAsia="宋体" w:cs="宋体"/>
                <w:color w:val="auto"/>
                <w:kern w:val="0"/>
                <w:szCs w:val="21"/>
                <w:highlight w:val="none"/>
                <w:lang w:eastAsia="zh-CN"/>
              </w:rPr>
              <w:t>复印件或扫描件</w:t>
            </w:r>
            <w:r>
              <w:rPr>
                <w:rFonts w:hint="eastAsia" w:ascii="宋体" w:hAnsi="宋体" w:eastAsia="宋体" w:cs="宋体"/>
                <w:color w:val="auto"/>
                <w:kern w:val="0"/>
                <w:szCs w:val="21"/>
                <w:highlight w:val="none"/>
              </w:rPr>
              <w:t>，否则评标委员会有权不予认可。清单可在中华人民共和国财政部网站（http://www.mof.gov.cn）、中国政府采购网（http://www.ccgp.gov.cn/）查阅。  </w:t>
            </w:r>
          </w:p>
        </w:tc>
      </w:tr>
      <w:tr w14:paraId="02203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248" w:type="dxa"/>
            <w:vMerge w:val="continue"/>
            <w:tcBorders>
              <w:top w:val="single" w:color="auto" w:sz="4" w:space="0"/>
              <w:bottom w:val="single" w:color="auto" w:sz="4" w:space="0"/>
            </w:tcBorders>
            <w:vAlign w:val="top"/>
          </w:tcPr>
          <w:p w14:paraId="7ECE519D">
            <w:pPr>
              <w:rPr>
                <w:rFonts w:hint="eastAsia" w:ascii="宋体" w:hAnsi="宋体" w:eastAsia="宋体" w:cs="宋体"/>
                <w:sz w:val="21"/>
                <w:szCs w:val="21"/>
              </w:rPr>
            </w:pPr>
          </w:p>
        </w:tc>
        <w:tc>
          <w:tcPr>
            <w:tcW w:w="1270" w:type="dxa"/>
            <w:vAlign w:val="center"/>
          </w:tcPr>
          <w:p w14:paraId="5538151B">
            <w:pPr>
              <w:pageBreakBefore w:val="0"/>
              <w:widowControl/>
              <w:kinsoku/>
              <w:overflowPunct/>
              <w:bidi w:val="0"/>
              <w:spacing w:line="360" w:lineRule="auto"/>
              <w:ind w:firstLine="420" w:firstLineChars="200"/>
              <w:jc w:val="left"/>
              <w:rPr>
                <w:rFonts w:hint="eastAsia" w:ascii="宋体" w:hAnsi="宋体" w:eastAsia="宋体" w:cs="宋体"/>
                <w:color w:val="FF0000"/>
                <w:kern w:val="0"/>
                <w:szCs w:val="21"/>
                <w:highlight w:val="none"/>
              </w:rPr>
            </w:pPr>
            <w:r>
              <w:rPr>
                <w:rFonts w:hint="eastAsia" w:ascii="宋体" w:hAnsi="宋体" w:eastAsia="宋体" w:cs="宋体"/>
                <w:b/>
                <w:color w:val="000000"/>
                <w:kern w:val="0"/>
                <w:szCs w:val="21"/>
                <w:highlight w:val="none"/>
              </w:rPr>
              <w:t>环保清单产品：</w:t>
            </w:r>
            <w:r>
              <w:rPr>
                <w:rFonts w:hint="eastAsia" w:ascii="宋体" w:hAnsi="宋体" w:eastAsia="宋体" w:cs="宋体"/>
                <w:b/>
                <w:color w:val="auto"/>
                <w:kern w:val="0"/>
                <w:szCs w:val="21"/>
                <w:highlight w:val="none"/>
                <w:lang w:val="en-US" w:eastAsia="zh-CN"/>
              </w:rPr>
              <w:t>0.5</w:t>
            </w:r>
            <w:r>
              <w:rPr>
                <w:rFonts w:hint="eastAsia" w:ascii="宋体" w:hAnsi="宋体" w:eastAsia="宋体" w:cs="宋体"/>
                <w:b/>
                <w:color w:val="auto"/>
                <w:kern w:val="0"/>
                <w:szCs w:val="21"/>
                <w:highlight w:val="none"/>
              </w:rPr>
              <w:t>分</w:t>
            </w:r>
          </w:p>
          <w:p w14:paraId="4AB46D72">
            <w:pPr>
              <w:pageBreakBefore w:val="0"/>
              <w:widowControl/>
              <w:kinsoku/>
              <w:overflowPunct/>
              <w:bidi w:val="0"/>
              <w:spacing w:line="360" w:lineRule="auto"/>
              <w:jc w:val="center"/>
              <w:rPr>
                <w:rFonts w:hint="eastAsia" w:ascii="宋体" w:hAnsi="宋体" w:eastAsia="宋体" w:cs="宋体"/>
                <w:spacing w:val="-8"/>
                <w:sz w:val="21"/>
                <w:szCs w:val="21"/>
              </w:rPr>
            </w:pPr>
          </w:p>
        </w:tc>
        <w:tc>
          <w:tcPr>
            <w:tcW w:w="6966" w:type="dxa"/>
            <w:vAlign w:val="center"/>
          </w:tcPr>
          <w:p w14:paraId="1517A6C6">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1D41D5"/>
                <w:kern w:val="0"/>
                <w:szCs w:val="21"/>
                <w:highlight w:val="none"/>
                <w:lang w:eastAsia="zh-CN"/>
              </w:rPr>
            </w:pPr>
            <w:r>
              <w:rPr>
                <w:rFonts w:hint="eastAsia" w:ascii="宋体" w:hAnsi="宋体" w:eastAsia="宋体" w:cs="宋体"/>
                <w:color w:val="auto"/>
                <w:kern w:val="0"/>
                <w:szCs w:val="21"/>
                <w:highlight w:val="none"/>
                <w:lang w:eastAsia="zh-CN"/>
              </w:rPr>
              <w:t>所投产品如为环境标志产品政府采购品目清单内的产品，每有一项加</w:t>
            </w:r>
            <w:r>
              <w:rPr>
                <w:rFonts w:hint="eastAsia" w:ascii="宋体" w:hAnsi="宋体" w:eastAsia="宋体" w:cs="宋体"/>
                <w:color w:val="auto"/>
                <w:kern w:val="0"/>
                <w:szCs w:val="21"/>
                <w:highlight w:val="none"/>
                <w:lang w:val="en-US" w:eastAsia="zh-CN"/>
              </w:rPr>
              <w:t>0.25</w:t>
            </w:r>
            <w:r>
              <w:rPr>
                <w:rFonts w:hint="eastAsia" w:ascii="宋体" w:hAnsi="宋体" w:eastAsia="宋体" w:cs="宋体"/>
                <w:color w:val="auto"/>
                <w:kern w:val="0"/>
                <w:szCs w:val="21"/>
                <w:highlight w:val="none"/>
                <w:lang w:eastAsia="zh-CN"/>
              </w:rPr>
              <w:t>分，最多加</w:t>
            </w:r>
            <w:r>
              <w:rPr>
                <w:rFonts w:hint="eastAsia" w:ascii="宋体" w:hAnsi="宋体" w:eastAsia="宋体" w:cs="宋体"/>
                <w:color w:val="auto"/>
                <w:kern w:val="0"/>
                <w:szCs w:val="21"/>
                <w:highlight w:val="none"/>
                <w:lang w:val="en-US" w:eastAsia="zh-CN"/>
              </w:rPr>
              <w:t>0.5</w:t>
            </w:r>
            <w:r>
              <w:rPr>
                <w:rFonts w:hint="eastAsia" w:ascii="宋体" w:hAnsi="宋体" w:eastAsia="宋体" w:cs="宋体"/>
                <w:color w:val="auto"/>
                <w:kern w:val="0"/>
                <w:szCs w:val="21"/>
                <w:highlight w:val="none"/>
                <w:lang w:eastAsia="zh-CN"/>
              </w:rPr>
              <w:t>分。</w:t>
            </w:r>
          </w:p>
          <w:p w14:paraId="2FE9A33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spacing w:val="-3"/>
                <w:sz w:val="21"/>
                <w:szCs w:val="21"/>
              </w:rPr>
            </w:pPr>
            <w:r>
              <w:rPr>
                <w:rFonts w:hint="eastAsia" w:ascii="宋体" w:hAnsi="宋体" w:eastAsia="宋体" w:cs="宋体"/>
                <w:color w:val="auto"/>
                <w:kern w:val="0"/>
                <w:szCs w:val="21"/>
                <w:highlight w:val="none"/>
                <w:lang w:eastAsia="zh-CN"/>
              </w:rPr>
              <w:t>投标人须在投标文件中附该产品经国家确定的认证机构出具的、处于有效期之内的《中国环境标志产品认证证书》复印件或扫描件，否则评标委员会有权不予认可。清单可在中华人民共和国财政部网站（</w:t>
            </w:r>
            <w:r>
              <w:rPr>
                <w:rFonts w:hint="eastAsia" w:ascii="宋体" w:hAnsi="宋体" w:eastAsia="宋体" w:cs="宋体"/>
                <w:color w:val="auto"/>
                <w:kern w:val="0"/>
                <w:szCs w:val="21"/>
                <w:highlight w:val="none"/>
                <w:lang w:eastAsia="zh-CN"/>
              </w:rPr>
              <w:fldChar w:fldCharType="begin"/>
            </w:r>
            <w:r>
              <w:rPr>
                <w:rFonts w:hint="eastAsia" w:ascii="宋体" w:hAnsi="宋体" w:eastAsia="宋体" w:cs="宋体"/>
                <w:color w:val="auto"/>
                <w:kern w:val="0"/>
                <w:szCs w:val="21"/>
                <w:highlight w:val="none"/>
                <w:lang w:eastAsia="zh-CN"/>
              </w:rPr>
              <w:instrText xml:space="preserve"> HYPERLINK "qq://txfile/" </w:instrText>
            </w:r>
            <w:r>
              <w:rPr>
                <w:rFonts w:hint="eastAsia" w:ascii="宋体" w:hAnsi="宋体" w:eastAsia="宋体" w:cs="宋体"/>
                <w:color w:val="auto"/>
                <w:kern w:val="0"/>
                <w:szCs w:val="21"/>
                <w:highlight w:val="none"/>
                <w:lang w:eastAsia="zh-CN"/>
              </w:rPr>
              <w:fldChar w:fldCharType="separate"/>
            </w:r>
            <w:r>
              <w:rPr>
                <w:rFonts w:hint="eastAsia" w:ascii="宋体" w:hAnsi="宋体" w:eastAsia="宋体" w:cs="宋体"/>
                <w:color w:val="auto"/>
                <w:kern w:val="0"/>
                <w:szCs w:val="21"/>
                <w:highlight w:val="none"/>
                <w:lang w:eastAsia="zh-CN"/>
              </w:rPr>
              <w:t>http://www.mof.gov.cn</w:t>
            </w:r>
            <w:r>
              <w:rPr>
                <w:rFonts w:hint="eastAsia" w:ascii="宋体" w:hAnsi="宋体" w:eastAsia="宋体" w:cs="宋体"/>
                <w:color w:val="auto"/>
                <w:kern w:val="0"/>
                <w:szCs w:val="21"/>
                <w:highlight w:val="none"/>
                <w:lang w:eastAsia="zh-CN"/>
              </w:rPr>
              <w:fldChar w:fldCharType="end"/>
            </w:r>
            <w:r>
              <w:rPr>
                <w:rFonts w:hint="eastAsia" w:ascii="宋体" w:hAnsi="宋体" w:eastAsia="宋体" w:cs="宋体"/>
                <w:color w:val="auto"/>
                <w:kern w:val="0"/>
                <w:szCs w:val="21"/>
                <w:highlight w:val="none"/>
                <w:lang w:eastAsia="zh-CN"/>
              </w:rPr>
              <w:t>）、中国政府采购网（</w:t>
            </w:r>
            <w:r>
              <w:rPr>
                <w:rFonts w:hint="eastAsia" w:ascii="宋体" w:hAnsi="宋体" w:eastAsia="宋体" w:cs="宋体"/>
                <w:color w:val="auto"/>
                <w:kern w:val="0"/>
                <w:szCs w:val="21"/>
                <w:highlight w:val="none"/>
                <w:lang w:eastAsia="zh-CN"/>
              </w:rPr>
              <w:fldChar w:fldCharType="begin"/>
            </w:r>
            <w:r>
              <w:rPr>
                <w:rFonts w:hint="eastAsia" w:ascii="宋体" w:hAnsi="宋体" w:eastAsia="宋体" w:cs="宋体"/>
                <w:color w:val="auto"/>
                <w:kern w:val="0"/>
                <w:szCs w:val="21"/>
                <w:highlight w:val="none"/>
                <w:lang w:eastAsia="zh-CN"/>
              </w:rPr>
              <w:instrText xml:space="preserve"> HYPERLINK "qq://txfile/" </w:instrText>
            </w:r>
            <w:r>
              <w:rPr>
                <w:rFonts w:hint="eastAsia" w:ascii="宋体" w:hAnsi="宋体" w:eastAsia="宋体" w:cs="宋体"/>
                <w:color w:val="auto"/>
                <w:kern w:val="0"/>
                <w:szCs w:val="21"/>
                <w:highlight w:val="none"/>
                <w:lang w:eastAsia="zh-CN"/>
              </w:rPr>
              <w:fldChar w:fldCharType="separate"/>
            </w:r>
            <w:r>
              <w:rPr>
                <w:rFonts w:hint="eastAsia" w:ascii="宋体" w:hAnsi="宋体" w:eastAsia="宋体" w:cs="宋体"/>
                <w:color w:val="auto"/>
                <w:kern w:val="0"/>
                <w:szCs w:val="21"/>
                <w:highlight w:val="none"/>
                <w:lang w:eastAsia="zh-CN"/>
              </w:rPr>
              <w:t>http://www.ccgp.gov.cn/</w:t>
            </w:r>
            <w:r>
              <w:rPr>
                <w:rFonts w:hint="eastAsia" w:ascii="宋体" w:hAnsi="宋体" w:eastAsia="宋体" w:cs="宋体"/>
                <w:color w:val="auto"/>
                <w:kern w:val="0"/>
                <w:szCs w:val="21"/>
                <w:highlight w:val="none"/>
                <w:lang w:eastAsia="zh-CN"/>
              </w:rPr>
              <w:fldChar w:fldCharType="end"/>
            </w:r>
            <w:r>
              <w:rPr>
                <w:rFonts w:hint="eastAsia" w:ascii="宋体" w:hAnsi="宋体" w:eastAsia="宋体" w:cs="宋体"/>
                <w:color w:val="auto"/>
                <w:kern w:val="0"/>
                <w:szCs w:val="21"/>
                <w:highlight w:val="none"/>
                <w:lang w:eastAsia="zh-CN"/>
              </w:rPr>
              <w:t>）查阅。   </w:t>
            </w:r>
          </w:p>
        </w:tc>
      </w:tr>
    </w:tbl>
    <w:p w14:paraId="2D32687A">
      <w:pPr>
        <w:spacing w:line="360" w:lineRule="auto"/>
        <w:ind w:firstLine="420" w:firstLineChars="200"/>
        <w:textAlignment w:val="baseline"/>
        <w:rPr>
          <w:rFonts w:ascii="宋体" w:hAnsi="宋体" w:cs="宋体"/>
          <w:b/>
          <w:sz w:val="21"/>
          <w:szCs w:val="21"/>
        </w:rPr>
      </w:pPr>
      <w:bookmarkStart w:id="123" w:name="_Toc17466"/>
      <w:bookmarkStart w:id="124" w:name="_Toc32732"/>
      <w:bookmarkStart w:id="125" w:name="_Toc6598"/>
      <w:bookmarkStart w:id="126" w:name="_Toc3146"/>
      <w:bookmarkStart w:id="127" w:name="_Toc19186"/>
      <w:r>
        <w:rPr>
          <w:rFonts w:hint="eastAsia" w:ascii="宋体" w:hAnsi="宋体" w:cs="宋体"/>
          <w:b/>
          <w:sz w:val="21"/>
          <w:szCs w:val="21"/>
        </w:rPr>
        <w:t>3.1.资格审查和符合性审查</w:t>
      </w:r>
      <w:bookmarkEnd w:id="123"/>
      <w:bookmarkEnd w:id="124"/>
      <w:bookmarkEnd w:id="125"/>
      <w:bookmarkEnd w:id="126"/>
      <w:bookmarkEnd w:id="127"/>
    </w:p>
    <w:p w14:paraId="24A63663">
      <w:pPr>
        <w:spacing w:line="360" w:lineRule="auto"/>
        <w:ind w:firstLine="420" w:firstLineChars="200"/>
        <w:textAlignment w:val="baseline"/>
        <w:rPr>
          <w:sz w:val="20"/>
          <w:szCs w:val="21"/>
        </w:rPr>
      </w:pPr>
      <w:bookmarkStart w:id="128" w:name="_Toc32619"/>
      <w:bookmarkStart w:id="129" w:name="_Toc418"/>
      <w:bookmarkStart w:id="130" w:name="_Toc1176"/>
      <w:bookmarkStart w:id="131" w:name="_Toc22816"/>
      <w:bookmarkStart w:id="132" w:name="_Toc20998"/>
      <w:r>
        <w:rPr>
          <w:rFonts w:hint="eastAsia"/>
          <w:szCs w:val="21"/>
        </w:rPr>
        <w:t>3.</w:t>
      </w:r>
      <w:r>
        <w:rPr>
          <w:szCs w:val="21"/>
        </w:rPr>
        <w:t xml:space="preserve">1.1 </w:t>
      </w:r>
      <w:r>
        <w:rPr>
          <w:rFonts w:hint="eastAsia"/>
          <w:szCs w:val="21"/>
        </w:rPr>
        <w:t>资格审查</w:t>
      </w:r>
      <w:bookmarkEnd w:id="128"/>
      <w:bookmarkEnd w:id="129"/>
      <w:bookmarkEnd w:id="130"/>
      <w:bookmarkEnd w:id="131"/>
      <w:bookmarkEnd w:id="132"/>
    </w:p>
    <w:p w14:paraId="3622C83B">
      <w:pPr>
        <w:spacing w:line="360" w:lineRule="auto"/>
        <w:ind w:firstLine="420" w:firstLineChars="200"/>
        <w:textAlignment w:val="baseline"/>
        <w:rPr>
          <w:sz w:val="20"/>
          <w:szCs w:val="21"/>
        </w:rPr>
      </w:pPr>
      <w:bookmarkStart w:id="133" w:name="_Toc361"/>
      <w:bookmarkStart w:id="134" w:name="_Toc16426"/>
      <w:bookmarkStart w:id="135" w:name="_Toc18487"/>
      <w:bookmarkStart w:id="136" w:name="_Toc3197"/>
      <w:bookmarkStart w:id="137" w:name="_Toc30598"/>
      <w:r>
        <w:rPr>
          <w:rFonts w:hint="eastAsia"/>
          <w:szCs w:val="21"/>
        </w:rPr>
        <w:t>资格审查小组依据本章资格审查表规定的标准对投标文件进行资格审查，以确定供应商是否具备投标资格，有一项不符合评审标准的，资格审查小组应当认定其投标无效，合格供应商不足</w:t>
      </w:r>
      <w:r>
        <w:rPr>
          <w:szCs w:val="21"/>
        </w:rPr>
        <w:t>3</w:t>
      </w:r>
      <w:r>
        <w:rPr>
          <w:rFonts w:hint="eastAsia"/>
          <w:szCs w:val="21"/>
        </w:rPr>
        <w:t>家的，不得评标。</w:t>
      </w:r>
      <w:bookmarkEnd w:id="133"/>
      <w:bookmarkEnd w:id="134"/>
      <w:bookmarkEnd w:id="135"/>
      <w:bookmarkEnd w:id="136"/>
      <w:bookmarkEnd w:id="137"/>
    </w:p>
    <w:p w14:paraId="1FCAA35B">
      <w:pPr>
        <w:spacing w:line="360" w:lineRule="auto"/>
        <w:ind w:firstLine="420" w:firstLineChars="200"/>
        <w:textAlignment w:val="baseline"/>
        <w:rPr>
          <w:sz w:val="20"/>
          <w:szCs w:val="21"/>
        </w:rPr>
      </w:pPr>
      <w:bookmarkStart w:id="138" w:name="_Toc7413"/>
      <w:bookmarkStart w:id="139" w:name="_Toc1540"/>
      <w:bookmarkStart w:id="140" w:name="_Toc31114"/>
      <w:bookmarkStart w:id="141" w:name="_Toc21605"/>
      <w:bookmarkStart w:id="142" w:name="_Toc21384"/>
      <w:r>
        <w:rPr>
          <w:rFonts w:hint="eastAsia"/>
          <w:szCs w:val="21"/>
        </w:rPr>
        <w:t>3.</w:t>
      </w:r>
      <w:r>
        <w:rPr>
          <w:szCs w:val="21"/>
        </w:rPr>
        <w:t xml:space="preserve">1.2 </w:t>
      </w:r>
      <w:r>
        <w:rPr>
          <w:rFonts w:hint="eastAsia"/>
          <w:szCs w:val="21"/>
        </w:rPr>
        <w:t>符合性审查</w:t>
      </w:r>
      <w:bookmarkEnd w:id="138"/>
      <w:bookmarkEnd w:id="139"/>
      <w:bookmarkEnd w:id="140"/>
      <w:bookmarkEnd w:id="141"/>
      <w:bookmarkEnd w:id="142"/>
    </w:p>
    <w:p w14:paraId="784ACF10">
      <w:pPr>
        <w:spacing w:line="360" w:lineRule="auto"/>
        <w:ind w:firstLine="420" w:firstLineChars="200"/>
        <w:textAlignment w:val="baseline"/>
        <w:rPr>
          <w:sz w:val="20"/>
          <w:szCs w:val="21"/>
        </w:rPr>
      </w:pPr>
      <w:bookmarkStart w:id="143" w:name="_Toc27971"/>
      <w:bookmarkStart w:id="144" w:name="_Toc8515"/>
      <w:bookmarkStart w:id="145" w:name="_Toc29969"/>
      <w:bookmarkStart w:id="146" w:name="_Toc24080"/>
      <w:bookmarkStart w:id="147" w:name="_Toc23565"/>
      <w:r>
        <w:rPr>
          <w:rFonts w:hint="eastAsia"/>
          <w:szCs w:val="21"/>
        </w:rPr>
        <w:t>评标委员会依据本章符合性审查表规定的标准，对符合资格的供应商的投标文件进行符合性审查，以确定其是否满足招标文件的实质性要求，有一项不符合评审标准的，评标委员会应当认定其投标无效。</w:t>
      </w:r>
      <w:bookmarkEnd w:id="143"/>
      <w:bookmarkEnd w:id="144"/>
      <w:bookmarkEnd w:id="145"/>
      <w:bookmarkEnd w:id="146"/>
      <w:bookmarkEnd w:id="147"/>
    </w:p>
    <w:p w14:paraId="61034891">
      <w:pPr>
        <w:spacing w:line="360" w:lineRule="auto"/>
        <w:ind w:firstLine="420" w:firstLineChars="200"/>
        <w:textAlignment w:val="baseline"/>
        <w:rPr>
          <w:sz w:val="20"/>
          <w:szCs w:val="21"/>
        </w:rPr>
      </w:pPr>
      <w:bookmarkStart w:id="148" w:name="_Toc19754"/>
      <w:bookmarkStart w:id="149" w:name="_Toc10429"/>
      <w:bookmarkStart w:id="150" w:name="_Toc31361"/>
      <w:bookmarkStart w:id="151" w:name="_Toc3907"/>
      <w:bookmarkStart w:id="152" w:name="_Toc10277"/>
      <w:r>
        <w:rPr>
          <w:rFonts w:hint="eastAsia"/>
          <w:szCs w:val="21"/>
        </w:rPr>
        <w:t>3.</w:t>
      </w:r>
      <w:r>
        <w:rPr>
          <w:szCs w:val="21"/>
        </w:rPr>
        <w:t xml:space="preserve">1.3 </w:t>
      </w:r>
      <w:r>
        <w:rPr>
          <w:rFonts w:hint="eastAsia"/>
          <w:szCs w:val="21"/>
        </w:rPr>
        <w:t>投标文件属下列情况之一的，应当在资格性、符合性检查时按照无效投标处理：</w:t>
      </w:r>
      <w:bookmarkEnd w:id="148"/>
      <w:bookmarkEnd w:id="149"/>
      <w:bookmarkEnd w:id="150"/>
      <w:bookmarkEnd w:id="151"/>
      <w:bookmarkEnd w:id="152"/>
    </w:p>
    <w:p w14:paraId="3DD0D8ED">
      <w:pPr>
        <w:spacing w:line="360" w:lineRule="auto"/>
        <w:ind w:firstLine="420" w:firstLineChars="200"/>
        <w:textAlignment w:val="baseline"/>
        <w:rPr>
          <w:sz w:val="20"/>
          <w:szCs w:val="21"/>
        </w:rPr>
      </w:pPr>
      <w:bookmarkStart w:id="153" w:name="_Toc22789"/>
      <w:bookmarkStart w:id="154" w:name="_Toc26575"/>
      <w:bookmarkStart w:id="155" w:name="_Toc5325"/>
      <w:bookmarkStart w:id="156" w:name="_Toc8394"/>
      <w:bookmarkStart w:id="157" w:name="_Toc28045"/>
      <w:r>
        <w:rPr>
          <w:rFonts w:hint="eastAsia"/>
          <w:szCs w:val="21"/>
        </w:rPr>
        <w:t>（</w:t>
      </w:r>
      <w:r>
        <w:rPr>
          <w:szCs w:val="21"/>
        </w:rPr>
        <w:t>1</w:t>
      </w:r>
      <w:r>
        <w:rPr>
          <w:rFonts w:hint="eastAsia"/>
          <w:szCs w:val="21"/>
        </w:rPr>
        <w:t>）投标文件未按招标文件要求签署、盖章的；</w:t>
      </w:r>
      <w:bookmarkEnd w:id="153"/>
      <w:bookmarkEnd w:id="154"/>
      <w:bookmarkEnd w:id="155"/>
      <w:bookmarkEnd w:id="156"/>
      <w:bookmarkEnd w:id="157"/>
    </w:p>
    <w:p w14:paraId="619A77B6">
      <w:pPr>
        <w:spacing w:line="360" w:lineRule="auto"/>
        <w:ind w:firstLine="420" w:firstLineChars="200"/>
        <w:textAlignment w:val="baseline"/>
        <w:rPr>
          <w:sz w:val="20"/>
          <w:szCs w:val="21"/>
        </w:rPr>
      </w:pPr>
      <w:bookmarkStart w:id="158" w:name="_Toc2028"/>
      <w:bookmarkStart w:id="159" w:name="_Toc5720"/>
      <w:bookmarkStart w:id="160" w:name="_Toc12807"/>
      <w:bookmarkStart w:id="161" w:name="_Toc22877"/>
      <w:bookmarkStart w:id="162" w:name="_Toc22644"/>
      <w:r>
        <w:rPr>
          <w:rFonts w:hint="eastAsia"/>
          <w:szCs w:val="21"/>
        </w:rPr>
        <w:t>（</w:t>
      </w:r>
      <w:r>
        <w:rPr>
          <w:szCs w:val="21"/>
        </w:rPr>
        <w:t>2</w:t>
      </w:r>
      <w:r>
        <w:rPr>
          <w:rFonts w:hint="eastAsia"/>
          <w:szCs w:val="21"/>
        </w:rPr>
        <w:t>）不具备招标文件中规定的资格要求的；</w:t>
      </w:r>
      <w:bookmarkEnd w:id="158"/>
      <w:bookmarkEnd w:id="159"/>
      <w:bookmarkEnd w:id="160"/>
      <w:bookmarkEnd w:id="161"/>
      <w:bookmarkEnd w:id="162"/>
    </w:p>
    <w:p w14:paraId="110670D2">
      <w:pPr>
        <w:spacing w:line="360" w:lineRule="auto"/>
        <w:ind w:firstLine="420" w:firstLineChars="200"/>
        <w:textAlignment w:val="baseline"/>
        <w:rPr>
          <w:sz w:val="20"/>
          <w:szCs w:val="21"/>
        </w:rPr>
      </w:pPr>
      <w:bookmarkStart w:id="163" w:name="_Toc22696"/>
      <w:bookmarkStart w:id="164" w:name="_Toc28577"/>
      <w:bookmarkStart w:id="165" w:name="_Toc25930"/>
      <w:bookmarkStart w:id="166" w:name="_Toc5642"/>
      <w:bookmarkStart w:id="167" w:name="_Toc10072"/>
      <w:r>
        <w:rPr>
          <w:rFonts w:hint="eastAsia"/>
          <w:szCs w:val="21"/>
        </w:rPr>
        <w:t>（</w:t>
      </w:r>
      <w:r>
        <w:rPr>
          <w:szCs w:val="21"/>
        </w:rPr>
        <w:t>3</w:t>
      </w:r>
      <w:r>
        <w:rPr>
          <w:rFonts w:hint="eastAsia"/>
          <w:szCs w:val="21"/>
        </w:rPr>
        <w:t>）报价超过招标文件中规定的预算金额或者最高限价的；</w:t>
      </w:r>
      <w:bookmarkEnd w:id="163"/>
      <w:bookmarkEnd w:id="164"/>
      <w:bookmarkEnd w:id="165"/>
      <w:bookmarkEnd w:id="166"/>
      <w:bookmarkEnd w:id="167"/>
    </w:p>
    <w:p w14:paraId="07459178">
      <w:pPr>
        <w:spacing w:line="360" w:lineRule="auto"/>
        <w:ind w:firstLine="420" w:firstLineChars="200"/>
        <w:textAlignment w:val="baseline"/>
        <w:rPr>
          <w:sz w:val="20"/>
          <w:szCs w:val="21"/>
        </w:rPr>
      </w:pPr>
      <w:bookmarkStart w:id="168" w:name="_Toc23855"/>
      <w:bookmarkStart w:id="169" w:name="_Toc31446"/>
      <w:bookmarkStart w:id="170" w:name="_Toc23136"/>
      <w:bookmarkStart w:id="171" w:name="_Toc25240"/>
      <w:bookmarkStart w:id="172" w:name="_Toc27835"/>
      <w:r>
        <w:rPr>
          <w:rFonts w:hint="eastAsia"/>
          <w:szCs w:val="21"/>
        </w:rPr>
        <w:t>（</w:t>
      </w:r>
      <w:r>
        <w:rPr>
          <w:szCs w:val="21"/>
        </w:rPr>
        <w:t>4</w:t>
      </w:r>
      <w:r>
        <w:rPr>
          <w:rFonts w:hint="eastAsia"/>
          <w:szCs w:val="21"/>
        </w:rPr>
        <w:t>）投标文件含有采购人不能接受的附加条件的；</w:t>
      </w:r>
      <w:bookmarkEnd w:id="168"/>
      <w:bookmarkEnd w:id="169"/>
      <w:bookmarkEnd w:id="170"/>
      <w:bookmarkEnd w:id="171"/>
      <w:bookmarkEnd w:id="172"/>
    </w:p>
    <w:p w14:paraId="357ACB2D">
      <w:pPr>
        <w:spacing w:line="360" w:lineRule="auto"/>
        <w:ind w:firstLine="420" w:firstLineChars="200"/>
        <w:textAlignment w:val="baseline"/>
        <w:rPr>
          <w:sz w:val="20"/>
          <w:szCs w:val="21"/>
        </w:rPr>
      </w:pPr>
      <w:bookmarkStart w:id="173" w:name="_Toc12924"/>
      <w:bookmarkStart w:id="174" w:name="_Toc31999"/>
      <w:bookmarkStart w:id="175" w:name="_Toc23617"/>
      <w:bookmarkStart w:id="176" w:name="_Toc10789"/>
      <w:bookmarkStart w:id="177" w:name="_Toc12919"/>
      <w:r>
        <w:rPr>
          <w:rFonts w:hint="eastAsia"/>
          <w:szCs w:val="21"/>
        </w:rPr>
        <w:t>（</w:t>
      </w:r>
      <w:r>
        <w:rPr>
          <w:szCs w:val="21"/>
        </w:rPr>
        <w:t>5</w:t>
      </w:r>
      <w:r>
        <w:rPr>
          <w:rFonts w:hint="eastAsia"/>
          <w:szCs w:val="21"/>
        </w:rPr>
        <w:t>）</w:t>
      </w:r>
      <w:bookmarkEnd w:id="173"/>
      <w:bookmarkEnd w:id="174"/>
      <w:bookmarkEnd w:id="175"/>
      <w:bookmarkEnd w:id="176"/>
      <w:bookmarkEnd w:id="177"/>
      <w:bookmarkStart w:id="178" w:name="_Toc25145"/>
      <w:bookmarkStart w:id="179" w:name="_Toc4844"/>
      <w:bookmarkStart w:id="180" w:name="_Toc6267"/>
      <w:bookmarkStart w:id="181" w:name="_Toc10314"/>
      <w:bookmarkStart w:id="182" w:name="_Toc10310"/>
      <w:r>
        <w:rPr>
          <w:rFonts w:hint="eastAsia"/>
          <w:szCs w:val="21"/>
        </w:rPr>
        <w:t>法律、法规和招标文</w:t>
      </w:r>
      <w:r>
        <w:rPr>
          <w:rFonts w:hint="eastAsia"/>
          <w:szCs w:val="21"/>
          <w:lang w:val="en-US" w:eastAsia="zh-CN"/>
        </w:rPr>
        <w:t xml:space="preserve"> </w:t>
      </w:r>
      <w:r>
        <w:rPr>
          <w:rFonts w:hint="eastAsia"/>
          <w:szCs w:val="21"/>
        </w:rPr>
        <w:t>件规定的其他无效情形。</w:t>
      </w:r>
      <w:bookmarkEnd w:id="178"/>
      <w:bookmarkEnd w:id="179"/>
      <w:bookmarkEnd w:id="180"/>
      <w:bookmarkEnd w:id="181"/>
      <w:bookmarkEnd w:id="182"/>
    </w:p>
    <w:p w14:paraId="613AAE6C">
      <w:pPr>
        <w:spacing w:line="360" w:lineRule="auto"/>
        <w:ind w:firstLine="420" w:firstLineChars="200"/>
        <w:textAlignment w:val="baseline"/>
        <w:rPr>
          <w:sz w:val="20"/>
          <w:szCs w:val="21"/>
        </w:rPr>
      </w:pPr>
      <w:r>
        <w:rPr>
          <w:rFonts w:hint="eastAsia"/>
          <w:szCs w:val="21"/>
        </w:rPr>
        <w:t>3.</w:t>
      </w:r>
      <w:r>
        <w:rPr>
          <w:szCs w:val="21"/>
        </w:rPr>
        <w:t>1.</w:t>
      </w:r>
      <w:r>
        <w:rPr>
          <w:rFonts w:hint="eastAsia"/>
          <w:szCs w:val="21"/>
        </w:rPr>
        <w:t>4投标报价有算数错误的，评标委员会按以下原则对投标报价进行修正，修正的价格经供应商书面确认后具有约束力。供应商不接受修正价格的，其投标作无效投标处理。</w:t>
      </w:r>
    </w:p>
    <w:p w14:paraId="4C8931C4">
      <w:pPr>
        <w:spacing w:line="360" w:lineRule="auto"/>
        <w:ind w:firstLine="420" w:firstLineChars="200"/>
        <w:textAlignment w:val="baseline"/>
        <w:rPr>
          <w:sz w:val="20"/>
          <w:szCs w:val="21"/>
        </w:rPr>
      </w:pPr>
      <w:r>
        <w:rPr>
          <w:rFonts w:hint="eastAsia"/>
          <w:szCs w:val="21"/>
        </w:rPr>
        <w:t>（</w:t>
      </w:r>
      <w:r>
        <w:rPr>
          <w:szCs w:val="21"/>
        </w:rPr>
        <w:t>1</w:t>
      </w:r>
      <w:r>
        <w:rPr>
          <w:rFonts w:hint="eastAsia"/>
          <w:szCs w:val="21"/>
        </w:rPr>
        <w:t>）投标文件中的大写金额与小写金额不一致的，以大写金额为准；</w:t>
      </w:r>
    </w:p>
    <w:p w14:paraId="2B431506">
      <w:pPr>
        <w:spacing w:line="360" w:lineRule="auto"/>
        <w:ind w:firstLine="420" w:firstLineChars="200"/>
        <w:textAlignment w:val="baseline"/>
        <w:rPr>
          <w:sz w:val="20"/>
          <w:szCs w:val="21"/>
        </w:rPr>
      </w:pPr>
      <w:r>
        <w:rPr>
          <w:rFonts w:hint="eastAsia"/>
          <w:szCs w:val="21"/>
        </w:rPr>
        <w:t>（</w:t>
      </w:r>
      <w:r>
        <w:rPr>
          <w:szCs w:val="21"/>
        </w:rPr>
        <w:t>2</w:t>
      </w:r>
      <w:r>
        <w:rPr>
          <w:rFonts w:hint="eastAsia"/>
          <w:szCs w:val="21"/>
        </w:rPr>
        <w:t>）投标文件中开标一览表</w:t>
      </w:r>
      <w:r>
        <w:rPr>
          <w:szCs w:val="21"/>
        </w:rPr>
        <w:t>(</w:t>
      </w:r>
      <w:r>
        <w:rPr>
          <w:rFonts w:hint="eastAsia"/>
          <w:szCs w:val="21"/>
        </w:rPr>
        <w:t>报价表</w:t>
      </w:r>
      <w:r>
        <w:rPr>
          <w:szCs w:val="21"/>
        </w:rPr>
        <w:t>)</w:t>
      </w:r>
      <w:r>
        <w:rPr>
          <w:rFonts w:hint="eastAsia"/>
          <w:szCs w:val="21"/>
        </w:rPr>
        <w:t>内容与投标文件中明细表内容不一致的，以开标一览表</w:t>
      </w:r>
      <w:r>
        <w:rPr>
          <w:szCs w:val="21"/>
        </w:rPr>
        <w:t>(</w:t>
      </w:r>
      <w:r>
        <w:rPr>
          <w:rFonts w:hint="eastAsia"/>
          <w:szCs w:val="21"/>
        </w:rPr>
        <w:t>报价表</w:t>
      </w:r>
      <w:r>
        <w:rPr>
          <w:szCs w:val="21"/>
        </w:rPr>
        <w:t>)</w:t>
      </w:r>
      <w:r>
        <w:rPr>
          <w:rFonts w:hint="eastAsia"/>
          <w:szCs w:val="21"/>
        </w:rPr>
        <w:t>为准。</w:t>
      </w:r>
    </w:p>
    <w:p w14:paraId="4E226D8B">
      <w:pPr>
        <w:spacing w:line="360" w:lineRule="auto"/>
        <w:ind w:firstLine="420" w:firstLineChars="200"/>
        <w:textAlignment w:val="baseline"/>
        <w:rPr>
          <w:sz w:val="20"/>
          <w:szCs w:val="21"/>
        </w:rPr>
      </w:pPr>
      <w:r>
        <w:rPr>
          <w:rFonts w:hint="eastAsia"/>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773E64D4">
      <w:pPr>
        <w:spacing w:line="360" w:lineRule="auto"/>
        <w:ind w:firstLine="420" w:firstLineChars="200"/>
        <w:textAlignment w:val="baseline"/>
        <w:rPr>
          <w:rFonts w:ascii="宋体" w:hAnsi="宋体" w:cs="宋体"/>
          <w:b/>
          <w:sz w:val="20"/>
          <w:szCs w:val="21"/>
        </w:rPr>
      </w:pPr>
      <w:r>
        <w:rPr>
          <w:rFonts w:hint="eastAsia" w:ascii="宋体" w:hAnsi="宋体" w:cs="宋体"/>
          <w:b/>
          <w:szCs w:val="21"/>
        </w:rPr>
        <w:t>3.2 详细评审</w:t>
      </w:r>
    </w:p>
    <w:p w14:paraId="4262D8EF">
      <w:pPr>
        <w:spacing w:line="360" w:lineRule="auto"/>
        <w:ind w:firstLine="420" w:firstLineChars="200"/>
        <w:textAlignment w:val="baseline"/>
        <w:rPr>
          <w:sz w:val="20"/>
          <w:szCs w:val="21"/>
        </w:rPr>
      </w:pPr>
      <w:r>
        <w:rPr>
          <w:rFonts w:hint="eastAsia"/>
          <w:szCs w:val="21"/>
        </w:rPr>
        <w:t>评标委员会按综合评分法进行评审，在全部满足招标文件实质性要求的前提下，依据综合得分最高的投标人作为中标候选人。</w:t>
      </w:r>
    </w:p>
    <w:p w14:paraId="7ED785BF">
      <w:pPr>
        <w:spacing w:line="360" w:lineRule="auto"/>
        <w:ind w:firstLine="420" w:firstLineChars="200"/>
        <w:textAlignment w:val="baseline"/>
        <w:rPr>
          <w:rFonts w:ascii="宋体" w:hAnsi="宋体" w:cs="宋体"/>
          <w:b/>
          <w:sz w:val="20"/>
          <w:szCs w:val="21"/>
        </w:rPr>
      </w:pPr>
      <w:r>
        <w:rPr>
          <w:rFonts w:hint="eastAsia" w:ascii="宋体" w:hAnsi="宋体" w:cs="宋体"/>
          <w:b/>
          <w:szCs w:val="21"/>
        </w:rPr>
        <w:t>3.3 投标文件的澄清和补正</w:t>
      </w:r>
    </w:p>
    <w:p w14:paraId="36228770">
      <w:pPr>
        <w:spacing w:line="360" w:lineRule="auto"/>
        <w:ind w:firstLine="420" w:firstLineChars="200"/>
        <w:textAlignment w:val="baseline"/>
        <w:rPr>
          <w:sz w:val="20"/>
          <w:szCs w:val="21"/>
        </w:rPr>
      </w:pPr>
      <w:r>
        <w:rPr>
          <w:szCs w:val="21"/>
        </w:rPr>
        <w:t>3.</w:t>
      </w:r>
      <w:r>
        <w:rPr>
          <w:rFonts w:hint="eastAsia"/>
          <w:szCs w:val="21"/>
        </w:rPr>
        <w:t>3.1在评标过程中，评标委员会可以书面形式要求供应商对所提交投标文件中不明确的内容进行书面澄清或说明，或者对细微偏差进行补正。</w:t>
      </w:r>
    </w:p>
    <w:p w14:paraId="4077E746">
      <w:pPr>
        <w:spacing w:line="360" w:lineRule="auto"/>
        <w:ind w:firstLine="420" w:firstLineChars="200"/>
        <w:textAlignment w:val="baseline"/>
        <w:rPr>
          <w:sz w:val="20"/>
          <w:szCs w:val="21"/>
        </w:rPr>
      </w:pPr>
      <w:r>
        <w:rPr>
          <w:szCs w:val="21"/>
        </w:rPr>
        <w:t>3.</w:t>
      </w:r>
      <w:r>
        <w:rPr>
          <w:rFonts w:hint="eastAsia"/>
          <w:szCs w:val="21"/>
        </w:rPr>
        <w:t>3.2澄清、说明和补正不得改变投标文件的实质性内容（算术性错误修正的除外）。供应商的书面澄清、说明和补正属于投标文件的组成部分。</w:t>
      </w:r>
    </w:p>
    <w:p w14:paraId="51F96203">
      <w:pPr>
        <w:spacing w:line="360" w:lineRule="auto"/>
        <w:ind w:firstLine="420" w:firstLineChars="200"/>
        <w:textAlignment w:val="baseline"/>
        <w:rPr>
          <w:rFonts w:ascii="宋体" w:hAnsi="宋体" w:cs="宋体"/>
          <w:b/>
          <w:sz w:val="20"/>
          <w:szCs w:val="21"/>
        </w:rPr>
      </w:pPr>
      <w:r>
        <w:rPr>
          <w:rFonts w:hint="eastAsia" w:ascii="宋体" w:hAnsi="宋体" w:cs="宋体"/>
          <w:b/>
          <w:szCs w:val="21"/>
        </w:rPr>
        <w:t>3.4评标结果</w:t>
      </w:r>
    </w:p>
    <w:p w14:paraId="773AA1DE">
      <w:pPr>
        <w:spacing w:line="360" w:lineRule="auto"/>
        <w:ind w:firstLine="420" w:firstLineChars="200"/>
        <w:textAlignment w:val="baseline"/>
        <w:rPr>
          <w:sz w:val="20"/>
          <w:szCs w:val="21"/>
        </w:rPr>
      </w:pPr>
      <w:r>
        <w:rPr>
          <w:rFonts w:hint="eastAsia"/>
          <w:szCs w:val="21"/>
        </w:rPr>
        <w:t>3.</w:t>
      </w:r>
      <w:r>
        <w:rPr>
          <w:szCs w:val="21"/>
        </w:rPr>
        <w:t>4.1</w:t>
      </w:r>
      <w:r>
        <w:rPr>
          <w:rFonts w:hint="eastAsia"/>
          <w:szCs w:val="21"/>
        </w:rPr>
        <w:t>投标人的排名按得分从高到低顺序排列，评标委员会写出评标报告并向招标人推荐1名中标候选人。由招标人根据评委会推荐的中标候选人顺序确定中标人。综合得分相等时，按照技术部分得分从高到低进行排序，排序第一的为中标人，技术部分得分也相等，按商务部分得分从高到低进行排序确定中标人。商务部分得分也相同的，由招标人自行确定。</w:t>
      </w:r>
    </w:p>
    <w:p w14:paraId="1F69637E">
      <w:pPr>
        <w:spacing w:line="360" w:lineRule="auto"/>
        <w:ind w:firstLine="420" w:firstLineChars="200"/>
        <w:textAlignment w:val="baseline"/>
        <w:rPr>
          <w:sz w:val="20"/>
          <w:szCs w:val="21"/>
        </w:rPr>
      </w:pPr>
      <w:r>
        <w:rPr>
          <w:rFonts w:hint="eastAsia"/>
          <w:szCs w:val="21"/>
        </w:rPr>
        <w:t>3.</w:t>
      </w:r>
      <w:r>
        <w:rPr>
          <w:szCs w:val="21"/>
        </w:rPr>
        <w:t xml:space="preserve">4.2 </w:t>
      </w:r>
      <w:r>
        <w:rPr>
          <w:rFonts w:hint="eastAsia"/>
          <w:szCs w:val="21"/>
        </w:rPr>
        <w:t>评标委员会完成评标后，应当向采购人提交书面评标报告。</w:t>
      </w:r>
    </w:p>
    <w:p w14:paraId="0199A79E">
      <w:pPr>
        <w:spacing w:line="360" w:lineRule="auto"/>
        <w:ind w:firstLine="420" w:firstLineChars="200"/>
        <w:textAlignment w:val="baseline"/>
        <w:rPr>
          <w:rFonts w:ascii="宋体" w:hAnsi="宋体" w:cs="宋体"/>
          <w:b/>
          <w:sz w:val="20"/>
          <w:szCs w:val="21"/>
        </w:rPr>
      </w:pPr>
      <w:r>
        <w:rPr>
          <w:rFonts w:hint="eastAsia" w:ascii="宋体" w:hAnsi="宋体" w:cs="宋体"/>
          <w:b/>
          <w:szCs w:val="21"/>
        </w:rPr>
        <w:t>3.5  顺延中标人或重新招标</w:t>
      </w:r>
    </w:p>
    <w:p w14:paraId="46D190BF">
      <w:pPr>
        <w:spacing w:line="360" w:lineRule="auto"/>
        <w:ind w:firstLine="420" w:firstLineChars="200"/>
        <w:textAlignment w:val="baseline"/>
        <w:rPr>
          <w:sz w:val="20"/>
          <w:szCs w:val="21"/>
        </w:rPr>
      </w:pPr>
      <w:r>
        <w:rPr>
          <w:rFonts w:hint="eastAsia"/>
          <w:szCs w:val="21"/>
        </w:rPr>
        <w:t>中标人因不可抗力不能履行政府采购合同的，采购人重新招标。</w:t>
      </w:r>
    </w:p>
    <w:p w14:paraId="7C927EF9">
      <w:pPr>
        <w:spacing w:line="360" w:lineRule="auto"/>
        <w:ind w:firstLine="420" w:firstLineChars="200"/>
        <w:textAlignment w:val="baseline"/>
        <w:rPr>
          <w:rFonts w:ascii="宋体" w:hAnsi="宋体" w:cs="宋体"/>
          <w:b/>
          <w:sz w:val="20"/>
          <w:szCs w:val="21"/>
        </w:rPr>
      </w:pPr>
      <w:r>
        <w:rPr>
          <w:rFonts w:hint="eastAsia" w:ascii="宋体" w:hAnsi="宋体" w:cs="宋体"/>
          <w:b/>
          <w:szCs w:val="21"/>
        </w:rPr>
        <w:t>3.6 特殊情况的处置程序</w:t>
      </w:r>
    </w:p>
    <w:p w14:paraId="5D1C5D60">
      <w:pPr>
        <w:spacing w:line="360" w:lineRule="auto"/>
        <w:ind w:firstLine="420" w:firstLineChars="200"/>
        <w:textAlignment w:val="baseline"/>
        <w:rPr>
          <w:sz w:val="20"/>
          <w:szCs w:val="21"/>
        </w:rPr>
      </w:pPr>
      <w:r>
        <w:rPr>
          <w:rFonts w:hint="eastAsia"/>
          <w:szCs w:val="21"/>
        </w:rPr>
        <w:t>关于评标活动暂停</w:t>
      </w:r>
    </w:p>
    <w:p w14:paraId="25367677">
      <w:pPr>
        <w:spacing w:line="360" w:lineRule="auto"/>
        <w:ind w:firstLine="420" w:firstLineChars="200"/>
        <w:textAlignment w:val="baseline"/>
        <w:rPr>
          <w:sz w:val="20"/>
          <w:szCs w:val="21"/>
        </w:rPr>
      </w:pPr>
      <w:r>
        <w:rPr>
          <w:rFonts w:hint="eastAsia"/>
          <w:szCs w:val="21"/>
        </w:rPr>
        <w:t>3.</w:t>
      </w:r>
      <w:r>
        <w:rPr>
          <w:szCs w:val="21"/>
        </w:rPr>
        <w:t>6.1</w:t>
      </w:r>
      <w:r>
        <w:rPr>
          <w:rFonts w:hint="eastAsia"/>
          <w:szCs w:val="21"/>
        </w:rPr>
        <w:t>评标委员会应当执行连续评标的原则，按评标办法中规定的程序、内容、方法、标准完成全部评标工作。只有发生不可抗力导致评标工作无法继续时，评标活动方可暂停。</w:t>
      </w:r>
    </w:p>
    <w:p w14:paraId="2DBA1638">
      <w:pPr>
        <w:spacing w:line="360" w:lineRule="auto"/>
        <w:ind w:firstLine="420" w:firstLineChars="200"/>
        <w:textAlignment w:val="baseline"/>
        <w:rPr>
          <w:sz w:val="20"/>
          <w:szCs w:val="21"/>
        </w:rPr>
      </w:pPr>
      <w:r>
        <w:rPr>
          <w:rFonts w:hint="eastAsia"/>
          <w:szCs w:val="21"/>
        </w:rPr>
        <w:t>3.</w:t>
      </w:r>
      <w:r>
        <w:rPr>
          <w:szCs w:val="21"/>
        </w:rPr>
        <w:t>6.2</w:t>
      </w:r>
      <w:r>
        <w:rPr>
          <w:rFonts w:hint="eastAsia"/>
          <w:szCs w:val="21"/>
        </w:rPr>
        <w:t>发生评标暂停情况时，评标委员会应当封存全部投标文件和评标记录，待不可抗力的影响结束且具备继续评标的条件时，由原评标委员会继续评标。</w:t>
      </w:r>
    </w:p>
    <w:p w14:paraId="48D7576F">
      <w:pPr>
        <w:spacing w:line="360" w:lineRule="auto"/>
        <w:ind w:firstLine="420" w:firstLineChars="200"/>
        <w:textAlignment w:val="baseline"/>
        <w:rPr>
          <w:sz w:val="20"/>
          <w:szCs w:val="21"/>
        </w:rPr>
      </w:pPr>
      <w:r>
        <w:rPr>
          <w:rFonts w:hint="eastAsia"/>
          <w:szCs w:val="21"/>
        </w:rPr>
        <w:t>关于评标中途更换评标委员会成员</w:t>
      </w:r>
    </w:p>
    <w:p w14:paraId="0346A7F8">
      <w:pPr>
        <w:spacing w:line="360" w:lineRule="auto"/>
        <w:ind w:firstLine="420" w:firstLineChars="200"/>
        <w:textAlignment w:val="baseline"/>
        <w:rPr>
          <w:sz w:val="20"/>
          <w:szCs w:val="21"/>
        </w:rPr>
      </w:pPr>
      <w:r>
        <w:rPr>
          <w:rFonts w:hint="eastAsia"/>
          <w:szCs w:val="21"/>
        </w:rPr>
        <w:t>3.</w:t>
      </w:r>
      <w:r>
        <w:rPr>
          <w:szCs w:val="21"/>
        </w:rPr>
        <w:t>6.3</w:t>
      </w:r>
      <w:r>
        <w:rPr>
          <w:rFonts w:hint="eastAsia"/>
          <w:szCs w:val="21"/>
        </w:rPr>
        <w:t>除非发生下列情况之一，评标委员会成员不得在评标中途更换：</w:t>
      </w:r>
    </w:p>
    <w:p w14:paraId="7159F5FE">
      <w:pPr>
        <w:spacing w:line="360" w:lineRule="auto"/>
        <w:ind w:firstLine="420" w:firstLineChars="200"/>
        <w:textAlignment w:val="baseline"/>
        <w:rPr>
          <w:sz w:val="20"/>
          <w:szCs w:val="21"/>
        </w:rPr>
      </w:pPr>
      <w:r>
        <w:rPr>
          <w:rFonts w:hint="eastAsia"/>
          <w:szCs w:val="21"/>
        </w:rPr>
        <w:t>（</w:t>
      </w:r>
      <w:r>
        <w:rPr>
          <w:szCs w:val="21"/>
        </w:rPr>
        <w:t>1</w:t>
      </w:r>
      <w:r>
        <w:rPr>
          <w:rFonts w:hint="eastAsia"/>
          <w:szCs w:val="21"/>
        </w:rPr>
        <w:t>）因不可抗拒的客观原因，不能到场或需在评标中途退出评标活动。</w:t>
      </w:r>
    </w:p>
    <w:p w14:paraId="0C47E715">
      <w:pPr>
        <w:spacing w:line="360" w:lineRule="auto"/>
        <w:ind w:firstLine="420" w:firstLineChars="200"/>
        <w:textAlignment w:val="baseline"/>
        <w:rPr>
          <w:sz w:val="20"/>
          <w:szCs w:val="21"/>
        </w:rPr>
      </w:pPr>
      <w:r>
        <w:rPr>
          <w:rFonts w:hint="eastAsia"/>
          <w:szCs w:val="21"/>
        </w:rPr>
        <w:t>（</w:t>
      </w:r>
      <w:r>
        <w:rPr>
          <w:szCs w:val="21"/>
        </w:rPr>
        <w:t>2</w:t>
      </w:r>
      <w:r>
        <w:rPr>
          <w:rFonts w:hint="eastAsia"/>
          <w:szCs w:val="21"/>
        </w:rPr>
        <w:t>）根据法律法规规定，某个或某几个评标委员会成员需要回避。</w:t>
      </w:r>
    </w:p>
    <w:p w14:paraId="14531267">
      <w:pPr>
        <w:spacing w:line="360" w:lineRule="auto"/>
        <w:ind w:firstLine="420" w:firstLineChars="200"/>
        <w:textAlignment w:val="baseline"/>
        <w:rPr>
          <w:sz w:val="20"/>
          <w:szCs w:val="21"/>
        </w:rPr>
      </w:pPr>
      <w:r>
        <w:rPr>
          <w:rFonts w:hint="eastAsia"/>
          <w:szCs w:val="21"/>
        </w:rPr>
        <w:t>3.</w:t>
      </w:r>
      <w:r>
        <w:rPr>
          <w:szCs w:val="21"/>
        </w:rPr>
        <w:t>6.4</w:t>
      </w:r>
      <w:r>
        <w:rPr>
          <w:rFonts w:hint="eastAsia"/>
          <w:szCs w:val="21"/>
        </w:rPr>
        <w:t>退出评标的评标委员会成员，其已完成的评标行为无效。由采购人根据本招标文件规定的评标委员会成员产生方式另行确定替代者进行评标。</w:t>
      </w:r>
    </w:p>
    <w:p w14:paraId="2E306B7F">
      <w:pPr>
        <w:spacing w:line="360" w:lineRule="auto"/>
        <w:ind w:firstLine="420" w:firstLineChars="200"/>
        <w:textAlignment w:val="baseline"/>
        <w:rPr>
          <w:sz w:val="20"/>
          <w:szCs w:val="21"/>
        </w:rPr>
      </w:pPr>
      <w:r>
        <w:rPr>
          <w:rFonts w:hint="eastAsia"/>
          <w:szCs w:val="21"/>
        </w:rPr>
        <w:t>3.</w:t>
      </w:r>
      <w:r>
        <w:rPr>
          <w:szCs w:val="21"/>
        </w:rPr>
        <w:t>6.5</w:t>
      </w:r>
      <w:r>
        <w:rPr>
          <w:rFonts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2260D934">
      <w:pPr>
        <w:spacing w:line="360" w:lineRule="auto"/>
        <w:ind w:firstLine="420" w:firstLineChars="200"/>
        <w:textAlignment w:val="baseline"/>
        <w:rPr>
          <w:sz w:val="20"/>
          <w:szCs w:val="21"/>
        </w:rPr>
      </w:pPr>
      <w:r>
        <w:rPr>
          <w:rFonts w:hint="eastAsia"/>
          <w:szCs w:val="21"/>
        </w:rPr>
        <w:t>3.</w:t>
      </w:r>
      <w:r>
        <w:rPr>
          <w:szCs w:val="21"/>
        </w:rPr>
        <w:t>6.6</w:t>
      </w:r>
      <w:r>
        <w:rPr>
          <w:rFonts w:hint="eastAsia"/>
          <w:szCs w:val="21"/>
        </w:rPr>
        <w:t>在任何评标环节中，需评标委员会就某项定性的评审结论做出表决的，由评标委员会全体成员按照少数服从多数的原则，以记名投票方式表决。</w:t>
      </w:r>
    </w:p>
    <w:p w14:paraId="495E5EBA">
      <w:pPr>
        <w:spacing w:line="360" w:lineRule="auto"/>
        <w:ind w:firstLine="420" w:firstLineChars="200"/>
        <w:textAlignment w:val="baseline"/>
        <w:rPr>
          <w:szCs w:val="21"/>
        </w:rPr>
      </w:pPr>
      <w:r>
        <w:rPr>
          <w:rFonts w:hint="eastAsia"/>
          <w:szCs w:val="21"/>
        </w:rPr>
        <w:t>3.</w:t>
      </w:r>
      <w:r>
        <w:rPr>
          <w:szCs w:val="21"/>
        </w:rPr>
        <w:t>6.7</w:t>
      </w:r>
      <w:r>
        <w:rPr>
          <w:rFonts w:hint="eastAsia"/>
          <w:szCs w:val="21"/>
        </w:rPr>
        <w:t>评标委员会成员对评标结论持有异议的，可以书面方式阐述其不同意见和理由。评标委员会成员拒绝在评标报告上签字且不陈述其不同意见和理由的，视为同意评标结论。评标委员会应当对此作出书面说明并记录在案。</w:t>
      </w:r>
      <w:bookmarkStart w:id="183" w:name="_Toc6017"/>
      <w:bookmarkStart w:id="184" w:name="_Toc26541"/>
      <w:r>
        <w:br w:type="page"/>
      </w:r>
    </w:p>
    <w:bookmarkEnd w:id="183"/>
    <w:bookmarkEnd w:id="184"/>
    <w:p w14:paraId="70873340">
      <w:pPr>
        <w:widowControl/>
        <w:numPr>
          <w:ilvl w:val="0"/>
          <w:numId w:val="8"/>
        </w:numPr>
        <w:spacing w:line="240" w:lineRule="auto"/>
        <w:jc w:val="center"/>
        <w:textAlignment w:val="baseline"/>
        <w:outlineLvl w:val="0"/>
        <w:rPr>
          <w:rFonts w:hint="eastAsia"/>
          <w:b/>
          <w:sz w:val="32"/>
          <w:szCs w:val="32"/>
          <w:highlight w:val="none"/>
          <w:lang w:val="en-US" w:eastAsia="zh-CN"/>
        </w:rPr>
      </w:pPr>
      <w:bookmarkStart w:id="185" w:name="_Toc27665"/>
      <w:bookmarkStart w:id="186" w:name="_Toc3649"/>
      <w:bookmarkStart w:id="187" w:name="_Toc1384"/>
      <w:r>
        <w:rPr>
          <w:rFonts w:hint="eastAsia"/>
          <w:b/>
          <w:sz w:val="32"/>
          <w:szCs w:val="32"/>
          <w:highlight w:val="none"/>
          <w:lang w:val="en-US" w:eastAsia="zh-CN"/>
        </w:rPr>
        <w:t>招标项目技术参数要求</w:t>
      </w:r>
      <w:bookmarkEnd w:id="185"/>
    </w:p>
    <w:p w14:paraId="4BD730AC">
      <w:pPr>
        <w:widowControl/>
        <w:numPr>
          <w:ilvl w:val="0"/>
          <w:numId w:val="0"/>
        </w:numPr>
        <w:spacing w:line="240" w:lineRule="auto"/>
        <w:jc w:val="both"/>
        <w:textAlignment w:val="baseline"/>
        <w:outlineLvl w:val="0"/>
        <w:rPr>
          <w:rFonts w:hint="eastAsia"/>
          <w:b/>
          <w:sz w:val="21"/>
          <w:szCs w:val="21"/>
          <w:highlight w:val="none"/>
          <w:lang w:val="en-US" w:eastAsia="zh-CN"/>
        </w:rPr>
      </w:pPr>
      <w:r>
        <w:rPr>
          <w:rFonts w:hint="eastAsia"/>
          <w:b/>
          <w:sz w:val="21"/>
          <w:szCs w:val="21"/>
          <w:highlight w:val="none"/>
          <w:lang w:val="en-US" w:eastAsia="zh-CN"/>
        </w:rPr>
        <w:t>一、标的名称及技术要求</w:t>
      </w:r>
    </w:p>
    <w:tbl>
      <w:tblPr>
        <w:tblStyle w:val="35"/>
        <w:tblW w:w="103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200"/>
        <w:gridCol w:w="1170"/>
        <w:gridCol w:w="5925"/>
        <w:gridCol w:w="720"/>
        <w:gridCol w:w="711"/>
      </w:tblGrid>
      <w:tr w14:paraId="401B9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4717FF">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1B8F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 名 称</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ED19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w:t>
            </w:r>
          </w:p>
        </w:tc>
        <w:tc>
          <w:tcPr>
            <w:tcW w:w="5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0F81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产品配置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D10B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BA500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r>
      <w:tr w14:paraId="13EB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5E3D2D2">
            <w:pPr>
              <w:jc w:val="center"/>
              <w:rPr>
                <w:rFonts w:hint="eastAsia" w:ascii="黑体" w:hAnsi="宋体" w:eastAsia="黑体" w:cs="黑体"/>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A685D">
            <w:pPr>
              <w:jc w:val="center"/>
              <w:rPr>
                <w:rFonts w:hint="eastAsia" w:ascii="黑体" w:hAnsi="宋体" w:eastAsia="黑体" w:cs="黑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67B9">
            <w:pPr>
              <w:jc w:val="center"/>
              <w:rPr>
                <w:rFonts w:hint="eastAsia" w:ascii="黑体" w:hAnsi="宋体" w:eastAsia="黑体" w:cs="黑体"/>
                <w:i w:val="0"/>
                <w:iCs w:val="0"/>
                <w:color w:val="000000"/>
                <w:sz w:val="21"/>
                <w:szCs w:val="21"/>
                <w:u w:val="none"/>
              </w:rPr>
            </w:pPr>
          </w:p>
        </w:tc>
        <w:tc>
          <w:tcPr>
            <w:tcW w:w="5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82BB6">
            <w:pPr>
              <w:jc w:val="center"/>
              <w:rPr>
                <w:rFonts w:hint="eastAsia" w:ascii="黑体" w:hAnsi="宋体" w:eastAsia="黑体" w:cs="黑体"/>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3C8E0">
            <w:pPr>
              <w:jc w:val="center"/>
              <w:rPr>
                <w:rFonts w:hint="eastAsia" w:ascii="黑体" w:hAnsi="宋体" w:eastAsia="黑体" w:cs="黑体"/>
                <w:i w:val="0"/>
                <w:iCs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91385">
            <w:pPr>
              <w:jc w:val="center"/>
              <w:rPr>
                <w:rFonts w:hint="eastAsia" w:ascii="黑体" w:hAnsi="宋体" w:eastAsia="黑体" w:cs="黑体"/>
                <w:i w:val="0"/>
                <w:iCs w:val="0"/>
                <w:color w:val="000000"/>
                <w:sz w:val="24"/>
                <w:szCs w:val="24"/>
                <w:u w:val="none"/>
              </w:rPr>
            </w:pPr>
          </w:p>
        </w:tc>
      </w:tr>
      <w:tr w14:paraId="7DA8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D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F4D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拖拉机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5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2204（G4）</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6A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马力：220马力；2、轮胎：前轮16.9R28,后轮20.8R38；3、义和前桥，同步器16F+16R梭式换挡，后转速760/1000，液压助力离合；4、4组液压输出；5、快速挂接悬挂；6、空调驾驶室；7、油箱：500升；8、外廓尺寸（长✖宽✖高）mm：5550✖2450✖3275（单胎）9、配重：前配重1120GK（14块）后2组4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D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C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D2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9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F2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液压翻转犁</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450型</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8A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结构形式：悬挂式，2、翻转机构形式：液压全翻转式，3、犁体数量：4*2，4、犁铧类型：凿型可换铧尖、雷垦栅条式，5、犁体幅宽：500，总工作幅宽2000，6、犁轮类型：限深运输一体轮，数量1个，限深范围110-200，7、油缸型号：70*40，8：大梁120*120、高强700材质、长度3980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5E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B0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4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524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秸秆粉碎还田机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E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220A型</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81C">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1、连接方式：三点旋挂。2、工作幅宽：220cm。3、刀轴总成传动方式：侧边皮带传动。4、刀轴转速：2300r/min。5、刀片型式与数量：弯刀＋直刀132把，激光熔覆刀片。6、单向超越离合器变速箱</w:t>
            </w:r>
            <w:r>
              <w:rPr>
                <w:rFonts w:hint="eastAsia" w:ascii="宋体" w:hAnsi="宋体" w:cs="宋体"/>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1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43D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5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4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90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9A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马力：150马力；2、轮胎：后轮18.4-34，前轮14.9-24；3、义和前桥24F+8R啮合套换挡，中档爬行档，液压助力离合，后输出760/850转；4、3组压夜输出；5、前后配重：前配重480KG，后配重3组6片；6、驾驶室：空调驾驶室；7、外廓尺寸（长✖宽✖高）mm：5350✖2450✖3100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F7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0AA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CFA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1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4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双旋旋耕机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F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1GKNSG-270</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1、旋耕机结构型式（圆梁式、框架式）：框架型；2，旋耕机工作状态外形尺寸（长</w:t>
            </w:r>
            <w:r>
              <w:rPr>
                <w:rStyle w:val="148"/>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宽</w:t>
            </w:r>
            <w:r>
              <w:rPr>
                <w:rStyle w:val="148"/>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高）mm:1700</w:t>
            </w:r>
            <w:r>
              <w:rPr>
                <w:rStyle w:val="148"/>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3100</w:t>
            </w:r>
            <w:r>
              <w:rPr>
                <w:rStyle w:val="148"/>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1330;3、旋耕机工作幅宽cm:280;4、旋耕机耕深cm:12-16；5、刀轴刀库型式：双轴型、合金刀库；6、刀片数量：160把，7、模数10变速叉箱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B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7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A5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5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DB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小麦播种机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9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20行播种</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E4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整机外形尺寸（长×宽×高）：2050×3490×1400mm；2、工作幅宽：300cm；3、工作行数：20行；4、排种器型式：滚齿式、非金属材料；5、排肥器型式：外槽轮式，非金属材料；6、排种开沟器型式：双圆盘式；7、种/肥箱容积：种：400/肥：430L；</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F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F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C1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04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6E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农业无人飞机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5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3WWDZ</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27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1、动力系统-电机;2、动力系统-螺旋桨；3、双重雾化喷洒系统-作业箱20L；4、定量叶轮泵加离心雾化喷头2个；5、叶轮泵数量：2个；5、有源相控阵雷达系统；6、双目视觉系统；7、DB800智能</w:t>
            </w:r>
            <w:bookmarkStart w:id="288" w:name="_GoBack"/>
            <w:bookmarkEnd w:id="288"/>
            <w:r>
              <w:rPr>
                <w:rFonts w:hint="eastAsia" w:ascii="宋体" w:hAnsi="宋体" w:eastAsia="宋体" w:cs="宋体"/>
                <w:i w:val="0"/>
                <w:iCs w:val="0"/>
                <w:color w:val="000000"/>
                <w:kern w:val="0"/>
                <w:sz w:val="21"/>
                <w:szCs w:val="21"/>
                <w:u w:val="none"/>
                <w:lang w:val="en-US" w:eastAsia="zh-CN" w:bidi="ar"/>
              </w:rPr>
              <w:t>飞行电池2个；8、C5000智能充电器；9、撒肥系统；10、双摇杆4K显示屏智能遥控器；11、RTK高精度定位模块；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8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3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0CAF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9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6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农机自驾仪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BB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2.5GD型自动导航系统</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10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1、转向控制型式：电机转向，15牛米大扭矩电机；2、信号接收方式：千寻网络、固定基站、三网融合，3、陀螺仪角度传感器；4、集成部分：车载计算机、控制器、卫星接收机集成；5、10寸大屏，支持分屏；</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5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A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0BE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66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A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自走式喷杆喷雾机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E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3WPZ-1000（G4)</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A5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1、功率：50马力；2、药箱容积：1000L；3、喷杆长度：18.3m；4、型式：自走式；5、四轮驱动：四轮转向；6、液泵结构型式：隔膜泵；7、喷杆折叠方式：液压折叠；8、高低速变速箱可斜行、可调桥；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E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8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A6E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F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BD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轮式联合收割（获）机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B9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4LZ-10</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AD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vertAlign w:val="baseline"/>
                <w:lang w:val="en-US" w:eastAsia="zh-CN"/>
              </w:rPr>
              <w:t>1、发动机：175马力；2、割台（m):2.75；3、主脱粒滚筒型式：横向轴流杆齿式；4、最大卸粮高度（米）：4.5；5、可换装玉米籽粒割台、杂粮割台，实现一机多用功能；</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2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39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bookmarkEnd w:id="186"/>
      <w:bookmarkEnd w:id="187"/>
    </w:tbl>
    <w:p w14:paraId="742784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cs="宋体"/>
          <w:szCs w:val="21"/>
        </w:rPr>
        <w:t>本次采购的核心产品</w:t>
      </w:r>
      <w:r>
        <w:rPr>
          <w:rFonts w:hint="eastAsia" w:ascii="宋体" w:hAnsi="宋体" w:cs="宋体"/>
          <w:szCs w:val="21"/>
          <w:lang w:eastAsia="zh-CN"/>
        </w:rPr>
        <w:t>为</w:t>
      </w:r>
      <w:r>
        <w:rPr>
          <w:rFonts w:hint="eastAsia" w:ascii="宋体" w:hAnsi="宋体" w:cs="宋体"/>
          <w:szCs w:val="21"/>
          <w:lang w:val="en-US" w:eastAsia="zh-CN"/>
        </w:rPr>
        <w:t>拖拉机。</w:t>
      </w:r>
    </w:p>
    <w:p w14:paraId="7B7AD3D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二、商务要求：</w:t>
      </w:r>
    </w:p>
    <w:p w14:paraId="5302AD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1</w:t>
      </w:r>
      <w:r>
        <w:rPr>
          <w:rFonts w:hint="eastAsia" w:ascii="宋体" w:hAnsi="宋体" w:eastAsia="宋体" w:cs="宋体"/>
          <w:bCs/>
          <w:sz w:val="22"/>
          <w:szCs w:val="22"/>
          <w:highlight w:val="none"/>
          <w:lang w:val="en-US" w:eastAsia="zh-CN"/>
        </w:rPr>
        <w:t>、付款方式</w:t>
      </w:r>
      <w:r>
        <w:rPr>
          <w:rFonts w:hint="eastAsia" w:ascii="宋体" w:hAnsi="宋体" w:eastAsia="宋体" w:cs="宋体"/>
          <w:bCs/>
          <w:sz w:val="22"/>
          <w:szCs w:val="22"/>
          <w:lang w:val="en-US" w:eastAsia="zh-CN"/>
        </w:rPr>
        <w:t>：供货方完成供货、安装、调试，经验收合格后付至合同总金额的100%，需供货方提供至少一年质保期担保（保函）。</w:t>
      </w:r>
    </w:p>
    <w:p w14:paraId="13FA05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2、合同履行期限：合同签订</w:t>
      </w:r>
      <w:r>
        <w:rPr>
          <w:rFonts w:hint="eastAsia" w:ascii="宋体" w:hAnsi="宋体" w:eastAsia="宋体" w:cs="宋体"/>
          <w:bCs/>
          <w:sz w:val="22"/>
          <w:szCs w:val="22"/>
          <w:highlight w:val="none"/>
          <w:lang w:val="en-US" w:eastAsia="zh-CN"/>
        </w:rPr>
        <w:t>后</w:t>
      </w:r>
      <w:r>
        <w:rPr>
          <w:rFonts w:hint="eastAsia" w:ascii="宋体" w:hAnsi="宋体" w:cs="宋体"/>
          <w:bCs/>
          <w:sz w:val="22"/>
          <w:szCs w:val="22"/>
          <w:highlight w:val="none"/>
          <w:lang w:val="en-US" w:eastAsia="zh-CN"/>
        </w:rPr>
        <w:t>6</w:t>
      </w:r>
      <w:r>
        <w:rPr>
          <w:rFonts w:hint="eastAsia" w:ascii="宋体" w:hAnsi="宋体" w:eastAsia="宋体" w:cs="宋体"/>
          <w:bCs/>
          <w:sz w:val="22"/>
          <w:szCs w:val="22"/>
          <w:highlight w:val="none"/>
          <w:lang w:val="en-US" w:eastAsia="zh-CN"/>
        </w:rPr>
        <w:t>0</w:t>
      </w:r>
      <w:r>
        <w:rPr>
          <w:rFonts w:hint="eastAsia" w:ascii="宋体" w:hAnsi="宋体" w:eastAsia="宋体" w:cs="宋体"/>
          <w:bCs/>
          <w:sz w:val="22"/>
          <w:szCs w:val="22"/>
          <w:lang w:val="en-US" w:eastAsia="zh-CN"/>
        </w:rPr>
        <w:t>日历天。</w:t>
      </w:r>
    </w:p>
    <w:p w14:paraId="3F5A4AE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3、质量要求：合格。</w:t>
      </w:r>
    </w:p>
    <w:p w14:paraId="24C2A75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4、质保</w:t>
      </w:r>
      <w:r>
        <w:rPr>
          <w:rFonts w:hint="eastAsia" w:ascii="宋体" w:hAnsi="宋体" w:eastAsia="宋体" w:cs="宋体"/>
          <w:bCs/>
          <w:sz w:val="22"/>
          <w:szCs w:val="22"/>
          <w:highlight w:val="none"/>
          <w:lang w:val="en-US" w:eastAsia="zh-CN"/>
        </w:rPr>
        <w:t>期：</w:t>
      </w:r>
      <w:r>
        <w:rPr>
          <w:rFonts w:hint="eastAsia" w:ascii="宋体" w:hAnsi="宋体" w:cs="宋体"/>
          <w:bCs/>
          <w:sz w:val="22"/>
          <w:szCs w:val="22"/>
          <w:highlight w:val="none"/>
          <w:lang w:val="en-US" w:eastAsia="zh-CN"/>
        </w:rPr>
        <w:t>1</w:t>
      </w:r>
      <w:r>
        <w:rPr>
          <w:rFonts w:hint="eastAsia" w:ascii="宋体" w:hAnsi="宋体" w:eastAsia="宋体" w:cs="宋体"/>
          <w:bCs/>
          <w:sz w:val="22"/>
          <w:szCs w:val="22"/>
          <w:highlight w:val="none"/>
          <w:lang w:val="en-US" w:eastAsia="zh-CN"/>
        </w:rPr>
        <w:t>年</w:t>
      </w:r>
      <w:r>
        <w:rPr>
          <w:rFonts w:hint="eastAsia" w:ascii="宋体" w:hAnsi="宋体" w:eastAsia="宋体" w:cs="宋体"/>
          <w:bCs/>
          <w:sz w:val="22"/>
          <w:szCs w:val="22"/>
          <w:lang w:val="en-US" w:eastAsia="zh-CN"/>
        </w:rPr>
        <w:t>。</w:t>
      </w:r>
    </w:p>
    <w:p w14:paraId="0DCA6F4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highlight w:val="none"/>
          <w:lang w:val="en-US" w:eastAsia="zh-CN"/>
        </w:rPr>
      </w:pPr>
      <w:r>
        <w:rPr>
          <w:rFonts w:hint="eastAsia" w:ascii="宋体" w:hAnsi="宋体" w:cs="宋体"/>
          <w:bCs/>
          <w:sz w:val="22"/>
          <w:szCs w:val="22"/>
          <w:lang w:val="en-US" w:eastAsia="zh-CN"/>
        </w:rPr>
        <w:t>5、技术服务</w:t>
      </w:r>
      <w:r>
        <w:rPr>
          <w:rFonts w:hint="eastAsia" w:ascii="宋体" w:hAnsi="宋体" w:eastAsia="宋体" w:cs="宋体"/>
          <w:bCs/>
          <w:sz w:val="22"/>
          <w:szCs w:val="22"/>
          <w:lang w:val="en-US" w:eastAsia="zh-CN"/>
        </w:rPr>
        <w:t>方案：为</w:t>
      </w:r>
      <w:r>
        <w:rPr>
          <w:rFonts w:hint="eastAsia" w:ascii="宋体" w:hAnsi="宋体" w:eastAsia="宋体" w:cs="宋体"/>
          <w:bCs/>
          <w:sz w:val="22"/>
          <w:szCs w:val="22"/>
          <w:highlight w:val="none"/>
          <w:lang w:val="en-US" w:eastAsia="zh-CN"/>
        </w:rPr>
        <w:t>保证本项目货物能够正常供货，投标人需提供</w:t>
      </w:r>
      <w:r>
        <w:rPr>
          <w:rFonts w:hint="eastAsia" w:ascii="宋体" w:hAnsi="宋体" w:cs="宋体"/>
          <w:bCs/>
          <w:sz w:val="22"/>
          <w:szCs w:val="22"/>
          <w:highlight w:val="none"/>
          <w:lang w:val="en-US" w:eastAsia="zh-CN"/>
        </w:rPr>
        <w:t>技术服务</w:t>
      </w:r>
      <w:r>
        <w:rPr>
          <w:rFonts w:hint="eastAsia" w:ascii="宋体" w:hAnsi="宋体" w:eastAsia="宋体" w:cs="宋体"/>
          <w:bCs/>
          <w:sz w:val="22"/>
          <w:szCs w:val="22"/>
          <w:highlight w:val="none"/>
          <w:lang w:val="en-US" w:eastAsia="zh-CN"/>
        </w:rPr>
        <w:t>方案，包括具体安装调试、交货、验收方案；质量保证措施、培训方案等内容</w:t>
      </w:r>
      <w:r>
        <w:rPr>
          <w:rFonts w:hint="eastAsia" w:ascii="宋体" w:hAnsi="宋体" w:cs="宋体"/>
          <w:bCs/>
          <w:sz w:val="22"/>
          <w:szCs w:val="22"/>
          <w:highlight w:val="none"/>
          <w:lang w:val="en-US" w:eastAsia="zh-CN"/>
        </w:rPr>
        <w:t>。</w:t>
      </w:r>
    </w:p>
    <w:p w14:paraId="67D01A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cs="宋体"/>
          <w:bCs/>
          <w:sz w:val="22"/>
          <w:szCs w:val="22"/>
          <w:lang w:val="en-US" w:eastAsia="zh-CN"/>
        </w:rPr>
        <w:t>6</w:t>
      </w:r>
      <w:r>
        <w:rPr>
          <w:rFonts w:hint="eastAsia" w:ascii="宋体" w:hAnsi="宋体" w:eastAsia="宋体" w:cs="宋体"/>
          <w:bCs/>
          <w:sz w:val="22"/>
          <w:szCs w:val="22"/>
          <w:lang w:val="en-US" w:eastAsia="zh-CN"/>
        </w:rPr>
        <w:t>、技术培训：所有产品安装调试完成后，中标供应商负责产品培训，方案及计划完整</w:t>
      </w:r>
      <w:r>
        <w:rPr>
          <w:rFonts w:hint="eastAsia" w:ascii="宋体" w:hAnsi="宋体" w:cs="宋体"/>
          <w:bCs/>
          <w:sz w:val="22"/>
          <w:szCs w:val="22"/>
          <w:lang w:val="en-US" w:eastAsia="zh-CN"/>
        </w:rPr>
        <w:t>、</w:t>
      </w:r>
      <w:r>
        <w:rPr>
          <w:rFonts w:hint="eastAsia" w:ascii="宋体" w:hAnsi="宋体" w:eastAsia="宋体" w:cs="宋体"/>
          <w:bCs/>
          <w:sz w:val="22"/>
          <w:szCs w:val="22"/>
          <w:lang w:val="en-US" w:eastAsia="zh-CN"/>
        </w:rPr>
        <w:t>安排全面合理，培训内容详实的，交付前需进行使用培训，方可验收。服务期间不定期回访与培训，终身提供技术指导。</w:t>
      </w:r>
    </w:p>
    <w:p w14:paraId="26B5F26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cs="宋体"/>
          <w:bCs/>
          <w:sz w:val="22"/>
          <w:szCs w:val="22"/>
          <w:lang w:val="en-US" w:eastAsia="zh-CN"/>
        </w:rPr>
        <w:t>7</w:t>
      </w:r>
      <w:r>
        <w:rPr>
          <w:rFonts w:hint="eastAsia" w:ascii="宋体" w:hAnsi="宋体" w:eastAsia="宋体" w:cs="宋体"/>
          <w:bCs/>
          <w:sz w:val="22"/>
          <w:szCs w:val="22"/>
          <w:lang w:val="en-US" w:eastAsia="zh-CN"/>
        </w:rPr>
        <w:t>、售后服务：供应商均需提供所投产品至少</w:t>
      </w:r>
      <w:r>
        <w:rPr>
          <w:rFonts w:hint="eastAsia" w:ascii="宋体" w:hAnsi="宋体" w:cs="宋体"/>
          <w:bCs/>
          <w:sz w:val="22"/>
          <w:szCs w:val="22"/>
          <w:highlight w:val="none"/>
          <w:lang w:val="en-US" w:eastAsia="zh-CN"/>
        </w:rPr>
        <w:t>1</w:t>
      </w:r>
      <w:r>
        <w:rPr>
          <w:rFonts w:hint="eastAsia" w:ascii="宋体" w:hAnsi="宋体" w:eastAsia="宋体" w:cs="宋体"/>
          <w:bCs/>
          <w:sz w:val="22"/>
          <w:szCs w:val="22"/>
          <w:highlight w:val="none"/>
          <w:lang w:val="en-US" w:eastAsia="zh-CN"/>
        </w:rPr>
        <w:t>年免费的质量保证</w:t>
      </w:r>
      <w:r>
        <w:rPr>
          <w:rFonts w:hint="eastAsia" w:ascii="宋体" w:hAnsi="宋体" w:eastAsia="宋体" w:cs="宋体"/>
          <w:bCs/>
          <w:sz w:val="22"/>
          <w:szCs w:val="22"/>
          <w:lang w:val="en-US" w:eastAsia="zh-CN"/>
        </w:rPr>
        <w:t>（质保期从产品验收通过之日起开始计算），投标产品生产厂家规定产品质保期大于三年的，按生产厂家规定执行。在质保期内，产品发生故障系产品质量问题的，中标供应商必须无偿更换；超过质保期，产品发生故障的，中标供应商应尽快组织维修，并以市场最低价格提供配件。</w:t>
      </w:r>
    </w:p>
    <w:p w14:paraId="3FEDC2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eastAsia="宋体" w:cs="宋体"/>
          <w:bCs/>
          <w:sz w:val="22"/>
          <w:szCs w:val="22"/>
          <w:lang w:val="en-US" w:eastAsia="zh-CN"/>
        </w:rPr>
        <w:t>8、验收标准： （1） 中标供应商按照交货时间送货至采购人指定地点 , 并须派技术人员到最终用户现场进行交付，并达到标准要求； （2）供应商供货结束后，采购人负责组织验收，并成立验收小组。验收应按照招标要求及中标供应商的投标内容对所供货的数量和质量进行核对验收； （3）验收合格后，由验收小组组成人员签署验收报告 , 并承担相应责任，该验收报告将作为付款的主要依据。</w:t>
      </w:r>
    </w:p>
    <w:p w14:paraId="6C0E14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Cs/>
          <w:sz w:val="22"/>
          <w:szCs w:val="22"/>
          <w:lang w:val="en-US" w:eastAsia="zh-CN"/>
        </w:rPr>
      </w:pPr>
      <w:r>
        <w:rPr>
          <w:rFonts w:hint="eastAsia" w:ascii="宋体" w:hAnsi="宋体" w:cs="宋体"/>
          <w:bCs/>
          <w:sz w:val="22"/>
          <w:szCs w:val="22"/>
          <w:lang w:val="en-US" w:eastAsia="zh-CN"/>
        </w:rPr>
        <w:t>8</w:t>
      </w:r>
      <w:r>
        <w:rPr>
          <w:rFonts w:hint="eastAsia" w:ascii="宋体" w:hAnsi="宋体" w:eastAsia="宋体" w:cs="宋体"/>
          <w:bCs/>
          <w:sz w:val="22"/>
          <w:szCs w:val="22"/>
          <w:lang w:val="en-US" w:eastAsia="zh-CN"/>
        </w:rPr>
        <w:t>、其他要求：采购人根据国家有关规定、招标文件、中标人的投标文件以及合同约定的内容和验收标准进行验收。培训情况、验收情况作为支付货款的依据。如有异议，以相关质量技术检验检测机构的检验结果为准，如产生检验检测费用，则该费用由过失方承担。</w:t>
      </w:r>
    </w:p>
    <w:p w14:paraId="6AFDAAD7">
      <w:pPr>
        <w:jc w:val="center"/>
        <w:rPr>
          <w:b/>
          <w:sz w:val="28"/>
          <w:szCs w:val="28"/>
        </w:rPr>
      </w:pPr>
      <w:bookmarkStart w:id="188" w:name="_Toc28241"/>
      <w:r>
        <w:rPr>
          <w:rFonts w:hint="eastAsia"/>
          <w:b/>
          <w:sz w:val="28"/>
          <w:szCs w:val="28"/>
        </w:rPr>
        <w:t>第五章  合同签订及条款</w:t>
      </w:r>
      <w:bookmarkEnd w:id="188"/>
    </w:p>
    <w:p w14:paraId="0A1C8634">
      <w:pPr>
        <w:spacing w:line="440" w:lineRule="exact"/>
        <w:ind w:firstLine="480" w:firstLineChars="200"/>
        <w:textAlignment w:val="baseline"/>
        <w:rPr>
          <w:rFonts w:ascii="宋体" w:hAnsi="宋体" w:cs="宋体"/>
          <w:sz w:val="20"/>
          <w:szCs w:val="21"/>
        </w:rPr>
      </w:pPr>
      <w:bookmarkStart w:id="189" w:name="_Toc1706"/>
      <w:r>
        <w:rPr>
          <w:sz w:val="24"/>
          <w:szCs w:val="24"/>
        </w:rPr>
        <w:t>1</w:t>
      </w:r>
      <w:r>
        <w:rPr>
          <w:rFonts w:hint="eastAsia" w:ascii="宋体" w:hAnsi="宋体" w:cs="宋体"/>
          <w:szCs w:val="21"/>
        </w:rPr>
        <w:t>.合同签订</w:t>
      </w:r>
      <w:bookmarkEnd w:id="189"/>
    </w:p>
    <w:p w14:paraId="792A4A9D">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1.1 中标人应按中标通知书指定的时间、地点，与采购人签订合同。中标人与采购人不得签订背离招标文件实质性内容的合同，否则合同无效。</w:t>
      </w:r>
    </w:p>
    <w:p w14:paraId="263F972D">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1.2 如采购人或中标人拒签合同，则按违约处理。</w:t>
      </w:r>
    </w:p>
    <w:p w14:paraId="1B97BCCA">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1.3 如中标人不按本招标文件要求签订合同，则取消其中标资格。招标人并依法追究中标人的缔约过失责任及其他法律责任。</w:t>
      </w:r>
    </w:p>
    <w:p w14:paraId="51E36F7A">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r>
        <w:rPr>
          <w:rFonts w:hint="eastAsia" w:ascii="宋体" w:hAnsi="宋体" w:cs="宋体"/>
          <w:szCs w:val="21"/>
        </w:rPr>
        <w:tab/>
      </w:r>
    </w:p>
    <w:p w14:paraId="528CD2A9">
      <w:pPr>
        <w:spacing w:line="440" w:lineRule="exact"/>
        <w:ind w:firstLine="420" w:firstLineChars="200"/>
        <w:textAlignment w:val="baseline"/>
        <w:rPr>
          <w:rFonts w:ascii="宋体" w:hAnsi="宋体" w:cs="宋体"/>
          <w:sz w:val="20"/>
          <w:szCs w:val="21"/>
        </w:rPr>
      </w:pPr>
      <w:bookmarkStart w:id="190" w:name="_Toc8336"/>
      <w:bookmarkStart w:id="191" w:name="_Toc6716"/>
      <w:bookmarkStart w:id="192" w:name="_Toc32638"/>
      <w:bookmarkStart w:id="193" w:name="_Toc3663"/>
      <w:bookmarkStart w:id="194" w:name="_Toc18545"/>
      <w:bookmarkStart w:id="195" w:name="_Toc421284761"/>
      <w:bookmarkStart w:id="196" w:name="_Toc9383"/>
      <w:bookmarkStart w:id="197" w:name="_Toc488422613"/>
      <w:bookmarkStart w:id="198" w:name="_Toc27043"/>
      <w:bookmarkStart w:id="199" w:name="_Toc21209"/>
      <w:bookmarkStart w:id="200" w:name="_Toc488422014"/>
      <w:r>
        <w:rPr>
          <w:rFonts w:hint="eastAsia" w:ascii="宋体" w:hAnsi="宋体" w:cs="宋体"/>
          <w:szCs w:val="21"/>
        </w:rPr>
        <w:t>2.合同一般条款</w:t>
      </w:r>
      <w:bookmarkEnd w:id="190"/>
      <w:bookmarkEnd w:id="191"/>
      <w:bookmarkEnd w:id="192"/>
      <w:bookmarkEnd w:id="193"/>
      <w:bookmarkEnd w:id="194"/>
      <w:bookmarkEnd w:id="195"/>
      <w:bookmarkEnd w:id="196"/>
      <w:bookmarkEnd w:id="197"/>
      <w:bookmarkEnd w:id="198"/>
      <w:bookmarkEnd w:id="199"/>
      <w:bookmarkEnd w:id="200"/>
    </w:p>
    <w:p w14:paraId="67A41D68">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2.1、定义</w:t>
      </w:r>
    </w:p>
    <w:p w14:paraId="6A6F771D">
      <w:pPr>
        <w:spacing w:line="440" w:lineRule="exact"/>
        <w:ind w:firstLine="420" w:firstLineChars="200"/>
        <w:textAlignment w:val="baseline"/>
        <w:rPr>
          <w:rFonts w:ascii="宋体" w:hAnsi="宋体" w:cs="宋体"/>
          <w:sz w:val="20"/>
          <w:szCs w:val="21"/>
        </w:rPr>
      </w:pPr>
      <w:r>
        <w:rPr>
          <w:rFonts w:hint="eastAsia" w:ascii="宋体" w:hAnsi="宋体" w:cs="宋体"/>
          <w:szCs w:val="21"/>
        </w:rPr>
        <w:t>（1）甲方（需方）即采购人，是指通过招标采购，接受合同货物及服务的各级国家机关、事业单位和团体组织。</w:t>
      </w:r>
    </w:p>
    <w:p w14:paraId="46DA1506">
      <w:pPr>
        <w:spacing w:line="440" w:lineRule="exact"/>
        <w:ind w:firstLine="420" w:firstLineChars="200"/>
        <w:textAlignment w:val="baseline"/>
        <w:rPr>
          <w:rFonts w:ascii="宋体" w:hAnsi="宋体" w:cs="宋体"/>
          <w:sz w:val="20"/>
          <w:szCs w:val="21"/>
        </w:rPr>
      </w:pPr>
      <w:r>
        <w:rPr>
          <w:rFonts w:hint="eastAsia" w:ascii="宋体" w:hAnsi="宋体" w:cs="宋体"/>
          <w:szCs w:val="21"/>
        </w:rPr>
        <w:t>（2）乙方（供方）即中标供应商，是指中标后提供合同货物和服务的自然人、法人及其他组织。</w:t>
      </w:r>
    </w:p>
    <w:p w14:paraId="5D5F97E9">
      <w:pPr>
        <w:spacing w:line="440" w:lineRule="exact"/>
        <w:ind w:firstLine="420" w:firstLineChars="200"/>
        <w:textAlignment w:val="baseline"/>
        <w:rPr>
          <w:rFonts w:ascii="宋体" w:hAnsi="宋体" w:cs="宋体"/>
          <w:sz w:val="20"/>
          <w:szCs w:val="21"/>
        </w:rPr>
      </w:pPr>
      <w:r>
        <w:rPr>
          <w:rFonts w:hint="eastAsia" w:ascii="宋体" w:hAnsi="宋体" w:cs="宋体"/>
          <w:szCs w:val="21"/>
        </w:rPr>
        <w:t>（3）合同是指由甲乙双方按照招标文件和投标文件的实质性内容，通过协商一致达成的书面协议。</w:t>
      </w:r>
    </w:p>
    <w:p w14:paraId="35035C7A">
      <w:pPr>
        <w:spacing w:line="440" w:lineRule="exact"/>
        <w:ind w:firstLine="420" w:firstLineChars="200"/>
        <w:textAlignment w:val="baseline"/>
        <w:rPr>
          <w:rFonts w:ascii="宋体" w:hAnsi="宋体" w:cs="宋体"/>
          <w:sz w:val="20"/>
          <w:szCs w:val="21"/>
        </w:rPr>
      </w:pPr>
      <w:r>
        <w:rPr>
          <w:rFonts w:hint="eastAsia" w:ascii="宋体" w:hAnsi="宋体" w:cs="宋体"/>
          <w:szCs w:val="21"/>
        </w:rPr>
        <w:t>（4）合同价格指以中标价格为依据，在供方全面履行合同义务后，需方应支付给供方的金额。</w:t>
      </w:r>
    </w:p>
    <w:p w14:paraId="1227188F">
      <w:pPr>
        <w:spacing w:line="440" w:lineRule="exact"/>
        <w:ind w:firstLine="420" w:firstLineChars="200"/>
        <w:textAlignment w:val="baseline"/>
        <w:rPr>
          <w:rFonts w:ascii="宋体" w:hAnsi="宋体" w:cs="宋体"/>
          <w:sz w:val="20"/>
          <w:szCs w:val="21"/>
        </w:rPr>
      </w:pPr>
      <w:r>
        <w:rPr>
          <w:rFonts w:hint="eastAsia" w:ascii="宋体" w:hAnsi="宋体" w:cs="宋体"/>
          <w:szCs w:val="21"/>
        </w:rPr>
        <w:t>（5）技术资料是指合同货物及其相关的设计、制造、监造、检验、验收等文件（包括图纸、各种文字说明、标准）。</w:t>
      </w:r>
    </w:p>
    <w:p w14:paraId="57AEEB18">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2.2、货物内容</w:t>
      </w:r>
    </w:p>
    <w:p w14:paraId="6ACF3482">
      <w:pPr>
        <w:spacing w:line="440" w:lineRule="exact"/>
        <w:ind w:firstLine="420" w:firstLineChars="200"/>
        <w:textAlignment w:val="baseline"/>
        <w:rPr>
          <w:rFonts w:ascii="宋体" w:hAnsi="宋体" w:cs="宋体"/>
          <w:sz w:val="20"/>
          <w:szCs w:val="21"/>
        </w:rPr>
      </w:pPr>
      <w:r>
        <w:rPr>
          <w:rFonts w:hint="eastAsia" w:ascii="宋体" w:hAnsi="宋体" w:cs="宋体"/>
          <w:szCs w:val="21"/>
        </w:rPr>
        <w:t>合同包括以下内容：货物名称、规格型号、技术参数、数量（单位）等内容。</w:t>
      </w:r>
    </w:p>
    <w:p w14:paraId="63C26BDB">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2.3、合同价格</w:t>
      </w:r>
    </w:p>
    <w:p w14:paraId="7B7B9CC2">
      <w:pPr>
        <w:spacing w:line="440" w:lineRule="exact"/>
        <w:ind w:firstLine="420" w:firstLineChars="200"/>
        <w:textAlignment w:val="baseline"/>
        <w:rPr>
          <w:rFonts w:ascii="宋体" w:hAnsi="宋体" w:cs="宋体"/>
          <w:sz w:val="20"/>
          <w:szCs w:val="21"/>
        </w:rPr>
      </w:pPr>
      <w:r>
        <w:rPr>
          <w:rFonts w:hint="eastAsia" w:ascii="宋体" w:hAnsi="宋体" w:cs="宋体"/>
          <w:szCs w:val="21"/>
        </w:rPr>
        <w:t>（1）合同价格即合同总价。</w:t>
      </w:r>
    </w:p>
    <w:p w14:paraId="5F3E171D">
      <w:pPr>
        <w:spacing w:line="440" w:lineRule="exact"/>
        <w:ind w:firstLine="420" w:firstLineChars="200"/>
        <w:textAlignment w:val="baseline"/>
        <w:rPr>
          <w:rFonts w:ascii="宋体" w:hAnsi="宋体" w:cs="宋体"/>
          <w:sz w:val="20"/>
          <w:szCs w:val="21"/>
        </w:rPr>
      </w:pPr>
      <w:r>
        <w:rPr>
          <w:rFonts w:hint="eastAsia" w:ascii="宋体" w:hAnsi="宋体" w:cs="宋体"/>
          <w:szCs w:val="21"/>
        </w:rPr>
        <w:t>（2）合同价格包括合同货物、技术资料、合同货物的税费、运杂费、保险费、包装费、装卸费及与货物有关的供方应纳的税费等，所有税费由乙方负担。</w:t>
      </w:r>
    </w:p>
    <w:p w14:paraId="719BB99F">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2.4、转包或分包</w:t>
      </w:r>
    </w:p>
    <w:p w14:paraId="1BBD41C7">
      <w:pPr>
        <w:spacing w:line="440" w:lineRule="exact"/>
        <w:ind w:firstLine="420" w:firstLineChars="200"/>
        <w:textAlignment w:val="baseline"/>
        <w:rPr>
          <w:rFonts w:ascii="宋体" w:hAnsi="宋体" w:cs="宋体"/>
          <w:sz w:val="20"/>
          <w:szCs w:val="21"/>
        </w:rPr>
      </w:pPr>
      <w:r>
        <w:rPr>
          <w:rFonts w:hint="eastAsia" w:ascii="宋体" w:hAnsi="宋体" w:cs="宋体"/>
          <w:szCs w:val="21"/>
        </w:rPr>
        <w:t>（1）本合同范围的货物，应由乙方直接供应，不得转让他人供应；</w:t>
      </w:r>
    </w:p>
    <w:p w14:paraId="34E5D9F3">
      <w:pPr>
        <w:spacing w:line="440" w:lineRule="exact"/>
        <w:ind w:firstLine="420" w:firstLineChars="200"/>
        <w:textAlignment w:val="baseline"/>
        <w:rPr>
          <w:rFonts w:ascii="宋体" w:hAnsi="宋体" w:cs="宋体"/>
          <w:sz w:val="20"/>
          <w:szCs w:val="21"/>
        </w:rPr>
      </w:pPr>
      <w:r>
        <w:rPr>
          <w:rFonts w:hint="eastAsia" w:ascii="宋体" w:hAnsi="宋体" w:cs="宋体"/>
          <w:szCs w:val="21"/>
        </w:rPr>
        <w:t>（2）非经甲方书面同意，乙方不得将本合同范围的货物全部或部分分包给他人供应；</w:t>
      </w:r>
    </w:p>
    <w:p w14:paraId="190D5AB7">
      <w:pPr>
        <w:spacing w:line="440" w:lineRule="exact"/>
        <w:ind w:firstLine="420" w:firstLineChars="200"/>
        <w:textAlignment w:val="baseline"/>
        <w:rPr>
          <w:rFonts w:ascii="宋体" w:hAnsi="宋体" w:cs="宋体"/>
          <w:sz w:val="20"/>
          <w:szCs w:val="21"/>
        </w:rPr>
      </w:pPr>
      <w:r>
        <w:rPr>
          <w:rFonts w:hint="eastAsia" w:ascii="宋体" w:hAnsi="宋体" w:cs="宋体"/>
          <w:szCs w:val="21"/>
        </w:rPr>
        <w:t>（3）如有转让和未经甲方同意的分包行为，甲方有权解除合同，履约保证金不予退还并追究乙方的违约责任。</w:t>
      </w:r>
    </w:p>
    <w:p w14:paraId="553E7217">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2.5、质量保证及售后服务</w:t>
      </w:r>
    </w:p>
    <w:p w14:paraId="73ADCD18">
      <w:pPr>
        <w:spacing w:line="440" w:lineRule="exact"/>
        <w:ind w:firstLine="420" w:firstLineChars="200"/>
        <w:textAlignment w:val="baseline"/>
        <w:rPr>
          <w:rFonts w:ascii="宋体" w:hAnsi="宋体" w:cs="宋体"/>
          <w:sz w:val="20"/>
          <w:szCs w:val="21"/>
        </w:rPr>
      </w:pPr>
      <w:r>
        <w:rPr>
          <w:rFonts w:hint="eastAsia" w:ascii="宋体" w:hAnsi="宋体" w:cs="宋体"/>
          <w:szCs w:val="21"/>
        </w:rPr>
        <w:t>（1）乙方应按招标文件规定的货物性能、技术要求、质量标准向甲方提供未经使用的全新产品。</w:t>
      </w:r>
    </w:p>
    <w:p w14:paraId="39E5372E">
      <w:pPr>
        <w:spacing w:line="440" w:lineRule="exact"/>
        <w:ind w:firstLine="420" w:firstLineChars="200"/>
        <w:textAlignment w:val="baseline"/>
        <w:rPr>
          <w:rFonts w:ascii="宋体" w:hAnsi="宋体" w:cs="宋体"/>
          <w:sz w:val="20"/>
          <w:szCs w:val="21"/>
        </w:rPr>
      </w:pPr>
      <w:r>
        <w:rPr>
          <w:rFonts w:hint="eastAsia" w:ascii="宋体" w:hAnsi="宋体" w:cs="宋体"/>
          <w:szCs w:val="21"/>
        </w:rPr>
        <w:t>（2）乙方提供的货物在质保期内因货物本身的质量问题发生故障，乙方应负责免费更换。对达不到技术要求者，根据实际情况，经双方协商，可按以下办法处理：</w:t>
      </w:r>
    </w:p>
    <w:p w14:paraId="7C6DCA02">
      <w:pPr>
        <w:spacing w:line="440" w:lineRule="exact"/>
        <w:ind w:firstLine="420" w:firstLineChars="200"/>
        <w:textAlignment w:val="baseline"/>
        <w:rPr>
          <w:rFonts w:ascii="宋体" w:hAnsi="宋体" w:cs="宋体"/>
          <w:sz w:val="20"/>
          <w:szCs w:val="21"/>
        </w:rPr>
      </w:pPr>
      <w:r>
        <w:rPr>
          <w:rFonts w:hint="eastAsia" w:ascii="宋体" w:hAnsi="宋体" w:cs="宋体"/>
          <w:szCs w:val="21"/>
        </w:rPr>
        <w:t>A、更换：由乙方承担所发生的全部费用。</w:t>
      </w:r>
    </w:p>
    <w:p w14:paraId="23552DF3">
      <w:pPr>
        <w:spacing w:line="440" w:lineRule="exact"/>
        <w:ind w:firstLine="420" w:firstLineChars="200"/>
        <w:textAlignment w:val="baseline"/>
        <w:rPr>
          <w:rFonts w:ascii="宋体" w:hAnsi="宋体" w:cs="宋体"/>
          <w:sz w:val="20"/>
          <w:szCs w:val="21"/>
        </w:rPr>
      </w:pPr>
      <w:r>
        <w:rPr>
          <w:rFonts w:hint="eastAsia" w:ascii="宋体" w:hAnsi="宋体" w:cs="宋体"/>
          <w:szCs w:val="21"/>
        </w:rPr>
        <w:t>B、退货处理：乙方应退还甲方支付的合同款，同时应承担该货物的直接费用（运输、保险、检验、货款利息及银行手续费等）。</w:t>
      </w:r>
    </w:p>
    <w:p w14:paraId="14BB6A0E">
      <w:pPr>
        <w:spacing w:line="440" w:lineRule="exact"/>
        <w:ind w:firstLine="420" w:firstLineChars="200"/>
        <w:textAlignment w:val="baseline"/>
        <w:rPr>
          <w:rFonts w:ascii="宋体" w:hAnsi="宋体" w:cs="宋体"/>
          <w:sz w:val="20"/>
          <w:szCs w:val="21"/>
        </w:rPr>
      </w:pPr>
      <w:r>
        <w:rPr>
          <w:rFonts w:hint="eastAsia" w:ascii="宋体" w:hAnsi="宋体" w:cs="宋体"/>
          <w:szCs w:val="21"/>
        </w:rPr>
        <w:t>（3）如在使用过程中发生质量问题，乙方在接到甲方通知后在X小时内到达甲方现场。</w:t>
      </w:r>
    </w:p>
    <w:p w14:paraId="41E930C3">
      <w:pPr>
        <w:spacing w:line="440" w:lineRule="exact"/>
        <w:ind w:firstLine="420" w:firstLineChars="200"/>
        <w:textAlignment w:val="baseline"/>
        <w:rPr>
          <w:rFonts w:ascii="宋体" w:hAnsi="宋体" w:cs="宋体"/>
          <w:sz w:val="20"/>
          <w:szCs w:val="21"/>
        </w:rPr>
      </w:pPr>
      <w:r>
        <w:rPr>
          <w:rFonts w:hint="eastAsia" w:ascii="宋体" w:hAnsi="宋体" w:cs="宋体"/>
          <w:szCs w:val="21"/>
        </w:rPr>
        <w:t>（4）在质保期内，乙方应对货物出现的质量及安全问题负责处理解决并承担一切费用。</w:t>
      </w:r>
    </w:p>
    <w:p w14:paraId="450C5358">
      <w:pPr>
        <w:spacing w:line="440" w:lineRule="exact"/>
        <w:ind w:firstLine="420" w:firstLineChars="200"/>
        <w:textAlignment w:val="baseline"/>
        <w:rPr>
          <w:rFonts w:ascii="宋体" w:hAnsi="宋体" w:cs="宋体"/>
          <w:sz w:val="20"/>
          <w:szCs w:val="21"/>
        </w:rPr>
      </w:pPr>
      <w:r>
        <w:rPr>
          <w:rFonts w:hint="eastAsia" w:ascii="宋体" w:hAnsi="宋体" w:cs="宋体"/>
          <w:szCs w:val="21"/>
        </w:rPr>
        <w:t>（5）上述货物的免费保修期按照国家有关规定标准执行，终生维修，维修时只收部件成本费。</w:t>
      </w:r>
    </w:p>
    <w:p w14:paraId="0D4E4977">
      <w:pPr>
        <w:spacing w:line="440" w:lineRule="exact"/>
        <w:ind w:firstLine="420" w:firstLineChars="200"/>
        <w:textAlignment w:val="baseline"/>
        <w:rPr>
          <w:rFonts w:hint="eastAsia" w:ascii="宋体" w:hAnsi="宋体" w:cs="宋体"/>
          <w:szCs w:val="21"/>
        </w:rPr>
      </w:pPr>
      <w:r>
        <w:rPr>
          <w:rFonts w:hint="eastAsia" w:ascii="宋体" w:hAnsi="宋体" w:cs="宋体"/>
          <w:szCs w:val="21"/>
        </w:rPr>
        <w:t>（6）乙方提供的货物由原厂提供售后服务的，乙方必须提供原厂商出具的售后服务承诺函（原件）。</w:t>
      </w:r>
    </w:p>
    <w:p w14:paraId="5CB253AF">
      <w:pPr>
        <w:spacing w:line="440" w:lineRule="exact"/>
        <w:ind w:firstLine="420" w:firstLineChars="200"/>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（7）</w:t>
      </w:r>
      <w:r>
        <w:rPr>
          <w:rFonts w:hint="eastAsia" w:ascii="宋体" w:hAnsi="宋体" w:cs="宋体"/>
          <w:color w:val="000000" w:themeColor="text1"/>
          <w:szCs w:val="21"/>
          <w:lang w:val="en-US" w:eastAsia="zh-CN"/>
          <w14:textFill>
            <w14:solidFill>
              <w14:schemeClr w14:val="tx1"/>
            </w14:solidFill>
          </w14:textFill>
        </w:rPr>
        <w:t>售后服务承诺：质保期内当产品发生故障，中标供应商接到通知后应尽快做出响应，本地市供应商应在4小时内、外地市供应商应在 24小时内赶到现场，负责故障原因的诊断，并尽快排除故障。售后服务人员配备合理，技术精湛，服务期间按照售后服务计划定期回访与维护，售后服务科学合理、内容详实、终身提供技术指导。以上售后服务内容投标人需提供书面的承诺，并加盖单位公章，否则其投标文件将作为无效标处理。</w:t>
      </w:r>
    </w:p>
    <w:p w14:paraId="7E77E51B">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2.6、付款</w:t>
      </w:r>
    </w:p>
    <w:p w14:paraId="763B70F4">
      <w:pPr>
        <w:spacing w:line="440" w:lineRule="exact"/>
        <w:ind w:firstLine="420" w:firstLineChars="200"/>
        <w:textAlignment w:val="baseline"/>
        <w:rPr>
          <w:rFonts w:ascii="宋体" w:hAnsi="宋体" w:cs="宋体"/>
          <w:sz w:val="20"/>
          <w:szCs w:val="21"/>
        </w:rPr>
      </w:pPr>
      <w:r>
        <w:rPr>
          <w:rFonts w:hint="eastAsia" w:ascii="宋体" w:hAnsi="宋体" w:cs="宋体"/>
          <w:szCs w:val="21"/>
        </w:rPr>
        <w:t>（1）本合同使用货币币制为人民币。</w:t>
      </w:r>
    </w:p>
    <w:p w14:paraId="319093F9">
      <w:pPr>
        <w:spacing w:line="440" w:lineRule="exact"/>
        <w:ind w:firstLine="420" w:firstLineChars="200"/>
        <w:textAlignment w:val="baseline"/>
        <w:rPr>
          <w:rFonts w:ascii="宋体" w:hAnsi="宋体" w:cs="宋体"/>
          <w:sz w:val="20"/>
          <w:szCs w:val="21"/>
        </w:rPr>
      </w:pPr>
      <w:r>
        <w:rPr>
          <w:rFonts w:hint="eastAsia" w:ascii="宋体" w:hAnsi="宋体" w:cs="宋体"/>
          <w:szCs w:val="21"/>
        </w:rPr>
        <w:t>（2）付款方式及方法：按专用条款执行。</w:t>
      </w:r>
    </w:p>
    <w:p w14:paraId="598117A3">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2.7、检查验收</w:t>
      </w:r>
    </w:p>
    <w:p w14:paraId="24060EC7">
      <w:pPr>
        <w:spacing w:line="440" w:lineRule="exact"/>
        <w:ind w:firstLine="420" w:firstLineChars="200"/>
        <w:textAlignment w:val="baseline"/>
        <w:rPr>
          <w:rFonts w:ascii="宋体" w:hAnsi="宋体" w:cs="宋体"/>
          <w:sz w:val="20"/>
          <w:szCs w:val="21"/>
        </w:rPr>
      </w:pPr>
      <w:r>
        <w:rPr>
          <w:rFonts w:hint="eastAsia" w:ascii="宋体" w:hAnsi="宋体" w:cs="宋体"/>
          <w:szCs w:val="21"/>
        </w:rPr>
        <w:t>（1）供方应随货物提供合格证和质量证明文件，如是国外进口的货物还须提供入关证明。</w:t>
      </w:r>
    </w:p>
    <w:p w14:paraId="2DB69F8E">
      <w:pPr>
        <w:spacing w:line="440" w:lineRule="exact"/>
        <w:ind w:firstLine="420" w:firstLineChars="200"/>
        <w:textAlignment w:val="baseline"/>
        <w:rPr>
          <w:rFonts w:ascii="宋体" w:hAnsi="宋体" w:cs="宋体"/>
          <w:sz w:val="20"/>
          <w:szCs w:val="21"/>
        </w:rPr>
      </w:pPr>
      <w:r>
        <w:rPr>
          <w:rFonts w:hint="eastAsia" w:ascii="宋体" w:hAnsi="宋体" w:cs="宋体"/>
          <w:szCs w:val="21"/>
        </w:rPr>
        <w:t>（2）货物验收</w:t>
      </w:r>
    </w:p>
    <w:p w14:paraId="474FBC9B">
      <w:pPr>
        <w:spacing w:line="440" w:lineRule="exact"/>
        <w:ind w:firstLine="420" w:firstLineChars="200"/>
        <w:textAlignment w:val="baseline"/>
        <w:rPr>
          <w:rFonts w:ascii="宋体" w:hAnsi="宋体" w:cs="宋体"/>
          <w:sz w:val="20"/>
          <w:szCs w:val="21"/>
        </w:rPr>
      </w:pPr>
      <w:r>
        <w:rPr>
          <w:rFonts w:hint="eastAsia" w:ascii="宋体" w:hAnsi="宋体" w:cs="宋体"/>
          <w:szCs w:val="21"/>
        </w:rP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14:paraId="43B5313C">
      <w:pPr>
        <w:spacing w:line="440" w:lineRule="exact"/>
        <w:ind w:firstLine="420" w:firstLineChars="200"/>
        <w:textAlignment w:val="baseline"/>
        <w:rPr>
          <w:rFonts w:ascii="宋体" w:hAnsi="宋体" w:cs="宋体"/>
          <w:sz w:val="20"/>
          <w:szCs w:val="21"/>
        </w:rPr>
      </w:pPr>
      <w:r>
        <w:rPr>
          <w:rFonts w:hint="eastAsia" w:ascii="宋体" w:hAnsi="宋体" w:cs="宋体"/>
          <w:szCs w:val="21"/>
        </w:rPr>
        <w:t>（3）货物验收报告应由需方、供方经办人签字，并加盖双方公章，以此作为支付凭据。</w:t>
      </w:r>
    </w:p>
    <w:p w14:paraId="482A36DC">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2.8、索赔</w:t>
      </w:r>
    </w:p>
    <w:p w14:paraId="316A18F6">
      <w:pPr>
        <w:spacing w:line="440" w:lineRule="exact"/>
        <w:ind w:firstLine="420" w:firstLineChars="200"/>
        <w:textAlignment w:val="baseline"/>
        <w:rPr>
          <w:rFonts w:ascii="宋体" w:hAnsi="宋体" w:cs="宋体"/>
          <w:sz w:val="20"/>
          <w:szCs w:val="21"/>
        </w:rPr>
      </w:pPr>
      <w:r>
        <w:rPr>
          <w:rFonts w:hint="eastAsia" w:ascii="宋体" w:hAnsi="宋体" w:cs="宋体"/>
          <w:szCs w:val="21"/>
        </w:rPr>
        <w:t>供方所提供货物、工程或者服务不符合合同约定的，需方有权拒收货物、拒绝服务、解除合同，供方应赔偿需方所有损失。</w:t>
      </w:r>
    </w:p>
    <w:p w14:paraId="59032066">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2.9、知识产权</w:t>
      </w:r>
    </w:p>
    <w:p w14:paraId="3FA4D0D9">
      <w:pPr>
        <w:spacing w:line="440" w:lineRule="exact"/>
        <w:ind w:firstLine="420" w:firstLineChars="200"/>
        <w:textAlignment w:val="baseline"/>
        <w:rPr>
          <w:rFonts w:ascii="宋体" w:hAnsi="宋体" w:cs="宋体"/>
          <w:sz w:val="20"/>
          <w:szCs w:val="21"/>
        </w:rPr>
      </w:pPr>
      <w:r>
        <w:rPr>
          <w:rFonts w:hint="eastAsia" w:ascii="宋体" w:hAnsi="宋体" w:cs="宋体"/>
          <w:szCs w:val="21"/>
        </w:rPr>
        <w:t>乙方应保证所提供的货物或其任何一部分均不会侵犯任何第三方的知识产权，如若出现侵权行为，由乙方付全部责任。</w:t>
      </w:r>
    </w:p>
    <w:p w14:paraId="6F6D7EAF">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2.10、人员培训：供方免费对需方人员进行技术培训，直到需方人员熟练操作或掌握为准。</w:t>
      </w:r>
    </w:p>
    <w:p w14:paraId="6774858A">
      <w:pPr>
        <w:spacing w:line="440" w:lineRule="exact"/>
        <w:ind w:firstLine="420" w:firstLineChars="200"/>
        <w:textAlignment w:val="baseline"/>
        <w:rPr>
          <w:rFonts w:ascii="宋体" w:hAnsi="宋体" w:cs="宋体"/>
          <w:sz w:val="20"/>
          <w:szCs w:val="21"/>
        </w:rPr>
      </w:pPr>
      <w:r>
        <w:rPr>
          <w:rFonts w:hint="eastAsia" w:ascii="宋体" w:hAnsi="宋体" w:cs="宋体"/>
          <w:szCs w:val="21"/>
        </w:rPr>
        <w:t>培训地点：；培训时间：；</w:t>
      </w:r>
    </w:p>
    <w:p w14:paraId="6F51E49D">
      <w:pPr>
        <w:spacing w:line="440" w:lineRule="exact"/>
        <w:ind w:firstLine="420" w:firstLineChars="200"/>
        <w:textAlignment w:val="baseline"/>
        <w:rPr>
          <w:rFonts w:ascii="宋体" w:hAnsi="宋体" w:cs="宋体"/>
          <w:sz w:val="20"/>
          <w:szCs w:val="21"/>
        </w:rPr>
      </w:pPr>
      <w:r>
        <w:rPr>
          <w:rFonts w:hint="eastAsia" w:ascii="宋体" w:hAnsi="宋体" w:cs="宋体"/>
          <w:szCs w:val="21"/>
        </w:rPr>
        <w:t>培训方式：</w:t>
      </w:r>
    </w:p>
    <w:p w14:paraId="6E6E18ED">
      <w:pPr>
        <w:spacing w:line="440" w:lineRule="exact"/>
        <w:ind w:firstLine="420" w:firstLineChars="200"/>
        <w:textAlignment w:val="baseline"/>
        <w:rPr>
          <w:rFonts w:ascii="宋体" w:hAnsi="宋体" w:cs="宋体"/>
          <w:sz w:val="20"/>
          <w:szCs w:val="21"/>
        </w:rPr>
      </w:pPr>
      <w:r>
        <w:rPr>
          <w:rFonts w:hint="eastAsia" w:ascii="宋体" w:hAnsi="宋体" w:cs="宋体"/>
          <w:szCs w:val="21"/>
        </w:rPr>
        <w:t xml:space="preserve">    2.11、违约责任</w:t>
      </w:r>
    </w:p>
    <w:p w14:paraId="4461C134">
      <w:pPr>
        <w:spacing w:line="440" w:lineRule="exact"/>
        <w:ind w:firstLine="420" w:firstLineChars="200"/>
        <w:textAlignment w:val="baseline"/>
        <w:rPr>
          <w:rFonts w:ascii="宋体" w:hAnsi="宋体" w:cs="宋体"/>
          <w:sz w:val="20"/>
          <w:szCs w:val="21"/>
        </w:rPr>
      </w:pPr>
      <w:r>
        <w:rPr>
          <w:rFonts w:hint="eastAsia" w:ascii="宋体" w:hAnsi="宋体" w:cs="宋体"/>
          <w:szCs w:val="21"/>
        </w:rPr>
        <w:t>按专用条款及招标文件的其他有关约定执行。专用条款及招标文件约定不明或未约定的，按照《中华人民共和国合同法》、《中华人民共和国政府采购法》的有关规定执行。</w:t>
      </w:r>
      <w:bookmarkStart w:id="201" w:name="_Toc17676"/>
      <w:bookmarkStart w:id="202" w:name="_Toc15325"/>
      <w:bookmarkStart w:id="203" w:name="_Toc17461"/>
      <w:bookmarkStart w:id="204" w:name="_Toc421284762"/>
      <w:bookmarkStart w:id="205" w:name="_Toc13625"/>
      <w:bookmarkStart w:id="206" w:name="_Toc27148142"/>
      <w:bookmarkStart w:id="207" w:name="_Toc5009"/>
      <w:bookmarkStart w:id="208" w:name="_Toc488422015"/>
      <w:bookmarkStart w:id="209" w:name="_Toc488422614"/>
      <w:bookmarkStart w:id="210" w:name="_Toc1746"/>
      <w:bookmarkStart w:id="211" w:name="_Toc18962"/>
      <w:bookmarkStart w:id="212" w:name="_Toc24549"/>
    </w:p>
    <w:p w14:paraId="391796A6">
      <w:pPr>
        <w:spacing w:line="440" w:lineRule="exact"/>
        <w:ind w:firstLine="400" w:firstLineChars="200"/>
        <w:textAlignment w:val="baseline"/>
        <w:rPr>
          <w:rFonts w:ascii="宋体" w:hAnsi="宋体" w:cs="宋体"/>
          <w:sz w:val="20"/>
          <w:szCs w:val="21"/>
        </w:rPr>
      </w:pPr>
    </w:p>
    <w:p w14:paraId="69695796">
      <w:pPr>
        <w:spacing w:line="440" w:lineRule="exact"/>
        <w:ind w:firstLine="420" w:firstLineChars="200"/>
        <w:textAlignment w:val="baseline"/>
        <w:rPr>
          <w:rFonts w:ascii="宋体" w:hAnsi="宋体" w:cs="宋体"/>
          <w:sz w:val="20"/>
          <w:szCs w:val="21"/>
        </w:rPr>
      </w:pPr>
      <w:r>
        <w:rPr>
          <w:rFonts w:hint="eastAsia" w:ascii="宋体" w:hAnsi="宋体" w:cs="宋体"/>
          <w:szCs w:val="21"/>
        </w:rPr>
        <w:t>3．</w:t>
      </w:r>
      <w:bookmarkEnd w:id="201"/>
      <w:bookmarkEnd w:id="202"/>
      <w:bookmarkEnd w:id="203"/>
      <w:bookmarkEnd w:id="204"/>
      <w:bookmarkEnd w:id="205"/>
      <w:r>
        <w:rPr>
          <w:rFonts w:hint="eastAsia" w:ascii="宋体" w:hAnsi="宋体" w:cs="宋体"/>
          <w:szCs w:val="21"/>
        </w:rPr>
        <w:t>合同专用条款（特别约定条款）</w:t>
      </w:r>
      <w:bookmarkEnd w:id="206"/>
      <w:bookmarkEnd w:id="207"/>
      <w:bookmarkEnd w:id="208"/>
      <w:bookmarkEnd w:id="209"/>
      <w:bookmarkEnd w:id="210"/>
      <w:bookmarkEnd w:id="211"/>
      <w:bookmarkEnd w:id="212"/>
    </w:p>
    <w:p w14:paraId="6882CA43">
      <w:pPr>
        <w:spacing w:line="440" w:lineRule="exact"/>
        <w:ind w:firstLine="420" w:firstLineChars="200"/>
        <w:textAlignment w:val="baseline"/>
        <w:rPr>
          <w:rFonts w:ascii="宋体" w:hAnsi="宋体" w:cs="宋体"/>
          <w:sz w:val="20"/>
          <w:szCs w:val="21"/>
        </w:rPr>
      </w:pPr>
      <w:r>
        <w:rPr>
          <w:rFonts w:hint="eastAsia" w:ascii="宋体" w:hAnsi="宋体" w:cs="宋体"/>
          <w:szCs w:val="21"/>
        </w:rPr>
        <w:t>（注：可结合具体招标项目进行更明确的约定）</w:t>
      </w:r>
    </w:p>
    <w:p w14:paraId="0CA265C3">
      <w:pPr>
        <w:spacing w:line="440" w:lineRule="exact"/>
        <w:ind w:firstLine="420" w:firstLineChars="200"/>
        <w:jc w:val="center"/>
        <w:textAlignment w:val="baseline"/>
        <w:rPr>
          <w:rFonts w:ascii="宋体" w:hAnsi="宋体" w:cs="宋体"/>
          <w:b/>
          <w:bCs/>
          <w:szCs w:val="21"/>
        </w:rPr>
      </w:pPr>
    </w:p>
    <w:p w14:paraId="141EB3C0">
      <w:pPr>
        <w:spacing w:line="440" w:lineRule="exact"/>
        <w:ind w:firstLine="420" w:firstLineChars="200"/>
        <w:jc w:val="center"/>
        <w:textAlignment w:val="baseline"/>
        <w:rPr>
          <w:rFonts w:ascii="宋体" w:hAnsi="宋体" w:cs="宋体"/>
          <w:b/>
          <w:bCs/>
          <w:sz w:val="20"/>
          <w:szCs w:val="21"/>
        </w:rPr>
      </w:pPr>
      <w:r>
        <w:rPr>
          <w:rFonts w:hint="eastAsia" w:ascii="宋体" w:hAnsi="宋体" w:cs="宋体"/>
          <w:b/>
          <w:bCs/>
          <w:szCs w:val="21"/>
        </w:rPr>
        <w:t>温县政府集中采购合同</w:t>
      </w:r>
    </w:p>
    <w:p w14:paraId="4D1A41FE">
      <w:pPr>
        <w:spacing w:line="440" w:lineRule="exact"/>
        <w:ind w:firstLine="420" w:firstLineChars="200"/>
        <w:textAlignment w:val="baseline"/>
        <w:rPr>
          <w:rFonts w:hint="eastAsia" w:ascii="宋体" w:hAnsi="宋体" w:cs="宋体"/>
          <w:szCs w:val="21"/>
        </w:rPr>
      </w:pPr>
      <w:r>
        <w:rPr>
          <w:rFonts w:hint="eastAsia" w:ascii="宋体" w:hAnsi="宋体" w:cs="宋体"/>
          <w:szCs w:val="21"/>
        </w:rPr>
        <w:t>合同编号：</w:t>
      </w:r>
    </w:p>
    <w:p w14:paraId="6A01F737">
      <w:pPr>
        <w:spacing w:line="440" w:lineRule="exact"/>
        <w:ind w:firstLine="420" w:firstLineChars="200"/>
        <w:textAlignment w:val="baseline"/>
        <w:rPr>
          <w:rFonts w:hint="eastAsia" w:ascii="宋体" w:hAnsi="宋体" w:cs="宋体"/>
          <w:szCs w:val="21"/>
        </w:rPr>
      </w:pPr>
      <w:r>
        <w:rPr>
          <w:rFonts w:hint="eastAsia" w:ascii="宋体" w:hAnsi="宋体" w:cs="宋体"/>
          <w:szCs w:val="21"/>
        </w:rPr>
        <w:t>需方（甲方）（采购人全称）：</w:t>
      </w:r>
    </w:p>
    <w:p w14:paraId="159786CF">
      <w:pPr>
        <w:spacing w:line="440" w:lineRule="exact"/>
        <w:ind w:firstLine="420" w:firstLineChars="200"/>
        <w:textAlignment w:val="baseline"/>
        <w:rPr>
          <w:rFonts w:hint="eastAsia" w:ascii="宋体" w:hAnsi="宋体" w:cs="宋体"/>
          <w:szCs w:val="21"/>
        </w:rPr>
      </w:pPr>
      <w:r>
        <w:rPr>
          <w:rFonts w:hint="eastAsia" w:ascii="宋体" w:hAnsi="宋体" w:cs="宋体"/>
          <w:szCs w:val="21"/>
        </w:rPr>
        <w:t>供方（乙方）（中标供应商全称）：</w:t>
      </w:r>
    </w:p>
    <w:p w14:paraId="7C94FE1D">
      <w:pPr>
        <w:spacing w:line="440" w:lineRule="exact"/>
        <w:ind w:firstLine="420" w:firstLineChars="200"/>
        <w:textAlignment w:val="baseline"/>
        <w:rPr>
          <w:rFonts w:hint="eastAsia" w:ascii="宋体" w:hAnsi="宋体" w:cs="宋体"/>
          <w:szCs w:val="21"/>
        </w:rPr>
      </w:pPr>
      <w:r>
        <w:rPr>
          <w:rFonts w:hint="eastAsia" w:ascii="宋体" w:hAnsi="宋体" w:cs="宋体"/>
          <w:szCs w:val="21"/>
        </w:rPr>
        <w:t>供方持签发的中标/成交通知书，根据招标文件、供方的投标/报价等文件[项目编号：温交易]，按照《政府采购法》、《合同法》等有关法律、法规的规定，供需双方经协商一致，达成以下合同专用条款：</w:t>
      </w:r>
    </w:p>
    <w:p w14:paraId="6E7A3AC8">
      <w:pPr>
        <w:spacing w:line="440" w:lineRule="exact"/>
        <w:ind w:firstLine="420" w:firstLineChars="200"/>
        <w:textAlignment w:val="baseline"/>
        <w:rPr>
          <w:rFonts w:hint="eastAsia" w:ascii="宋体" w:hAnsi="宋体" w:cs="宋体"/>
          <w:szCs w:val="21"/>
        </w:rPr>
      </w:pPr>
      <w:r>
        <w:rPr>
          <w:rFonts w:hint="eastAsia" w:ascii="宋体" w:hAnsi="宋体" w:cs="宋体"/>
          <w:szCs w:val="21"/>
        </w:rPr>
        <w:t>一、本合同名称：。</w:t>
      </w:r>
    </w:p>
    <w:p w14:paraId="456F978E">
      <w:pPr>
        <w:spacing w:line="440" w:lineRule="exact"/>
        <w:ind w:firstLine="420" w:firstLineChars="200"/>
        <w:textAlignment w:val="baseline"/>
        <w:rPr>
          <w:rFonts w:hint="eastAsia" w:ascii="宋体" w:hAnsi="宋体" w:cs="宋体"/>
          <w:szCs w:val="21"/>
        </w:rPr>
      </w:pPr>
      <w:r>
        <w:rPr>
          <w:rFonts w:hint="eastAsia" w:ascii="宋体" w:hAnsi="宋体" w:cs="宋体"/>
          <w:szCs w:val="21"/>
        </w:rPr>
        <w:t>二、本合同总价：元（人民币）（大写：元）。供货范围、技术规格、及分项价格如下：单位：人民币元</w:t>
      </w:r>
    </w:p>
    <w:tbl>
      <w:tblPr>
        <w:tblStyle w:val="35"/>
        <w:tblW w:w="9380" w:type="dxa"/>
        <w:jc w:val="center"/>
        <w:tblLayout w:type="fixed"/>
        <w:tblCellMar>
          <w:top w:w="0" w:type="dxa"/>
          <w:left w:w="108" w:type="dxa"/>
          <w:bottom w:w="0" w:type="dxa"/>
          <w:right w:w="108" w:type="dxa"/>
        </w:tblCellMar>
      </w:tblPr>
      <w:tblGrid>
        <w:gridCol w:w="1296"/>
        <w:gridCol w:w="773"/>
        <w:gridCol w:w="2233"/>
        <w:gridCol w:w="543"/>
        <w:gridCol w:w="709"/>
        <w:gridCol w:w="734"/>
        <w:gridCol w:w="723"/>
        <w:gridCol w:w="1031"/>
        <w:gridCol w:w="1338"/>
      </w:tblGrid>
      <w:tr w14:paraId="24A9026F">
        <w:tblPrEx>
          <w:tblCellMar>
            <w:top w:w="0" w:type="dxa"/>
            <w:left w:w="108" w:type="dxa"/>
            <w:bottom w:w="0" w:type="dxa"/>
            <w:right w:w="108" w:type="dxa"/>
          </w:tblCellMar>
        </w:tblPrEx>
        <w:trPr>
          <w:trHeight w:val="397"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14:paraId="60A5FDCB">
            <w:pPr>
              <w:spacing w:line="440" w:lineRule="exact"/>
              <w:ind w:firstLine="420" w:firstLineChars="200"/>
              <w:textAlignment w:val="baseline"/>
              <w:rPr>
                <w:rFonts w:hint="eastAsia" w:ascii="宋体" w:hAnsi="宋体" w:cs="宋体"/>
                <w:szCs w:val="21"/>
              </w:rPr>
            </w:pPr>
          </w:p>
        </w:tc>
        <w:tc>
          <w:tcPr>
            <w:tcW w:w="773" w:type="dxa"/>
            <w:tcBorders>
              <w:top w:val="single" w:color="auto" w:sz="6" w:space="0"/>
              <w:left w:val="single" w:color="auto" w:sz="6" w:space="0"/>
              <w:bottom w:val="single" w:color="auto" w:sz="6" w:space="0"/>
              <w:right w:val="single" w:color="auto" w:sz="6" w:space="0"/>
            </w:tcBorders>
            <w:vAlign w:val="center"/>
          </w:tcPr>
          <w:p w14:paraId="72D63B71">
            <w:pPr>
              <w:spacing w:line="440" w:lineRule="exact"/>
              <w:ind w:firstLine="420" w:firstLineChars="200"/>
              <w:textAlignment w:val="baseline"/>
              <w:rPr>
                <w:rFonts w:hint="eastAsia" w:ascii="宋体" w:hAnsi="宋体" w:cs="宋体"/>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56BD188C">
            <w:pPr>
              <w:spacing w:line="440" w:lineRule="exact"/>
              <w:ind w:firstLine="420" w:firstLineChars="200"/>
              <w:textAlignment w:val="baseline"/>
              <w:rPr>
                <w:rFonts w:hint="eastAsia" w:ascii="宋体" w:hAnsi="宋体" w:cs="宋体"/>
                <w:szCs w:val="21"/>
              </w:rPr>
            </w:pPr>
          </w:p>
        </w:tc>
        <w:tc>
          <w:tcPr>
            <w:tcW w:w="543" w:type="dxa"/>
            <w:tcBorders>
              <w:top w:val="single" w:color="auto" w:sz="6" w:space="0"/>
              <w:left w:val="single" w:color="auto" w:sz="6" w:space="0"/>
              <w:bottom w:val="single" w:color="auto" w:sz="6" w:space="0"/>
              <w:right w:val="single" w:color="auto" w:sz="6" w:space="0"/>
            </w:tcBorders>
            <w:vAlign w:val="center"/>
          </w:tcPr>
          <w:p w14:paraId="1D58358D">
            <w:pPr>
              <w:spacing w:line="440" w:lineRule="exact"/>
              <w:ind w:firstLine="420" w:firstLineChars="200"/>
              <w:textAlignment w:val="baseline"/>
              <w:rPr>
                <w:rFonts w:hint="eastAsia" w:ascii="宋体" w:hAnsi="宋体" w:cs="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14:paraId="1B1A9C86">
            <w:pPr>
              <w:spacing w:line="440" w:lineRule="exact"/>
              <w:ind w:firstLine="420" w:firstLineChars="200"/>
              <w:textAlignment w:val="baseline"/>
              <w:rPr>
                <w:rFonts w:hint="eastAsia" w:ascii="宋体" w:hAnsi="宋体" w:cs="宋体"/>
                <w:szCs w:val="21"/>
              </w:rPr>
            </w:pPr>
          </w:p>
        </w:tc>
        <w:tc>
          <w:tcPr>
            <w:tcW w:w="734" w:type="dxa"/>
            <w:tcBorders>
              <w:top w:val="single" w:color="auto" w:sz="6" w:space="0"/>
              <w:left w:val="single" w:color="auto" w:sz="6" w:space="0"/>
              <w:bottom w:val="single" w:color="auto" w:sz="6" w:space="0"/>
              <w:right w:val="single" w:color="auto" w:sz="6" w:space="0"/>
            </w:tcBorders>
            <w:vAlign w:val="center"/>
          </w:tcPr>
          <w:p w14:paraId="4F22DE3A">
            <w:pPr>
              <w:spacing w:line="440" w:lineRule="exact"/>
              <w:ind w:firstLine="420" w:firstLineChars="200"/>
              <w:textAlignment w:val="baseline"/>
              <w:rPr>
                <w:rFonts w:hint="eastAsia" w:ascii="宋体" w:hAnsi="宋体" w:cs="宋体"/>
                <w:szCs w:val="21"/>
              </w:rPr>
            </w:pPr>
          </w:p>
        </w:tc>
        <w:tc>
          <w:tcPr>
            <w:tcW w:w="723" w:type="dxa"/>
            <w:tcBorders>
              <w:top w:val="single" w:color="auto" w:sz="6" w:space="0"/>
              <w:left w:val="single" w:color="auto" w:sz="6" w:space="0"/>
              <w:bottom w:val="single" w:color="auto" w:sz="6" w:space="0"/>
              <w:right w:val="single" w:color="auto" w:sz="6" w:space="0"/>
            </w:tcBorders>
            <w:vAlign w:val="center"/>
          </w:tcPr>
          <w:p w14:paraId="56E3A774">
            <w:pPr>
              <w:spacing w:line="440" w:lineRule="exact"/>
              <w:ind w:firstLine="420" w:firstLineChars="200"/>
              <w:textAlignment w:val="baseline"/>
              <w:rPr>
                <w:rFonts w:hint="eastAsia" w:ascii="宋体" w:hAnsi="宋体" w:cs="宋体"/>
                <w:szCs w:val="21"/>
              </w:rPr>
            </w:pPr>
          </w:p>
        </w:tc>
        <w:tc>
          <w:tcPr>
            <w:tcW w:w="1031" w:type="dxa"/>
            <w:tcBorders>
              <w:top w:val="single" w:color="auto" w:sz="6" w:space="0"/>
              <w:left w:val="single" w:color="auto" w:sz="6" w:space="0"/>
              <w:bottom w:val="single" w:color="auto" w:sz="6" w:space="0"/>
              <w:right w:val="single" w:color="auto" w:sz="4" w:space="0"/>
            </w:tcBorders>
            <w:vAlign w:val="center"/>
          </w:tcPr>
          <w:p w14:paraId="7583D83C">
            <w:pPr>
              <w:spacing w:line="440" w:lineRule="exact"/>
              <w:ind w:firstLine="420" w:firstLineChars="200"/>
              <w:textAlignment w:val="baseline"/>
              <w:rPr>
                <w:rFonts w:hint="eastAsia" w:ascii="宋体" w:hAnsi="宋体" w:cs="宋体"/>
                <w:szCs w:val="21"/>
              </w:rPr>
            </w:pPr>
          </w:p>
        </w:tc>
        <w:tc>
          <w:tcPr>
            <w:tcW w:w="1338" w:type="dxa"/>
            <w:tcBorders>
              <w:top w:val="single" w:color="auto" w:sz="6" w:space="0"/>
              <w:left w:val="single" w:color="auto" w:sz="4" w:space="0"/>
              <w:bottom w:val="single" w:color="auto" w:sz="6" w:space="0"/>
              <w:right w:val="single" w:color="auto" w:sz="6" w:space="0"/>
            </w:tcBorders>
            <w:vAlign w:val="center"/>
          </w:tcPr>
          <w:p w14:paraId="1357140E">
            <w:pPr>
              <w:spacing w:line="440" w:lineRule="exact"/>
              <w:ind w:firstLine="420" w:firstLineChars="200"/>
              <w:textAlignment w:val="baseline"/>
              <w:rPr>
                <w:rFonts w:hint="eastAsia" w:ascii="宋体" w:hAnsi="宋体" w:cs="宋体"/>
                <w:szCs w:val="21"/>
              </w:rPr>
            </w:pPr>
          </w:p>
        </w:tc>
      </w:tr>
      <w:tr w14:paraId="099F66BE">
        <w:tblPrEx>
          <w:tblCellMar>
            <w:top w:w="0" w:type="dxa"/>
            <w:left w:w="108" w:type="dxa"/>
            <w:bottom w:w="0" w:type="dxa"/>
            <w:right w:w="108" w:type="dxa"/>
          </w:tblCellMar>
        </w:tblPrEx>
        <w:trPr>
          <w:trHeight w:val="397" w:hRule="atLeast"/>
          <w:jc w:val="center"/>
        </w:trPr>
        <w:tc>
          <w:tcPr>
            <w:tcW w:w="1296" w:type="dxa"/>
            <w:tcBorders>
              <w:top w:val="single" w:color="auto" w:sz="6" w:space="0"/>
              <w:left w:val="single" w:color="auto" w:sz="6" w:space="0"/>
              <w:bottom w:val="single" w:color="auto" w:sz="6" w:space="0"/>
              <w:right w:val="single" w:color="auto" w:sz="6" w:space="0"/>
            </w:tcBorders>
            <w:vAlign w:val="center"/>
          </w:tcPr>
          <w:p w14:paraId="052E483F">
            <w:pPr>
              <w:spacing w:line="440" w:lineRule="exact"/>
              <w:ind w:firstLine="420" w:firstLineChars="200"/>
              <w:textAlignment w:val="baseline"/>
              <w:rPr>
                <w:rFonts w:hint="eastAsia" w:ascii="宋体" w:hAnsi="宋体" w:cs="宋体"/>
                <w:szCs w:val="21"/>
              </w:rPr>
            </w:pPr>
          </w:p>
        </w:tc>
        <w:tc>
          <w:tcPr>
            <w:tcW w:w="773" w:type="dxa"/>
            <w:tcBorders>
              <w:top w:val="single" w:color="auto" w:sz="6" w:space="0"/>
              <w:left w:val="single" w:color="auto" w:sz="6" w:space="0"/>
              <w:bottom w:val="single" w:color="auto" w:sz="6" w:space="0"/>
              <w:right w:val="single" w:color="auto" w:sz="6" w:space="0"/>
            </w:tcBorders>
            <w:vAlign w:val="center"/>
          </w:tcPr>
          <w:p w14:paraId="4D78E874">
            <w:pPr>
              <w:spacing w:line="440" w:lineRule="exact"/>
              <w:ind w:firstLine="420" w:firstLineChars="200"/>
              <w:textAlignment w:val="baseline"/>
              <w:rPr>
                <w:rFonts w:hint="eastAsia" w:ascii="宋体" w:hAnsi="宋体" w:cs="宋体"/>
                <w:szCs w:val="21"/>
              </w:rPr>
            </w:pPr>
          </w:p>
        </w:tc>
        <w:tc>
          <w:tcPr>
            <w:tcW w:w="2233" w:type="dxa"/>
            <w:tcBorders>
              <w:top w:val="single" w:color="auto" w:sz="6" w:space="0"/>
              <w:left w:val="single" w:color="auto" w:sz="6" w:space="0"/>
              <w:bottom w:val="single" w:color="auto" w:sz="6" w:space="0"/>
              <w:right w:val="single" w:color="auto" w:sz="6" w:space="0"/>
            </w:tcBorders>
            <w:vAlign w:val="center"/>
          </w:tcPr>
          <w:p w14:paraId="111DEF65">
            <w:pPr>
              <w:spacing w:line="440" w:lineRule="exact"/>
              <w:ind w:firstLine="420" w:firstLineChars="200"/>
              <w:textAlignment w:val="baseline"/>
              <w:rPr>
                <w:rFonts w:hint="eastAsia" w:ascii="宋体" w:hAnsi="宋体" w:cs="宋体"/>
                <w:szCs w:val="21"/>
              </w:rPr>
            </w:pPr>
          </w:p>
        </w:tc>
        <w:tc>
          <w:tcPr>
            <w:tcW w:w="543" w:type="dxa"/>
            <w:tcBorders>
              <w:top w:val="single" w:color="auto" w:sz="6" w:space="0"/>
              <w:left w:val="single" w:color="auto" w:sz="6" w:space="0"/>
              <w:bottom w:val="single" w:color="auto" w:sz="6" w:space="0"/>
              <w:right w:val="single" w:color="auto" w:sz="6" w:space="0"/>
            </w:tcBorders>
            <w:vAlign w:val="center"/>
          </w:tcPr>
          <w:p w14:paraId="3C04EFFD">
            <w:pPr>
              <w:spacing w:line="440" w:lineRule="exact"/>
              <w:ind w:firstLine="420" w:firstLineChars="200"/>
              <w:textAlignment w:val="baseline"/>
              <w:rPr>
                <w:rFonts w:hint="eastAsia" w:ascii="宋体" w:hAnsi="宋体" w:cs="宋体"/>
                <w:szCs w:val="21"/>
              </w:rPr>
            </w:pPr>
          </w:p>
        </w:tc>
        <w:tc>
          <w:tcPr>
            <w:tcW w:w="709" w:type="dxa"/>
            <w:tcBorders>
              <w:top w:val="single" w:color="auto" w:sz="6" w:space="0"/>
              <w:left w:val="single" w:color="auto" w:sz="6" w:space="0"/>
              <w:bottom w:val="single" w:color="auto" w:sz="6" w:space="0"/>
              <w:right w:val="single" w:color="auto" w:sz="6" w:space="0"/>
            </w:tcBorders>
            <w:vAlign w:val="center"/>
          </w:tcPr>
          <w:p w14:paraId="7F8C995B">
            <w:pPr>
              <w:spacing w:line="440" w:lineRule="exact"/>
              <w:ind w:firstLine="420" w:firstLineChars="200"/>
              <w:textAlignment w:val="baseline"/>
              <w:rPr>
                <w:rFonts w:hint="eastAsia" w:ascii="宋体" w:hAnsi="宋体" w:cs="宋体"/>
                <w:szCs w:val="21"/>
              </w:rPr>
            </w:pPr>
          </w:p>
        </w:tc>
        <w:tc>
          <w:tcPr>
            <w:tcW w:w="734" w:type="dxa"/>
            <w:tcBorders>
              <w:top w:val="single" w:color="auto" w:sz="6" w:space="0"/>
              <w:left w:val="single" w:color="auto" w:sz="6" w:space="0"/>
              <w:bottom w:val="single" w:color="auto" w:sz="6" w:space="0"/>
              <w:right w:val="single" w:color="auto" w:sz="6" w:space="0"/>
            </w:tcBorders>
            <w:vAlign w:val="center"/>
          </w:tcPr>
          <w:p w14:paraId="4D85DA65">
            <w:pPr>
              <w:spacing w:line="440" w:lineRule="exact"/>
              <w:ind w:firstLine="420" w:firstLineChars="200"/>
              <w:textAlignment w:val="baseline"/>
              <w:rPr>
                <w:rFonts w:hint="eastAsia" w:ascii="宋体" w:hAnsi="宋体" w:cs="宋体"/>
                <w:szCs w:val="21"/>
              </w:rPr>
            </w:pPr>
          </w:p>
        </w:tc>
        <w:tc>
          <w:tcPr>
            <w:tcW w:w="723" w:type="dxa"/>
            <w:tcBorders>
              <w:top w:val="single" w:color="auto" w:sz="6" w:space="0"/>
              <w:left w:val="single" w:color="auto" w:sz="6" w:space="0"/>
              <w:bottom w:val="single" w:color="auto" w:sz="6" w:space="0"/>
              <w:right w:val="single" w:color="auto" w:sz="6" w:space="0"/>
            </w:tcBorders>
            <w:vAlign w:val="center"/>
          </w:tcPr>
          <w:p w14:paraId="16D415A0">
            <w:pPr>
              <w:spacing w:line="440" w:lineRule="exact"/>
              <w:ind w:firstLine="420" w:firstLineChars="200"/>
              <w:textAlignment w:val="baseline"/>
              <w:rPr>
                <w:rFonts w:hint="eastAsia" w:ascii="宋体" w:hAnsi="宋体" w:cs="宋体"/>
                <w:szCs w:val="21"/>
              </w:rPr>
            </w:pPr>
          </w:p>
        </w:tc>
        <w:tc>
          <w:tcPr>
            <w:tcW w:w="1031" w:type="dxa"/>
            <w:tcBorders>
              <w:top w:val="single" w:color="auto" w:sz="6" w:space="0"/>
              <w:left w:val="single" w:color="auto" w:sz="6" w:space="0"/>
              <w:bottom w:val="single" w:color="auto" w:sz="6" w:space="0"/>
              <w:right w:val="single" w:color="auto" w:sz="4" w:space="0"/>
            </w:tcBorders>
            <w:vAlign w:val="center"/>
          </w:tcPr>
          <w:p w14:paraId="75C592E7">
            <w:pPr>
              <w:spacing w:line="440" w:lineRule="exact"/>
              <w:ind w:firstLine="420" w:firstLineChars="200"/>
              <w:textAlignment w:val="baseline"/>
              <w:rPr>
                <w:rFonts w:hint="eastAsia" w:ascii="宋体" w:hAnsi="宋体" w:cs="宋体"/>
                <w:szCs w:val="21"/>
              </w:rPr>
            </w:pPr>
          </w:p>
        </w:tc>
        <w:tc>
          <w:tcPr>
            <w:tcW w:w="1338" w:type="dxa"/>
            <w:tcBorders>
              <w:top w:val="single" w:color="auto" w:sz="6" w:space="0"/>
              <w:left w:val="single" w:color="auto" w:sz="4" w:space="0"/>
              <w:bottom w:val="single" w:color="auto" w:sz="6" w:space="0"/>
              <w:right w:val="single" w:color="auto" w:sz="6" w:space="0"/>
            </w:tcBorders>
            <w:vAlign w:val="center"/>
          </w:tcPr>
          <w:p w14:paraId="1EFE8AAE">
            <w:pPr>
              <w:spacing w:line="440" w:lineRule="exact"/>
              <w:ind w:firstLine="420" w:firstLineChars="200"/>
              <w:textAlignment w:val="baseline"/>
              <w:rPr>
                <w:rFonts w:hint="eastAsia" w:ascii="宋体" w:hAnsi="宋体" w:cs="宋体"/>
                <w:szCs w:val="21"/>
              </w:rPr>
            </w:pPr>
          </w:p>
        </w:tc>
      </w:tr>
      <w:tr w14:paraId="56C3A345">
        <w:tblPrEx>
          <w:tblCellMar>
            <w:top w:w="0" w:type="dxa"/>
            <w:left w:w="108" w:type="dxa"/>
            <w:bottom w:w="0" w:type="dxa"/>
            <w:right w:w="108" w:type="dxa"/>
          </w:tblCellMar>
        </w:tblPrEx>
        <w:trPr>
          <w:trHeight w:val="397" w:hRule="atLeast"/>
          <w:jc w:val="center"/>
        </w:trPr>
        <w:tc>
          <w:tcPr>
            <w:tcW w:w="1296" w:type="dxa"/>
            <w:tcBorders>
              <w:top w:val="single" w:color="auto" w:sz="6" w:space="0"/>
              <w:left w:val="single" w:color="auto" w:sz="6" w:space="0"/>
              <w:bottom w:val="single" w:color="auto" w:sz="6" w:space="0"/>
              <w:right w:val="single" w:color="auto" w:sz="6" w:space="0"/>
            </w:tcBorders>
          </w:tcPr>
          <w:p w14:paraId="7284CB91">
            <w:pPr>
              <w:spacing w:line="440" w:lineRule="exact"/>
              <w:ind w:firstLine="420" w:firstLineChars="200"/>
              <w:textAlignment w:val="baseline"/>
              <w:rPr>
                <w:rFonts w:hint="eastAsia" w:ascii="宋体" w:hAnsi="宋体" w:cs="宋体"/>
                <w:szCs w:val="21"/>
              </w:rPr>
            </w:pPr>
          </w:p>
        </w:tc>
        <w:tc>
          <w:tcPr>
            <w:tcW w:w="773" w:type="dxa"/>
            <w:tcBorders>
              <w:top w:val="single" w:color="auto" w:sz="6" w:space="0"/>
              <w:left w:val="single" w:color="auto" w:sz="6" w:space="0"/>
              <w:bottom w:val="single" w:color="auto" w:sz="6" w:space="0"/>
              <w:right w:val="single" w:color="auto" w:sz="6" w:space="0"/>
            </w:tcBorders>
          </w:tcPr>
          <w:p w14:paraId="68D37AF4">
            <w:pPr>
              <w:spacing w:line="440" w:lineRule="exact"/>
              <w:ind w:firstLine="420" w:firstLineChars="200"/>
              <w:textAlignment w:val="baseline"/>
              <w:rPr>
                <w:rFonts w:hint="eastAsia" w:ascii="宋体" w:hAnsi="宋体" w:cs="宋体"/>
                <w:szCs w:val="21"/>
              </w:rPr>
            </w:pPr>
          </w:p>
        </w:tc>
        <w:tc>
          <w:tcPr>
            <w:tcW w:w="2233" w:type="dxa"/>
            <w:tcBorders>
              <w:top w:val="single" w:color="auto" w:sz="6" w:space="0"/>
              <w:left w:val="single" w:color="auto" w:sz="6" w:space="0"/>
              <w:bottom w:val="single" w:color="auto" w:sz="6" w:space="0"/>
              <w:right w:val="single" w:color="auto" w:sz="6" w:space="0"/>
            </w:tcBorders>
          </w:tcPr>
          <w:p w14:paraId="7215B8AA">
            <w:pPr>
              <w:spacing w:line="440" w:lineRule="exact"/>
              <w:ind w:firstLine="420" w:firstLineChars="200"/>
              <w:textAlignment w:val="baseline"/>
              <w:rPr>
                <w:rFonts w:hint="eastAsia" w:ascii="宋体" w:hAnsi="宋体" w:cs="宋体"/>
                <w:szCs w:val="21"/>
              </w:rPr>
            </w:pPr>
          </w:p>
        </w:tc>
        <w:tc>
          <w:tcPr>
            <w:tcW w:w="543" w:type="dxa"/>
            <w:tcBorders>
              <w:top w:val="single" w:color="auto" w:sz="6" w:space="0"/>
              <w:left w:val="single" w:color="auto" w:sz="6" w:space="0"/>
              <w:bottom w:val="single" w:color="auto" w:sz="6" w:space="0"/>
              <w:right w:val="single" w:color="auto" w:sz="6" w:space="0"/>
            </w:tcBorders>
          </w:tcPr>
          <w:p w14:paraId="77DCB1DD">
            <w:pPr>
              <w:spacing w:line="440" w:lineRule="exact"/>
              <w:ind w:firstLine="420" w:firstLineChars="200"/>
              <w:textAlignment w:val="baseline"/>
              <w:rPr>
                <w:rFonts w:hint="eastAsia" w:ascii="宋体" w:hAnsi="宋体" w:cs="宋体"/>
                <w:szCs w:val="21"/>
              </w:rPr>
            </w:pPr>
          </w:p>
        </w:tc>
        <w:tc>
          <w:tcPr>
            <w:tcW w:w="709" w:type="dxa"/>
            <w:tcBorders>
              <w:top w:val="single" w:color="auto" w:sz="6" w:space="0"/>
              <w:left w:val="single" w:color="auto" w:sz="6" w:space="0"/>
              <w:bottom w:val="single" w:color="auto" w:sz="6" w:space="0"/>
              <w:right w:val="single" w:color="auto" w:sz="6" w:space="0"/>
            </w:tcBorders>
          </w:tcPr>
          <w:p w14:paraId="3A0B3DE8">
            <w:pPr>
              <w:spacing w:line="440" w:lineRule="exact"/>
              <w:ind w:firstLine="420" w:firstLineChars="200"/>
              <w:textAlignment w:val="baseline"/>
              <w:rPr>
                <w:rFonts w:hint="eastAsia" w:ascii="宋体" w:hAnsi="宋体" w:cs="宋体"/>
                <w:szCs w:val="21"/>
              </w:rPr>
            </w:pPr>
          </w:p>
        </w:tc>
        <w:tc>
          <w:tcPr>
            <w:tcW w:w="734" w:type="dxa"/>
            <w:tcBorders>
              <w:top w:val="single" w:color="auto" w:sz="6" w:space="0"/>
              <w:left w:val="single" w:color="auto" w:sz="6" w:space="0"/>
              <w:bottom w:val="single" w:color="auto" w:sz="6" w:space="0"/>
              <w:right w:val="single" w:color="auto" w:sz="6" w:space="0"/>
            </w:tcBorders>
          </w:tcPr>
          <w:p w14:paraId="5D5F24F4">
            <w:pPr>
              <w:spacing w:line="440" w:lineRule="exact"/>
              <w:ind w:firstLine="420" w:firstLineChars="200"/>
              <w:textAlignment w:val="baseline"/>
              <w:rPr>
                <w:rFonts w:hint="eastAsia" w:ascii="宋体" w:hAnsi="宋体" w:cs="宋体"/>
                <w:szCs w:val="21"/>
              </w:rPr>
            </w:pPr>
          </w:p>
        </w:tc>
        <w:tc>
          <w:tcPr>
            <w:tcW w:w="723" w:type="dxa"/>
            <w:tcBorders>
              <w:top w:val="single" w:color="auto" w:sz="6" w:space="0"/>
              <w:left w:val="single" w:color="auto" w:sz="6" w:space="0"/>
              <w:bottom w:val="single" w:color="auto" w:sz="6" w:space="0"/>
              <w:right w:val="single" w:color="auto" w:sz="6" w:space="0"/>
            </w:tcBorders>
          </w:tcPr>
          <w:p w14:paraId="5DC276D0">
            <w:pPr>
              <w:spacing w:line="440" w:lineRule="exact"/>
              <w:ind w:firstLine="420" w:firstLineChars="200"/>
              <w:textAlignment w:val="baseline"/>
              <w:rPr>
                <w:rFonts w:hint="eastAsia" w:ascii="宋体" w:hAnsi="宋体" w:cs="宋体"/>
                <w:szCs w:val="21"/>
              </w:rPr>
            </w:pPr>
          </w:p>
        </w:tc>
        <w:tc>
          <w:tcPr>
            <w:tcW w:w="1031" w:type="dxa"/>
            <w:tcBorders>
              <w:top w:val="single" w:color="auto" w:sz="6" w:space="0"/>
              <w:left w:val="single" w:color="auto" w:sz="6" w:space="0"/>
              <w:bottom w:val="single" w:color="auto" w:sz="6" w:space="0"/>
              <w:right w:val="single" w:color="auto" w:sz="4" w:space="0"/>
            </w:tcBorders>
          </w:tcPr>
          <w:p w14:paraId="649012F5">
            <w:pPr>
              <w:spacing w:line="440" w:lineRule="exact"/>
              <w:ind w:firstLine="420" w:firstLineChars="200"/>
              <w:textAlignment w:val="baseline"/>
              <w:rPr>
                <w:rFonts w:hint="eastAsia" w:ascii="宋体" w:hAnsi="宋体" w:cs="宋体"/>
                <w:szCs w:val="21"/>
              </w:rPr>
            </w:pPr>
          </w:p>
        </w:tc>
        <w:tc>
          <w:tcPr>
            <w:tcW w:w="1338" w:type="dxa"/>
            <w:tcBorders>
              <w:top w:val="single" w:color="auto" w:sz="6" w:space="0"/>
              <w:left w:val="single" w:color="auto" w:sz="4" w:space="0"/>
              <w:bottom w:val="single" w:color="auto" w:sz="6" w:space="0"/>
              <w:right w:val="single" w:color="auto" w:sz="6" w:space="0"/>
            </w:tcBorders>
          </w:tcPr>
          <w:p w14:paraId="099252D0">
            <w:pPr>
              <w:spacing w:line="440" w:lineRule="exact"/>
              <w:ind w:firstLine="420" w:firstLineChars="200"/>
              <w:textAlignment w:val="baseline"/>
              <w:rPr>
                <w:rFonts w:hint="eastAsia" w:ascii="宋体" w:hAnsi="宋体" w:cs="宋体"/>
                <w:szCs w:val="21"/>
              </w:rPr>
            </w:pPr>
          </w:p>
        </w:tc>
      </w:tr>
      <w:tr w14:paraId="4F6B6C16">
        <w:tblPrEx>
          <w:tblCellMar>
            <w:top w:w="0" w:type="dxa"/>
            <w:left w:w="108" w:type="dxa"/>
            <w:bottom w:w="0" w:type="dxa"/>
            <w:right w:w="108" w:type="dxa"/>
          </w:tblCellMar>
        </w:tblPrEx>
        <w:trPr>
          <w:trHeight w:val="397" w:hRule="atLeast"/>
          <w:jc w:val="center"/>
        </w:trPr>
        <w:tc>
          <w:tcPr>
            <w:tcW w:w="1296" w:type="dxa"/>
            <w:tcBorders>
              <w:top w:val="single" w:color="auto" w:sz="6" w:space="0"/>
              <w:left w:val="single" w:color="auto" w:sz="6" w:space="0"/>
              <w:bottom w:val="single" w:color="auto" w:sz="6" w:space="0"/>
              <w:right w:val="single" w:color="auto" w:sz="6" w:space="0"/>
            </w:tcBorders>
          </w:tcPr>
          <w:p w14:paraId="0A18E5DD">
            <w:pPr>
              <w:spacing w:line="440" w:lineRule="exact"/>
              <w:ind w:firstLine="420" w:firstLineChars="200"/>
              <w:textAlignment w:val="baseline"/>
              <w:rPr>
                <w:rFonts w:hint="eastAsia" w:ascii="宋体" w:hAnsi="宋体" w:cs="宋体"/>
                <w:szCs w:val="21"/>
              </w:rPr>
            </w:pPr>
          </w:p>
        </w:tc>
        <w:tc>
          <w:tcPr>
            <w:tcW w:w="773" w:type="dxa"/>
            <w:tcBorders>
              <w:top w:val="single" w:color="auto" w:sz="6" w:space="0"/>
              <w:left w:val="single" w:color="auto" w:sz="6" w:space="0"/>
              <w:bottom w:val="single" w:color="auto" w:sz="6" w:space="0"/>
              <w:right w:val="single" w:color="auto" w:sz="6" w:space="0"/>
            </w:tcBorders>
          </w:tcPr>
          <w:p w14:paraId="3A46F91C">
            <w:pPr>
              <w:spacing w:line="440" w:lineRule="exact"/>
              <w:ind w:firstLine="420" w:firstLineChars="200"/>
              <w:textAlignment w:val="baseline"/>
              <w:rPr>
                <w:rFonts w:hint="eastAsia" w:ascii="宋体" w:hAnsi="宋体" w:cs="宋体"/>
                <w:szCs w:val="21"/>
              </w:rPr>
            </w:pPr>
          </w:p>
        </w:tc>
        <w:tc>
          <w:tcPr>
            <w:tcW w:w="2233" w:type="dxa"/>
            <w:tcBorders>
              <w:top w:val="single" w:color="auto" w:sz="6" w:space="0"/>
              <w:left w:val="single" w:color="auto" w:sz="6" w:space="0"/>
              <w:bottom w:val="single" w:color="auto" w:sz="6" w:space="0"/>
              <w:right w:val="single" w:color="auto" w:sz="6" w:space="0"/>
            </w:tcBorders>
          </w:tcPr>
          <w:p w14:paraId="20988B0E">
            <w:pPr>
              <w:spacing w:line="440" w:lineRule="exact"/>
              <w:ind w:firstLine="420" w:firstLineChars="200"/>
              <w:textAlignment w:val="baseline"/>
              <w:rPr>
                <w:rFonts w:hint="eastAsia" w:ascii="宋体" w:hAnsi="宋体" w:cs="宋体"/>
                <w:szCs w:val="21"/>
              </w:rPr>
            </w:pPr>
          </w:p>
        </w:tc>
        <w:tc>
          <w:tcPr>
            <w:tcW w:w="543" w:type="dxa"/>
            <w:tcBorders>
              <w:top w:val="single" w:color="auto" w:sz="6" w:space="0"/>
              <w:left w:val="single" w:color="auto" w:sz="6" w:space="0"/>
              <w:bottom w:val="single" w:color="auto" w:sz="6" w:space="0"/>
              <w:right w:val="single" w:color="auto" w:sz="6" w:space="0"/>
            </w:tcBorders>
          </w:tcPr>
          <w:p w14:paraId="53DC709E">
            <w:pPr>
              <w:spacing w:line="440" w:lineRule="exact"/>
              <w:ind w:firstLine="420" w:firstLineChars="200"/>
              <w:textAlignment w:val="baseline"/>
              <w:rPr>
                <w:rFonts w:hint="eastAsia" w:ascii="宋体" w:hAnsi="宋体" w:cs="宋体"/>
                <w:szCs w:val="21"/>
              </w:rPr>
            </w:pPr>
          </w:p>
        </w:tc>
        <w:tc>
          <w:tcPr>
            <w:tcW w:w="709" w:type="dxa"/>
            <w:tcBorders>
              <w:top w:val="single" w:color="auto" w:sz="6" w:space="0"/>
              <w:left w:val="single" w:color="auto" w:sz="6" w:space="0"/>
              <w:bottom w:val="single" w:color="auto" w:sz="6" w:space="0"/>
              <w:right w:val="single" w:color="auto" w:sz="6" w:space="0"/>
            </w:tcBorders>
          </w:tcPr>
          <w:p w14:paraId="3C4BA28B">
            <w:pPr>
              <w:spacing w:line="440" w:lineRule="exact"/>
              <w:ind w:firstLine="420" w:firstLineChars="200"/>
              <w:textAlignment w:val="baseline"/>
              <w:rPr>
                <w:rFonts w:hint="eastAsia" w:ascii="宋体" w:hAnsi="宋体" w:cs="宋体"/>
                <w:szCs w:val="21"/>
              </w:rPr>
            </w:pPr>
          </w:p>
        </w:tc>
        <w:tc>
          <w:tcPr>
            <w:tcW w:w="734" w:type="dxa"/>
            <w:tcBorders>
              <w:top w:val="single" w:color="auto" w:sz="6" w:space="0"/>
              <w:left w:val="single" w:color="auto" w:sz="6" w:space="0"/>
              <w:bottom w:val="single" w:color="auto" w:sz="6" w:space="0"/>
              <w:right w:val="single" w:color="auto" w:sz="6" w:space="0"/>
            </w:tcBorders>
          </w:tcPr>
          <w:p w14:paraId="21885572">
            <w:pPr>
              <w:spacing w:line="440" w:lineRule="exact"/>
              <w:ind w:firstLine="420" w:firstLineChars="200"/>
              <w:textAlignment w:val="baseline"/>
              <w:rPr>
                <w:rFonts w:hint="eastAsia" w:ascii="宋体" w:hAnsi="宋体" w:cs="宋体"/>
                <w:szCs w:val="21"/>
              </w:rPr>
            </w:pPr>
          </w:p>
        </w:tc>
        <w:tc>
          <w:tcPr>
            <w:tcW w:w="723" w:type="dxa"/>
            <w:tcBorders>
              <w:top w:val="single" w:color="auto" w:sz="6" w:space="0"/>
              <w:left w:val="single" w:color="auto" w:sz="6" w:space="0"/>
              <w:bottom w:val="single" w:color="auto" w:sz="6" w:space="0"/>
              <w:right w:val="single" w:color="auto" w:sz="6" w:space="0"/>
            </w:tcBorders>
          </w:tcPr>
          <w:p w14:paraId="47394752">
            <w:pPr>
              <w:spacing w:line="440" w:lineRule="exact"/>
              <w:ind w:firstLine="420" w:firstLineChars="200"/>
              <w:textAlignment w:val="baseline"/>
              <w:rPr>
                <w:rFonts w:hint="eastAsia" w:ascii="宋体" w:hAnsi="宋体" w:cs="宋体"/>
                <w:szCs w:val="21"/>
              </w:rPr>
            </w:pPr>
          </w:p>
        </w:tc>
        <w:tc>
          <w:tcPr>
            <w:tcW w:w="1031" w:type="dxa"/>
            <w:tcBorders>
              <w:top w:val="single" w:color="auto" w:sz="6" w:space="0"/>
              <w:left w:val="single" w:color="auto" w:sz="6" w:space="0"/>
              <w:bottom w:val="single" w:color="auto" w:sz="6" w:space="0"/>
              <w:right w:val="single" w:color="auto" w:sz="4" w:space="0"/>
            </w:tcBorders>
          </w:tcPr>
          <w:p w14:paraId="0C6E9B1F">
            <w:pPr>
              <w:spacing w:line="440" w:lineRule="exact"/>
              <w:ind w:firstLine="420" w:firstLineChars="200"/>
              <w:textAlignment w:val="baseline"/>
              <w:rPr>
                <w:rFonts w:hint="eastAsia" w:ascii="宋体" w:hAnsi="宋体" w:cs="宋体"/>
                <w:szCs w:val="21"/>
              </w:rPr>
            </w:pPr>
          </w:p>
        </w:tc>
        <w:tc>
          <w:tcPr>
            <w:tcW w:w="1338" w:type="dxa"/>
            <w:tcBorders>
              <w:top w:val="single" w:color="auto" w:sz="6" w:space="0"/>
              <w:left w:val="single" w:color="auto" w:sz="4" w:space="0"/>
              <w:bottom w:val="single" w:color="auto" w:sz="6" w:space="0"/>
              <w:right w:val="single" w:color="auto" w:sz="6" w:space="0"/>
            </w:tcBorders>
          </w:tcPr>
          <w:p w14:paraId="1243B65C">
            <w:pPr>
              <w:spacing w:line="440" w:lineRule="exact"/>
              <w:ind w:firstLine="420" w:firstLineChars="200"/>
              <w:textAlignment w:val="baseline"/>
              <w:rPr>
                <w:rFonts w:hint="eastAsia" w:ascii="宋体" w:hAnsi="宋体" w:cs="宋体"/>
                <w:szCs w:val="21"/>
              </w:rPr>
            </w:pPr>
          </w:p>
        </w:tc>
      </w:tr>
      <w:tr w14:paraId="0CFAABD2">
        <w:tblPrEx>
          <w:tblCellMar>
            <w:top w:w="0" w:type="dxa"/>
            <w:left w:w="108" w:type="dxa"/>
            <w:bottom w:w="0" w:type="dxa"/>
            <w:right w:w="108" w:type="dxa"/>
          </w:tblCellMar>
        </w:tblPrEx>
        <w:trPr>
          <w:trHeight w:val="397" w:hRule="atLeast"/>
          <w:jc w:val="center"/>
        </w:trPr>
        <w:tc>
          <w:tcPr>
            <w:tcW w:w="1296" w:type="dxa"/>
            <w:vMerge w:val="restart"/>
            <w:tcBorders>
              <w:top w:val="single" w:color="auto" w:sz="6" w:space="0"/>
              <w:left w:val="single" w:color="auto" w:sz="6" w:space="0"/>
              <w:bottom w:val="single" w:color="auto" w:sz="6" w:space="0"/>
              <w:right w:val="single" w:color="auto" w:sz="6" w:space="0"/>
            </w:tcBorders>
          </w:tcPr>
          <w:p w14:paraId="491911FB">
            <w:pPr>
              <w:spacing w:line="440" w:lineRule="exact"/>
              <w:ind w:firstLine="420" w:firstLineChars="200"/>
              <w:textAlignment w:val="baseline"/>
              <w:rPr>
                <w:rFonts w:hint="eastAsia" w:ascii="宋体" w:hAnsi="宋体" w:cs="宋体"/>
                <w:szCs w:val="21"/>
              </w:rPr>
            </w:pPr>
            <w:r>
              <w:rPr>
                <w:rFonts w:hint="eastAsia" w:ascii="宋体" w:hAnsi="宋体" w:cs="宋体"/>
                <w:szCs w:val="21"/>
              </w:rPr>
              <w:t>总价（人民币）</w:t>
            </w:r>
          </w:p>
        </w:tc>
        <w:tc>
          <w:tcPr>
            <w:tcW w:w="8084" w:type="dxa"/>
            <w:gridSpan w:val="8"/>
            <w:tcBorders>
              <w:top w:val="single" w:color="auto" w:sz="6" w:space="0"/>
              <w:left w:val="single" w:color="auto" w:sz="6" w:space="0"/>
              <w:bottom w:val="single" w:color="auto" w:sz="6" w:space="0"/>
              <w:right w:val="single" w:color="auto" w:sz="6" w:space="0"/>
            </w:tcBorders>
          </w:tcPr>
          <w:p w14:paraId="530ABC30">
            <w:pPr>
              <w:spacing w:line="440" w:lineRule="exact"/>
              <w:ind w:firstLine="420" w:firstLineChars="200"/>
              <w:textAlignment w:val="baseline"/>
              <w:rPr>
                <w:rFonts w:hint="eastAsia" w:ascii="宋体" w:hAnsi="宋体" w:cs="宋体"/>
                <w:szCs w:val="21"/>
              </w:rPr>
            </w:pPr>
            <w:r>
              <w:rPr>
                <w:rFonts w:hint="eastAsia" w:ascii="宋体" w:hAnsi="宋体" w:cs="宋体"/>
                <w:szCs w:val="21"/>
              </w:rPr>
              <w:t>小写：</w:t>
            </w:r>
          </w:p>
        </w:tc>
      </w:tr>
      <w:tr w14:paraId="7AD6004F">
        <w:tblPrEx>
          <w:tblCellMar>
            <w:top w:w="0" w:type="dxa"/>
            <w:left w:w="108" w:type="dxa"/>
            <w:bottom w:w="0" w:type="dxa"/>
            <w:right w:w="108" w:type="dxa"/>
          </w:tblCellMar>
        </w:tblPrEx>
        <w:trPr>
          <w:trHeight w:val="397" w:hRule="atLeast"/>
          <w:jc w:val="center"/>
        </w:trPr>
        <w:tc>
          <w:tcPr>
            <w:tcW w:w="1296" w:type="dxa"/>
            <w:vMerge w:val="continue"/>
            <w:tcBorders>
              <w:top w:val="single" w:color="auto" w:sz="6" w:space="0"/>
              <w:left w:val="single" w:color="auto" w:sz="6" w:space="0"/>
              <w:bottom w:val="single" w:color="auto" w:sz="6" w:space="0"/>
              <w:right w:val="single" w:color="auto" w:sz="6" w:space="0"/>
            </w:tcBorders>
          </w:tcPr>
          <w:p w14:paraId="033B556B">
            <w:pPr>
              <w:spacing w:line="440" w:lineRule="exact"/>
              <w:ind w:firstLine="420" w:firstLineChars="200"/>
              <w:textAlignment w:val="baseline"/>
              <w:rPr>
                <w:rFonts w:hint="eastAsia" w:ascii="宋体" w:hAnsi="宋体" w:cs="宋体"/>
                <w:szCs w:val="21"/>
              </w:rPr>
            </w:pPr>
          </w:p>
        </w:tc>
        <w:tc>
          <w:tcPr>
            <w:tcW w:w="8084" w:type="dxa"/>
            <w:gridSpan w:val="8"/>
            <w:tcBorders>
              <w:top w:val="single" w:color="auto" w:sz="6" w:space="0"/>
              <w:left w:val="single" w:color="auto" w:sz="6" w:space="0"/>
              <w:bottom w:val="single" w:color="auto" w:sz="6" w:space="0"/>
              <w:right w:val="single" w:color="auto" w:sz="6" w:space="0"/>
            </w:tcBorders>
          </w:tcPr>
          <w:p w14:paraId="3C2DD019">
            <w:pPr>
              <w:spacing w:line="440" w:lineRule="exact"/>
              <w:ind w:firstLine="420" w:firstLineChars="200"/>
              <w:textAlignment w:val="baseline"/>
              <w:rPr>
                <w:rFonts w:hint="eastAsia" w:ascii="宋体" w:hAnsi="宋体" w:cs="宋体"/>
                <w:szCs w:val="21"/>
                <w:lang w:eastAsia="zh-CN"/>
              </w:rPr>
            </w:pPr>
            <w:r>
              <w:rPr>
                <w:rFonts w:hint="eastAsia" w:ascii="宋体" w:hAnsi="宋体" w:cs="宋体"/>
                <w:szCs w:val="21"/>
              </w:rPr>
              <w:t>大写：</w:t>
            </w:r>
            <w:r>
              <w:rPr>
                <w:rFonts w:hint="eastAsia" w:ascii="宋体" w:hAnsi="宋体" w:cs="宋体"/>
                <w:szCs w:val="21"/>
                <w:lang w:val="en-US" w:eastAsia="zh-CN"/>
              </w:rPr>
              <w:t xml:space="preserve"> </w:t>
            </w:r>
          </w:p>
        </w:tc>
      </w:tr>
    </w:tbl>
    <w:p w14:paraId="0F721004">
      <w:pPr>
        <w:spacing w:line="440" w:lineRule="exact"/>
        <w:ind w:firstLine="420" w:firstLineChars="200"/>
        <w:textAlignment w:val="baseline"/>
        <w:rPr>
          <w:rFonts w:hint="eastAsia" w:ascii="宋体" w:hAnsi="宋体" w:cs="宋体"/>
          <w:szCs w:val="21"/>
        </w:rPr>
      </w:pPr>
      <w:r>
        <w:rPr>
          <w:rFonts w:hint="eastAsia" w:ascii="宋体" w:hAnsi="宋体" w:cs="宋体"/>
          <w:szCs w:val="21"/>
        </w:rPr>
        <w:t>三、质量要求及供方对质量负责条件和期限：</w:t>
      </w:r>
    </w:p>
    <w:p w14:paraId="5C5F7F0B">
      <w:pPr>
        <w:spacing w:line="440" w:lineRule="exact"/>
        <w:ind w:firstLine="420" w:firstLineChars="200"/>
        <w:textAlignment w:val="baseline"/>
        <w:rPr>
          <w:rFonts w:hint="eastAsia" w:ascii="宋体" w:hAnsi="宋体" w:cs="宋体"/>
          <w:szCs w:val="21"/>
        </w:rPr>
      </w:pPr>
      <w:r>
        <w:rPr>
          <w:rFonts w:hint="eastAsia" w:ascii="宋体" w:hAnsi="宋体" w:cs="宋体"/>
          <w:szCs w:val="21"/>
        </w:rP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14:paraId="5444FC8F">
      <w:pPr>
        <w:spacing w:line="440" w:lineRule="exact"/>
        <w:ind w:firstLine="420" w:firstLineChars="200"/>
        <w:textAlignment w:val="baseline"/>
        <w:rPr>
          <w:rFonts w:hint="eastAsia" w:ascii="宋体" w:hAnsi="宋体" w:cs="宋体"/>
          <w:szCs w:val="21"/>
        </w:rPr>
      </w:pPr>
      <w:r>
        <w:rPr>
          <w:rFonts w:hint="eastAsia" w:ascii="宋体" w:hAnsi="宋体" w:cs="宋体"/>
          <w:szCs w:val="21"/>
        </w:rPr>
        <w:t>四、售后服务承诺：</w:t>
      </w:r>
    </w:p>
    <w:p w14:paraId="670FE19E">
      <w:pPr>
        <w:spacing w:line="440" w:lineRule="exact"/>
        <w:ind w:firstLine="420" w:firstLineChars="200"/>
        <w:textAlignment w:val="baseline"/>
        <w:rPr>
          <w:rFonts w:hint="eastAsia" w:ascii="宋体" w:hAnsi="宋体" w:cs="宋体"/>
          <w:szCs w:val="21"/>
        </w:rPr>
      </w:pPr>
      <w:r>
        <w:rPr>
          <w:rFonts w:hint="eastAsia" w:ascii="宋体" w:hAnsi="宋体" w:cs="宋体"/>
          <w:szCs w:val="21"/>
        </w:rPr>
        <w:t>售后服务响应时间：</w:t>
      </w:r>
    </w:p>
    <w:p w14:paraId="7A7ED6A7">
      <w:pPr>
        <w:spacing w:line="440" w:lineRule="exact"/>
        <w:ind w:firstLine="420" w:firstLineChars="200"/>
        <w:textAlignment w:val="baseline"/>
        <w:rPr>
          <w:rFonts w:hint="eastAsia" w:ascii="宋体" w:hAnsi="宋体" w:cs="宋体"/>
          <w:szCs w:val="21"/>
        </w:rPr>
      </w:pPr>
      <w:r>
        <w:rPr>
          <w:rFonts w:hint="eastAsia" w:ascii="宋体" w:hAnsi="宋体" w:cs="宋体"/>
          <w:szCs w:val="21"/>
        </w:rPr>
        <w:t>解决问题时间：</w:t>
      </w:r>
    </w:p>
    <w:p w14:paraId="478A49A2">
      <w:pPr>
        <w:spacing w:line="440" w:lineRule="exact"/>
        <w:ind w:firstLine="420" w:firstLineChars="200"/>
        <w:textAlignment w:val="baseline"/>
        <w:rPr>
          <w:rFonts w:hint="eastAsia" w:ascii="宋体" w:hAnsi="宋体" w:cs="宋体"/>
          <w:szCs w:val="21"/>
        </w:rPr>
      </w:pPr>
      <w:r>
        <w:rPr>
          <w:rFonts w:hint="eastAsia" w:ascii="宋体" w:hAnsi="宋体" w:cs="宋体"/>
          <w:szCs w:val="21"/>
        </w:rPr>
        <w:t>售后服务机构名称、地址及联系方式：</w:t>
      </w:r>
    </w:p>
    <w:p w14:paraId="127179AD">
      <w:pPr>
        <w:spacing w:line="440" w:lineRule="exact"/>
        <w:ind w:firstLine="420" w:firstLineChars="200"/>
        <w:textAlignment w:val="baseline"/>
        <w:rPr>
          <w:rFonts w:hint="eastAsia" w:ascii="宋体" w:hAnsi="宋体" w:cs="宋体"/>
          <w:szCs w:val="21"/>
        </w:rPr>
      </w:pPr>
      <w:r>
        <w:rPr>
          <w:rFonts w:hint="eastAsia" w:ascii="宋体" w:hAnsi="宋体" w:cs="宋体"/>
          <w:szCs w:val="21"/>
        </w:rPr>
        <w:t>其他服务承诺：</w:t>
      </w:r>
    </w:p>
    <w:p w14:paraId="620B2AB3">
      <w:pPr>
        <w:spacing w:line="440" w:lineRule="exact"/>
        <w:ind w:firstLine="420" w:firstLineChars="200"/>
        <w:textAlignment w:val="baseline"/>
        <w:rPr>
          <w:rFonts w:hint="eastAsia" w:ascii="宋体" w:hAnsi="宋体" w:cs="宋体"/>
          <w:szCs w:val="21"/>
        </w:rPr>
      </w:pPr>
      <w:r>
        <w:rPr>
          <w:rFonts w:hint="eastAsia" w:ascii="宋体" w:hAnsi="宋体" w:cs="宋体"/>
          <w:szCs w:val="21"/>
        </w:rPr>
        <w:t>五、合同履行地点及进度：</w:t>
      </w:r>
    </w:p>
    <w:p w14:paraId="760D86CA">
      <w:pPr>
        <w:spacing w:line="440" w:lineRule="exact"/>
        <w:ind w:firstLine="420" w:firstLineChars="200"/>
        <w:textAlignment w:val="baseline"/>
        <w:rPr>
          <w:rFonts w:hint="eastAsia" w:ascii="宋体" w:hAnsi="宋体" w:cs="宋体"/>
          <w:szCs w:val="21"/>
        </w:rPr>
      </w:pPr>
      <w:r>
        <w:rPr>
          <w:rFonts w:hint="eastAsia" w:ascii="宋体" w:hAnsi="宋体" w:cs="宋体"/>
          <w:szCs w:val="21"/>
        </w:rPr>
        <w:t>合同生效后，供方应于  年  月  日前按需方要求在（需方指定的地点）完成本项目的交货任务。货物运送的费用由供方负责。需方应在货物到达指定地点后，提供符合条件的场地、电源、环境等。</w:t>
      </w:r>
    </w:p>
    <w:p w14:paraId="33CCBF7F">
      <w:pPr>
        <w:spacing w:line="440" w:lineRule="exact"/>
        <w:ind w:firstLine="420" w:firstLineChars="200"/>
        <w:textAlignment w:val="baseline"/>
        <w:rPr>
          <w:rFonts w:hint="eastAsia" w:ascii="宋体" w:hAnsi="宋体" w:cs="宋体"/>
          <w:szCs w:val="21"/>
        </w:rPr>
      </w:pPr>
      <w:r>
        <w:rPr>
          <w:rFonts w:hint="eastAsia" w:ascii="宋体" w:hAnsi="宋体" w:cs="宋体"/>
          <w:szCs w:val="21"/>
        </w:rPr>
        <w:t>六、资料：供方在交付货物时应向需方提供货物的使用说明、合格证书及其它相关资料，否则按不能交货对待。</w:t>
      </w:r>
    </w:p>
    <w:p w14:paraId="3F9FB64A">
      <w:pPr>
        <w:spacing w:line="440" w:lineRule="exact"/>
        <w:ind w:firstLine="420" w:firstLineChars="200"/>
        <w:textAlignment w:val="baseline"/>
        <w:rPr>
          <w:rFonts w:hint="eastAsia" w:ascii="宋体" w:hAnsi="宋体" w:cs="宋体"/>
          <w:szCs w:val="21"/>
        </w:rPr>
      </w:pPr>
      <w:r>
        <w:rPr>
          <w:rFonts w:hint="eastAsia" w:ascii="宋体" w:hAnsi="宋体" w:cs="宋体"/>
          <w:szCs w:val="21"/>
        </w:rPr>
        <w:t>七、验收要求。</w:t>
      </w:r>
    </w:p>
    <w:p w14:paraId="5646C619">
      <w:pPr>
        <w:spacing w:line="440" w:lineRule="exact"/>
        <w:ind w:firstLine="420" w:firstLineChars="200"/>
        <w:textAlignment w:val="baseline"/>
        <w:rPr>
          <w:rFonts w:hint="eastAsia" w:ascii="宋体" w:hAnsi="宋体" w:cs="宋体"/>
          <w:szCs w:val="21"/>
        </w:rPr>
      </w:pPr>
      <w:r>
        <w:rPr>
          <w:rFonts w:hint="eastAsia" w:ascii="宋体" w:hAnsi="宋体" w:cs="宋体"/>
          <w:szCs w:val="21"/>
        </w:rPr>
        <w:t>1、供方履约完毕及时向需方提出验收申请。</w:t>
      </w:r>
    </w:p>
    <w:p w14:paraId="2DBAE800">
      <w:pPr>
        <w:spacing w:line="440" w:lineRule="exact"/>
        <w:ind w:firstLine="420" w:firstLineChars="200"/>
        <w:textAlignment w:val="baseline"/>
        <w:rPr>
          <w:rFonts w:hint="eastAsia" w:ascii="宋体" w:hAnsi="宋体" w:cs="宋体"/>
          <w:szCs w:val="21"/>
        </w:rPr>
      </w:pPr>
      <w:r>
        <w:rPr>
          <w:rFonts w:hint="eastAsia" w:ascii="宋体" w:hAnsi="宋体" w:cs="宋体"/>
          <w:szCs w:val="21"/>
        </w:rPr>
        <w:t>2、需方在收到供方验收申请后   个工作日内组织验收。按照招标文件规定、中标供应商投标文件承诺，及国家有关规定认真组织验收工作.</w:t>
      </w:r>
    </w:p>
    <w:p w14:paraId="2A5573BF">
      <w:pPr>
        <w:spacing w:line="440" w:lineRule="exact"/>
        <w:ind w:firstLine="420" w:firstLineChars="200"/>
        <w:textAlignment w:val="baseline"/>
        <w:rPr>
          <w:rFonts w:hint="eastAsia" w:ascii="宋体" w:hAnsi="宋体" w:cs="宋体"/>
          <w:szCs w:val="21"/>
        </w:rPr>
      </w:pPr>
      <w:r>
        <w:rPr>
          <w:rFonts w:hint="eastAsia" w:ascii="宋体" w:hAnsi="宋体" w:cs="宋体"/>
          <w:szCs w:val="21"/>
        </w:rPr>
        <w:t>3、验收合格后日内，需方出具《温县政府采购验收报告》。</w:t>
      </w:r>
    </w:p>
    <w:p w14:paraId="29E0B300">
      <w:pPr>
        <w:spacing w:line="440" w:lineRule="exact"/>
        <w:ind w:firstLine="420" w:firstLineChars="200"/>
        <w:textAlignment w:val="baseline"/>
        <w:rPr>
          <w:rFonts w:hint="eastAsia" w:ascii="宋体" w:hAnsi="宋体" w:cs="宋体"/>
          <w:szCs w:val="21"/>
        </w:rPr>
      </w:pPr>
      <w:r>
        <w:rPr>
          <w:rFonts w:hint="eastAsia" w:ascii="宋体" w:hAnsi="宋体" w:cs="宋体"/>
          <w:szCs w:val="21"/>
        </w:rPr>
        <w:t>八、付款程序、方式及期限：</w:t>
      </w:r>
    </w:p>
    <w:p w14:paraId="57A73847">
      <w:pPr>
        <w:spacing w:line="440" w:lineRule="exact"/>
        <w:ind w:firstLine="420" w:firstLineChars="200"/>
        <w:textAlignment w:val="baseline"/>
        <w:rPr>
          <w:rFonts w:hint="eastAsia" w:ascii="宋体" w:hAnsi="宋体" w:cs="宋体"/>
          <w:szCs w:val="21"/>
          <w:lang w:val="zh-CN"/>
        </w:rPr>
      </w:pPr>
      <w:r>
        <w:rPr>
          <w:rFonts w:hint="eastAsia" w:ascii="宋体" w:hAnsi="宋体" w:cs="宋体"/>
          <w:szCs w:val="21"/>
          <w:lang w:val="zh-CN"/>
        </w:rPr>
        <w:t>1、供方应开具名称为需方单位的发票。</w:t>
      </w:r>
    </w:p>
    <w:p w14:paraId="3CF5F4DA">
      <w:pPr>
        <w:spacing w:line="440" w:lineRule="exact"/>
        <w:ind w:firstLine="420" w:firstLineChars="200"/>
        <w:textAlignment w:val="baseline"/>
        <w:rPr>
          <w:rFonts w:hint="eastAsia" w:ascii="宋体" w:hAnsi="宋体" w:cs="宋体"/>
          <w:szCs w:val="21"/>
          <w:highlight w:val="yellow"/>
          <w:lang w:eastAsia="zh-CN"/>
        </w:rPr>
      </w:pPr>
      <w:r>
        <w:rPr>
          <w:rFonts w:hint="eastAsia" w:ascii="宋体" w:hAnsi="宋体" w:cs="宋体"/>
          <w:szCs w:val="21"/>
          <w:lang w:val="zh-CN"/>
        </w:rPr>
        <w:t>2、支付时间及条件：</w:t>
      </w:r>
      <w:r>
        <w:rPr>
          <w:rFonts w:hint="eastAsia" w:ascii="宋体" w:hAnsi="宋体" w:cs="宋体"/>
          <w:szCs w:val="21"/>
          <w:lang w:val="zh-CN" w:eastAsia="zh-CN"/>
        </w:rPr>
        <w:t>供货方完成供货、安装、调试，经验收合格后付至合同总金额的100%，需供货方提供至少一年质保期担保（保函）。</w:t>
      </w:r>
    </w:p>
    <w:p w14:paraId="273F1E21">
      <w:pPr>
        <w:spacing w:line="440" w:lineRule="exact"/>
        <w:ind w:firstLine="420" w:firstLineChars="200"/>
        <w:textAlignment w:val="baseline"/>
        <w:rPr>
          <w:rFonts w:hint="eastAsia" w:ascii="宋体" w:hAnsi="宋体" w:eastAsia="宋体" w:cs="宋体"/>
          <w:szCs w:val="21"/>
          <w:lang w:eastAsia="zh-CN"/>
        </w:rPr>
      </w:pPr>
      <w:r>
        <w:rPr>
          <w:rFonts w:hint="eastAsia" w:ascii="宋体" w:hAnsi="宋体" w:cs="宋体"/>
          <w:szCs w:val="21"/>
        </w:rPr>
        <w:t>九、本合同单价及总价为不变价，不受市场风险等因素的影响</w:t>
      </w:r>
      <w:r>
        <w:rPr>
          <w:rFonts w:hint="eastAsia" w:ascii="宋体" w:hAnsi="宋体" w:cs="宋体"/>
          <w:szCs w:val="21"/>
          <w:lang w:eastAsia="zh-CN"/>
        </w:rPr>
        <w:t>。</w:t>
      </w:r>
    </w:p>
    <w:p w14:paraId="1FF470CE">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十、违约责任</w:t>
      </w:r>
    </w:p>
    <w:p w14:paraId="34B39F53">
      <w:pPr>
        <w:spacing w:line="440" w:lineRule="exact"/>
        <w:ind w:firstLine="420" w:firstLineChars="200"/>
        <w:textAlignment w:val="baseline"/>
        <w:rPr>
          <w:rFonts w:hint="eastAsia" w:ascii="宋体" w:hAnsi="宋体" w:cs="宋体"/>
          <w:szCs w:val="21"/>
        </w:rPr>
      </w:pPr>
      <w:r>
        <w:rPr>
          <w:rFonts w:hint="eastAsia" w:ascii="宋体" w:hAnsi="宋体" w:cs="宋体"/>
          <w:szCs w:val="21"/>
        </w:rPr>
        <w:t>1、供方所交付的货物品种、型号、规格、质量不符合国家规定标准及合同要求的，或者供方不能交付货物或完成系统安装、调试的，供方应向需方支付合同金额总值10%的违约金；需方并有权解除合同，要求供方赔偿损失。供方如逾期交付的，每逾期一日供方应向需方支付合同金额的 0.1 %的违约金。逾期交付的违约金总额不超过合同总金额的20%。逾期超过日的，需方有权解除合同或者选择继续履行；需方要求供方继续履行合同的，不影响需方向供方主张违约责任。</w:t>
      </w:r>
    </w:p>
    <w:p w14:paraId="0968D33D">
      <w:pPr>
        <w:spacing w:line="440" w:lineRule="exact"/>
        <w:ind w:firstLine="420" w:firstLineChars="200"/>
        <w:textAlignment w:val="baseline"/>
        <w:rPr>
          <w:rFonts w:hint="eastAsia" w:ascii="宋体" w:hAnsi="宋体" w:cs="宋体"/>
          <w:szCs w:val="21"/>
        </w:rPr>
      </w:pPr>
      <w:r>
        <w:rPr>
          <w:rFonts w:hint="eastAsia" w:ascii="宋体" w:hAnsi="宋体" w:cs="宋体"/>
          <w:szCs w:val="21"/>
        </w:rPr>
        <w:t>2、如需方违约，按合同一般条款执行。</w:t>
      </w:r>
    </w:p>
    <w:p w14:paraId="7B3FA4E6">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十一、争议的解决：</w:t>
      </w:r>
    </w:p>
    <w:p w14:paraId="3BB1411B">
      <w:pPr>
        <w:spacing w:line="440" w:lineRule="exact"/>
        <w:ind w:firstLine="420" w:firstLineChars="200"/>
        <w:textAlignment w:val="baseline"/>
        <w:rPr>
          <w:rFonts w:hint="eastAsia" w:ascii="宋体" w:hAnsi="宋体" w:cs="宋体"/>
          <w:szCs w:val="21"/>
        </w:rPr>
      </w:pPr>
      <w:r>
        <w:rPr>
          <w:rFonts w:hint="eastAsia" w:ascii="宋体" w:hAnsi="宋体" w:cs="宋体"/>
          <w:szCs w:val="21"/>
        </w:rPr>
        <w:t>1、双方友好协商；</w:t>
      </w:r>
    </w:p>
    <w:p w14:paraId="1F251F88">
      <w:pPr>
        <w:spacing w:line="440" w:lineRule="exact"/>
        <w:ind w:firstLine="420" w:firstLineChars="200"/>
        <w:textAlignment w:val="baseline"/>
        <w:rPr>
          <w:rFonts w:hint="eastAsia" w:ascii="宋体" w:hAnsi="宋体" w:cs="宋体"/>
          <w:szCs w:val="21"/>
        </w:rPr>
      </w:pPr>
      <w:r>
        <w:rPr>
          <w:rFonts w:hint="eastAsia" w:ascii="宋体" w:hAnsi="宋体" w:cs="宋体"/>
          <w:szCs w:val="21"/>
        </w:rPr>
        <w:t>2、提请主管部门进行调解；</w:t>
      </w:r>
    </w:p>
    <w:p w14:paraId="2B3181F5">
      <w:pPr>
        <w:spacing w:line="440" w:lineRule="exact"/>
        <w:ind w:firstLine="420" w:firstLineChars="200"/>
        <w:textAlignment w:val="baseline"/>
        <w:rPr>
          <w:rFonts w:hint="eastAsia" w:ascii="宋体" w:hAnsi="宋体" w:cs="宋体"/>
          <w:szCs w:val="21"/>
        </w:rPr>
      </w:pPr>
      <w:r>
        <w:rPr>
          <w:rFonts w:hint="eastAsia" w:ascii="宋体" w:hAnsi="宋体" w:cs="宋体"/>
          <w:szCs w:val="21"/>
        </w:rPr>
        <w:t>3、由需方所在地人民法院诉讼管辖。</w:t>
      </w:r>
    </w:p>
    <w:p w14:paraId="480E331E">
      <w:pPr>
        <w:spacing w:line="440" w:lineRule="exact"/>
        <w:ind w:firstLine="420" w:firstLineChars="200"/>
        <w:textAlignment w:val="baseline"/>
        <w:rPr>
          <w:rFonts w:hint="eastAsia" w:ascii="宋体" w:hAnsi="宋体" w:cs="宋体"/>
          <w:szCs w:val="21"/>
        </w:rPr>
      </w:pPr>
      <w:r>
        <w:rPr>
          <w:rFonts w:hint="eastAsia" w:ascii="宋体" w:hAnsi="宋体" w:cs="宋体"/>
          <w:szCs w:val="21"/>
        </w:rPr>
        <w:t>十二、合同生效、备案及其它</w:t>
      </w:r>
    </w:p>
    <w:p w14:paraId="7F11A2CC">
      <w:pPr>
        <w:spacing w:line="440" w:lineRule="exact"/>
        <w:ind w:firstLine="420" w:firstLineChars="200"/>
        <w:textAlignment w:val="baseline"/>
        <w:rPr>
          <w:rFonts w:hint="eastAsia" w:ascii="宋体" w:hAnsi="宋体" w:cs="宋体"/>
          <w:szCs w:val="21"/>
        </w:rPr>
      </w:pPr>
      <w:r>
        <w:rPr>
          <w:rFonts w:hint="eastAsia" w:ascii="宋体" w:hAnsi="宋体" w:cs="宋体"/>
          <w:szCs w:val="21"/>
        </w:rPr>
        <w:t>1、本合同经双方代表签字并加盖公章后生效。</w:t>
      </w:r>
    </w:p>
    <w:p w14:paraId="3DE49CF1">
      <w:pPr>
        <w:spacing w:line="440" w:lineRule="exact"/>
        <w:ind w:firstLine="420" w:firstLineChars="200"/>
        <w:textAlignment w:val="baseline"/>
        <w:rPr>
          <w:rFonts w:hint="eastAsia" w:ascii="宋体" w:hAnsi="宋体" w:cs="宋体"/>
          <w:szCs w:val="21"/>
        </w:rPr>
      </w:pPr>
      <w:r>
        <w:rPr>
          <w:rFonts w:hint="eastAsia" w:ascii="宋体" w:hAnsi="宋体" w:cs="宋体"/>
          <w:szCs w:val="21"/>
        </w:rPr>
        <w:t>2、本合同一式五份，供需双方各持一份，在合同签订之日起七个工作日内交付温县财政局备案一份、温县公共资源交易中心存档一份，办理资金支付手续时提交一份。</w:t>
      </w:r>
    </w:p>
    <w:p w14:paraId="1A5C8942">
      <w:pPr>
        <w:spacing w:line="440" w:lineRule="exact"/>
        <w:ind w:firstLine="420" w:firstLineChars="200"/>
        <w:textAlignment w:val="baseline"/>
        <w:rPr>
          <w:rFonts w:hint="eastAsia" w:ascii="宋体" w:hAnsi="宋体" w:cs="宋体"/>
          <w:szCs w:val="21"/>
        </w:rPr>
      </w:pPr>
      <w:r>
        <w:rPr>
          <w:rFonts w:hint="eastAsia" w:ascii="宋体" w:hAnsi="宋体" w:cs="宋体"/>
          <w:szCs w:val="21"/>
        </w:rPr>
        <w:t>3、本合同未尽事宜，供需双方可签订补充协议，但补充协议不得违背本招标文件及供方的投标文件或报价文件的实质性约定内容。</w:t>
      </w:r>
    </w:p>
    <w:p w14:paraId="646FA6DD">
      <w:pPr>
        <w:spacing w:line="440" w:lineRule="exact"/>
        <w:ind w:firstLine="420" w:firstLineChars="200"/>
        <w:textAlignment w:val="baseline"/>
        <w:rPr>
          <w:rFonts w:hint="eastAsia" w:ascii="宋体" w:hAnsi="宋体" w:cs="宋体"/>
          <w:szCs w:val="21"/>
        </w:rPr>
      </w:pPr>
      <w:r>
        <w:rPr>
          <w:rFonts w:hint="eastAsia" w:ascii="宋体" w:hAnsi="宋体" w:cs="宋体"/>
          <w:szCs w:val="21"/>
        </w:rPr>
        <w:t>供方（公章）：</w:t>
      </w:r>
      <w:r>
        <w:rPr>
          <w:rFonts w:hint="eastAsia" w:ascii="宋体" w:hAnsi="宋体" w:cs="宋体"/>
          <w:szCs w:val="21"/>
          <w:lang w:val="en-US" w:eastAsia="zh-CN"/>
        </w:rPr>
        <w:t xml:space="preserve">                   </w:t>
      </w:r>
      <w:r>
        <w:rPr>
          <w:rFonts w:hint="eastAsia" w:ascii="宋体" w:hAnsi="宋体" w:cs="宋体"/>
          <w:szCs w:val="21"/>
        </w:rPr>
        <w:t>需方（公章）：</w:t>
      </w:r>
    </w:p>
    <w:p w14:paraId="2E44C96A">
      <w:pPr>
        <w:spacing w:line="440" w:lineRule="exact"/>
        <w:ind w:firstLine="420" w:firstLineChars="200"/>
        <w:textAlignment w:val="baseline"/>
        <w:rPr>
          <w:rFonts w:hint="eastAsia" w:ascii="宋体" w:hAnsi="宋体" w:cs="宋体"/>
          <w:szCs w:val="21"/>
        </w:rPr>
      </w:pPr>
      <w:r>
        <w:rPr>
          <w:rFonts w:hint="eastAsia" w:ascii="宋体" w:hAnsi="宋体" w:cs="宋体"/>
          <w:szCs w:val="21"/>
        </w:rPr>
        <w:t>地址：</w:t>
      </w:r>
      <w:r>
        <w:rPr>
          <w:rFonts w:hint="eastAsia" w:ascii="宋体" w:hAnsi="宋体" w:cs="宋体"/>
          <w:szCs w:val="21"/>
          <w:lang w:val="en-US" w:eastAsia="zh-CN"/>
        </w:rPr>
        <w:t xml:space="preserve">                           </w:t>
      </w:r>
      <w:r>
        <w:rPr>
          <w:rFonts w:hint="eastAsia" w:ascii="宋体" w:hAnsi="宋体" w:cs="宋体"/>
          <w:szCs w:val="21"/>
        </w:rPr>
        <w:t>地址：</w:t>
      </w:r>
    </w:p>
    <w:p w14:paraId="149D4B2D">
      <w:pPr>
        <w:spacing w:line="440" w:lineRule="exact"/>
        <w:ind w:firstLine="420" w:firstLineChars="200"/>
        <w:textAlignment w:val="baseline"/>
        <w:rPr>
          <w:rFonts w:hint="eastAsia" w:ascii="宋体" w:hAnsi="宋体" w:cs="宋体"/>
          <w:szCs w:val="21"/>
        </w:rPr>
      </w:pPr>
      <w:r>
        <w:rPr>
          <w:rFonts w:hint="eastAsia" w:ascii="宋体" w:hAnsi="宋体" w:cs="宋体"/>
          <w:szCs w:val="21"/>
        </w:rPr>
        <w:t>法定代表人或委托</w:t>
      </w:r>
      <w:r>
        <w:rPr>
          <w:rFonts w:hint="eastAsia" w:ascii="宋体" w:hAnsi="宋体" w:cs="宋体"/>
          <w:szCs w:val="21"/>
          <w:lang w:val="en-US" w:eastAsia="zh-CN"/>
        </w:rPr>
        <w:t xml:space="preserve">                 </w:t>
      </w:r>
      <w:r>
        <w:rPr>
          <w:rFonts w:hint="eastAsia" w:ascii="宋体" w:hAnsi="宋体" w:cs="宋体"/>
          <w:szCs w:val="21"/>
        </w:rPr>
        <w:t>法定代表人或委托</w:t>
      </w:r>
    </w:p>
    <w:p w14:paraId="78BABADF">
      <w:pPr>
        <w:spacing w:line="440" w:lineRule="exact"/>
        <w:ind w:firstLine="420" w:firstLineChars="200"/>
        <w:textAlignment w:val="baseline"/>
        <w:rPr>
          <w:rFonts w:hint="eastAsia" w:ascii="宋体" w:hAnsi="宋体" w:cs="宋体"/>
          <w:szCs w:val="21"/>
        </w:rPr>
      </w:pPr>
      <w:r>
        <w:rPr>
          <w:rFonts w:hint="eastAsia" w:ascii="宋体" w:hAnsi="宋体" w:cs="宋体"/>
          <w:szCs w:val="21"/>
        </w:rPr>
        <w:t>代理人（签字）：</w:t>
      </w:r>
      <w:r>
        <w:rPr>
          <w:rFonts w:hint="eastAsia" w:ascii="宋体" w:hAnsi="宋体" w:cs="宋体"/>
          <w:szCs w:val="21"/>
          <w:lang w:val="en-US" w:eastAsia="zh-CN"/>
        </w:rPr>
        <w:t xml:space="preserve">                 </w:t>
      </w:r>
      <w:r>
        <w:rPr>
          <w:rFonts w:hint="eastAsia" w:ascii="宋体" w:hAnsi="宋体" w:cs="宋体"/>
          <w:szCs w:val="21"/>
        </w:rPr>
        <w:t>代理人（签字）：</w:t>
      </w:r>
    </w:p>
    <w:p w14:paraId="6AE80165">
      <w:pPr>
        <w:spacing w:line="440" w:lineRule="exact"/>
        <w:ind w:firstLine="420" w:firstLineChars="200"/>
        <w:textAlignment w:val="baseline"/>
        <w:rPr>
          <w:rFonts w:hint="eastAsia" w:ascii="宋体" w:hAnsi="宋体" w:cs="宋体"/>
          <w:szCs w:val="21"/>
        </w:rPr>
      </w:pPr>
      <w:r>
        <w:rPr>
          <w:rFonts w:hint="eastAsia" w:ascii="宋体" w:hAnsi="宋体" w:cs="宋体"/>
          <w:szCs w:val="21"/>
        </w:rPr>
        <w:t>电话：</w:t>
      </w:r>
      <w:r>
        <w:rPr>
          <w:rFonts w:hint="eastAsia" w:ascii="宋体" w:hAnsi="宋体" w:cs="宋体"/>
          <w:szCs w:val="21"/>
          <w:lang w:val="en-US" w:eastAsia="zh-CN"/>
        </w:rPr>
        <w:t xml:space="preserve">                           </w:t>
      </w:r>
      <w:r>
        <w:rPr>
          <w:rFonts w:hint="eastAsia" w:ascii="宋体" w:hAnsi="宋体" w:cs="宋体"/>
          <w:szCs w:val="21"/>
        </w:rPr>
        <w:t>电话：</w:t>
      </w:r>
    </w:p>
    <w:p w14:paraId="65D65242">
      <w:pPr>
        <w:spacing w:line="440" w:lineRule="exact"/>
        <w:ind w:firstLine="420" w:firstLineChars="200"/>
        <w:textAlignment w:val="baseline"/>
        <w:rPr>
          <w:rFonts w:hint="eastAsia" w:ascii="宋体" w:hAnsi="宋体" w:cs="宋体"/>
          <w:szCs w:val="21"/>
        </w:rPr>
      </w:pPr>
      <w:r>
        <w:rPr>
          <w:rFonts w:hint="eastAsia" w:ascii="宋体" w:hAnsi="宋体" w:cs="宋体"/>
          <w:szCs w:val="21"/>
        </w:rPr>
        <w:t>开户行：</w:t>
      </w:r>
      <w:r>
        <w:rPr>
          <w:rFonts w:hint="eastAsia" w:ascii="宋体" w:hAnsi="宋体" w:cs="宋体"/>
          <w:szCs w:val="21"/>
          <w:lang w:val="en-US" w:eastAsia="zh-CN"/>
        </w:rPr>
        <w:t xml:space="preserve">                         </w:t>
      </w:r>
      <w:r>
        <w:rPr>
          <w:rFonts w:hint="eastAsia" w:ascii="宋体" w:hAnsi="宋体" w:cs="宋体"/>
          <w:szCs w:val="21"/>
        </w:rPr>
        <w:t>开户行：</w:t>
      </w:r>
    </w:p>
    <w:p w14:paraId="72375541">
      <w:pPr>
        <w:spacing w:line="440" w:lineRule="exact"/>
        <w:ind w:firstLine="420" w:firstLineChars="200"/>
        <w:textAlignment w:val="baseline"/>
        <w:rPr>
          <w:rFonts w:hint="eastAsia" w:ascii="宋体" w:hAnsi="宋体" w:cs="宋体"/>
          <w:szCs w:val="21"/>
        </w:rPr>
      </w:pPr>
      <w:r>
        <w:rPr>
          <w:rFonts w:hint="eastAsia" w:ascii="宋体" w:hAnsi="宋体" w:cs="宋体"/>
          <w:szCs w:val="21"/>
        </w:rPr>
        <w:t>账号：</w:t>
      </w:r>
      <w:r>
        <w:rPr>
          <w:rFonts w:hint="eastAsia" w:ascii="宋体" w:hAnsi="宋体" w:cs="宋体"/>
          <w:szCs w:val="21"/>
          <w:lang w:val="en-US" w:eastAsia="zh-CN"/>
        </w:rPr>
        <w:t xml:space="preserve">                           </w:t>
      </w:r>
      <w:r>
        <w:rPr>
          <w:rFonts w:hint="eastAsia" w:ascii="宋体" w:hAnsi="宋体" w:cs="宋体"/>
          <w:szCs w:val="21"/>
        </w:rPr>
        <w:t>账号：</w:t>
      </w:r>
    </w:p>
    <w:p w14:paraId="5BC29792">
      <w:pPr>
        <w:spacing w:line="440" w:lineRule="exact"/>
        <w:ind w:firstLine="420" w:firstLineChars="200"/>
        <w:textAlignment w:val="baseline"/>
        <w:rPr>
          <w:rFonts w:hint="eastAsia" w:ascii="宋体" w:hAnsi="宋体" w:cs="宋体"/>
          <w:szCs w:val="21"/>
        </w:rPr>
      </w:pPr>
      <w:r>
        <w:rPr>
          <w:rFonts w:hint="eastAsia" w:ascii="宋体" w:hAnsi="宋体" w:cs="宋体"/>
          <w:szCs w:val="21"/>
        </w:rPr>
        <w:t>签约时间：年月日</w:t>
      </w:r>
      <w:r>
        <w:rPr>
          <w:rFonts w:hint="eastAsia" w:ascii="宋体" w:hAnsi="宋体" w:cs="宋体"/>
          <w:szCs w:val="21"/>
          <w:lang w:val="en-US" w:eastAsia="zh-CN"/>
        </w:rPr>
        <w:t xml:space="preserve">                 </w:t>
      </w:r>
      <w:r>
        <w:rPr>
          <w:rFonts w:hint="eastAsia" w:ascii="宋体" w:hAnsi="宋体" w:cs="宋体"/>
          <w:szCs w:val="21"/>
        </w:rPr>
        <w:t>签约时间：   年 月  日</w:t>
      </w:r>
    </w:p>
    <w:p w14:paraId="665A1612">
      <w:pPr>
        <w:rPr>
          <w:rFonts w:hint="eastAsia"/>
          <w:b/>
          <w:sz w:val="32"/>
          <w:szCs w:val="32"/>
        </w:rPr>
      </w:pPr>
      <w:r>
        <w:rPr>
          <w:rFonts w:hint="eastAsia"/>
          <w:b/>
          <w:sz w:val="32"/>
          <w:szCs w:val="32"/>
        </w:rPr>
        <w:br w:type="page"/>
      </w:r>
    </w:p>
    <w:p w14:paraId="66D3691A">
      <w:pPr>
        <w:spacing w:line="440" w:lineRule="exact"/>
        <w:jc w:val="center"/>
        <w:textAlignment w:val="baseline"/>
        <w:outlineLvl w:val="9"/>
        <w:rPr>
          <w:rFonts w:hint="eastAsia"/>
          <w:b/>
          <w:sz w:val="32"/>
          <w:szCs w:val="32"/>
        </w:rPr>
      </w:pPr>
    </w:p>
    <w:p w14:paraId="53B2D7EA">
      <w:pPr>
        <w:spacing w:line="440" w:lineRule="exact"/>
        <w:jc w:val="center"/>
        <w:textAlignment w:val="baseline"/>
        <w:outlineLvl w:val="0"/>
        <w:rPr>
          <w:b/>
          <w:sz w:val="32"/>
          <w:szCs w:val="32"/>
        </w:rPr>
      </w:pPr>
      <w:bookmarkStart w:id="213" w:name="_Toc15508"/>
      <w:r>
        <w:rPr>
          <w:rFonts w:hint="eastAsia"/>
          <w:b/>
          <w:sz w:val="32"/>
          <w:szCs w:val="32"/>
        </w:rPr>
        <w:t>第六章  投标文件格式</w:t>
      </w:r>
      <w:bookmarkEnd w:id="213"/>
    </w:p>
    <w:p w14:paraId="4431A9A3">
      <w:pPr>
        <w:spacing w:line="440" w:lineRule="exact"/>
        <w:ind w:firstLine="480" w:firstLineChars="200"/>
        <w:textAlignment w:val="baseline"/>
        <w:rPr>
          <w:sz w:val="24"/>
          <w:szCs w:val="24"/>
        </w:rPr>
      </w:pPr>
    </w:p>
    <w:p w14:paraId="62F4DC77">
      <w:pPr>
        <w:spacing w:line="440" w:lineRule="exact"/>
        <w:ind w:firstLine="480" w:firstLineChars="200"/>
        <w:textAlignment w:val="baseline"/>
        <w:rPr>
          <w:sz w:val="24"/>
          <w:szCs w:val="24"/>
        </w:rPr>
      </w:pPr>
    </w:p>
    <w:p w14:paraId="75525D2D">
      <w:pPr>
        <w:spacing w:line="440" w:lineRule="exact"/>
        <w:jc w:val="both"/>
        <w:textAlignment w:val="baseline"/>
        <w:rPr>
          <w:sz w:val="24"/>
          <w:szCs w:val="24"/>
        </w:rPr>
      </w:pPr>
    </w:p>
    <w:p w14:paraId="286F0E6D">
      <w:pPr>
        <w:spacing w:line="440" w:lineRule="exact"/>
        <w:ind w:firstLine="480" w:firstLineChars="200"/>
        <w:jc w:val="center"/>
        <w:textAlignment w:val="baseline"/>
        <w:rPr>
          <w:sz w:val="24"/>
          <w:szCs w:val="24"/>
        </w:rPr>
      </w:pPr>
    </w:p>
    <w:p w14:paraId="2B289361">
      <w:pPr>
        <w:spacing w:line="440" w:lineRule="exact"/>
        <w:ind w:firstLine="480" w:firstLineChars="200"/>
        <w:jc w:val="center"/>
        <w:textAlignment w:val="baseline"/>
        <w:rPr>
          <w:rFonts w:hint="eastAsia" w:eastAsia="宋体"/>
          <w:sz w:val="24"/>
          <w:szCs w:val="24"/>
          <w:u w:val="single"/>
          <w:lang w:val="en-US" w:eastAsia="zh-CN"/>
        </w:rPr>
      </w:pPr>
      <w:r>
        <w:rPr>
          <w:sz w:val="24"/>
          <w:szCs w:val="24"/>
        </w:rPr>
        <w:t>______________________</w:t>
      </w:r>
      <w:r>
        <w:rPr>
          <w:rFonts w:hint="eastAsia"/>
          <w:sz w:val="24"/>
          <w:szCs w:val="24"/>
          <w:lang w:eastAsia="zh-CN"/>
        </w:rPr>
        <w:t>（</w:t>
      </w:r>
      <w:r>
        <w:rPr>
          <w:rFonts w:hint="eastAsia"/>
          <w:sz w:val="24"/>
          <w:szCs w:val="24"/>
        </w:rPr>
        <w:t>项目名称</w:t>
      </w:r>
      <w:r>
        <w:rPr>
          <w:rFonts w:hint="eastAsia"/>
          <w:sz w:val="24"/>
          <w:szCs w:val="24"/>
          <w:lang w:eastAsia="zh-CN"/>
        </w:rPr>
        <w:t>）</w:t>
      </w:r>
    </w:p>
    <w:p w14:paraId="59D2A961">
      <w:pPr>
        <w:spacing w:line="440" w:lineRule="exact"/>
        <w:ind w:firstLine="480" w:firstLineChars="200"/>
        <w:jc w:val="center"/>
        <w:textAlignment w:val="baseline"/>
        <w:rPr>
          <w:sz w:val="24"/>
          <w:szCs w:val="24"/>
        </w:rPr>
      </w:pPr>
    </w:p>
    <w:p w14:paraId="789A8953">
      <w:pPr>
        <w:spacing w:line="440" w:lineRule="exact"/>
        <w:ind w:firstLine="480" w:firstLineChars="200"/>
        <w:jc w:val="center"/>
        <w:textAlignment w:val="baseline"/>
        <w:rPr>
          <w:sz w:val="24"/>
          <w:szCs w:val="24"/>
        </w:rPr>
      </w:pPr>
    </w:p>
    <w:p w14:paraId="64C54D95">
      <w:pPr>
        <w:spacing w:line="440" w:lineRule="exact"/>
        <w:ind w:firstLine="480" w:firstLineChars="200"/>
        <w:jc w:val="center"/>
        <w:textAlignment w:val="baseline"/>
        <w:rPr>
          <w:sz w:val="24"/>
          <w:szCs w:val="24"/>
        </w:rPr>
      </w:pPr>
    </w:p>
    <w:p w14:paraId="40C83962">
      <w:pPr>
        <w:spacing w:line="440" w:lineRule="exact"/>
        <w:ind w:firstLine="480" w:firstLineChars="200"/>
        <w:jc w:val="center"/>
        <w:textAlignment w:val="baseline"/>
        <w:rPr>
          <w:sz w:val="24"/>
          <w:szCs w:val="24"/>
        </w:rPr>
      </w:pPr>
      <w:r>
        <w:rPr>
          <w:rFonts w:hint="eastAsia"/>
          <w:sz w:val="24"/>
          <w:szCs w:val="24"/>
        </w:rPr>
        <w:t>投标文件</w:t>
      </w:r>
    </w:p>
    <w:p w14:paraId="68F6B566">
      <w:pPr>
        <w:spacing w:line="440" w:lineRule="exact"/>
        <w:ind w:firstLine="480" w:firstLineChars="200"/>
        <w:jc w:val="center"/>
        <w:textAlignment w:val="baseline"/>
        <w:rPr>
          <w:sz w:val="24"/>
          <w:szCs w:val="24"/>
        </w:rPr>
      </w:pPr>
    </w:p>
    <w:p w14:paraId="5939A1E8">
      <w:pPr>
        <w:spacing w:line="440" w:lineRule="exact"/>
        <w:ind w:firstLine="480" w:firstLineChars="200"/>
        <w:jc w:val="center"/>
        <w:textAlignment w:val="baseline"/>
        <w:rPr>
          <w:rFonts w:hint="eastAsia"/>
          <w:sz w:val="24"/>
          <w:szCs w:val="24"/>
        </w:rPr>
      </w:pPr>
      <w:r>
        <w:rPr>
          <w:rFonts w:hint="eastAsia"/>
          <w:sz w:val="24"/>
          <w:szCs w:val="24"/>
          <w:lang w:eastAsia="zh-CN"/>
        </w:rPr>
        <w:t>项目编号</w:t>
      </w:r>
      <w:r>
        <w:rPr>
          <w:rFonts w:hint="eastAsia"/>
          <w:sz w:val="24"/>
          <w:szCs w:val="24"/>
        </w:rPr>
        <w:t>：</w:t>
      </w:r>
    </w:p>
    <w:p w14:paraId="3E0C7898">
      <w:pPr>
        <w:spacing w:line="440" w:lineRule="exact"/>
        <w:ind w:firstLine="480" w:firstLineChars="200"/>
        <w:jc w:val="center"/>
        <w:textAlignment w:val="baseline"/>
        <w:rPr>
          <w:sz w:val="24"/>
          <w:szCs w:val="24"/>
        </w:rPr>
      </w:pPr>
      <w:r>
        <w:rPr>
          <w:rFonts w:hint="eastAsia"/>
          <w:sz w:val="24"/>
          <w:szCs w:val="24"/>
        </w:rPr>
        <w:t>采购编号：</w:t>
      </w:r>
    </w:p>
    <w:p w14:paraId="740CF5DC">
      <w:pPr>
        <w:spacing w:line="440" w:lineRule="exact"/>
        <w:ind w:firstLine="480" w:firstLineChars="200"/>
        <w:jc w:val="center"/>
        <w:textAlignment w:val="baseline"/>
        <w:rPr>
          <w:sz w:val="24"/>
          <w:szCs w:val="24"/>
        </w:rPr>
      </w:pPr>
    </w:p>
    <w:p w14:paraId="4CE13B51">
      <w:pPr>
        <w:spacing w:line="440" w:lineRule="exact"/>
        <w:ind w:firstLine="480" w:firstLineChars="200"/>
        <w:textAlignment w:val="baseline"/>
        <w:rPr>
          <w:sz w:val="24"/>
          <w:szCs w:val="24"/>
        </w:rPr>
      </w:pPr>
    </w:p>
    <w:p w14:paraId="1D58F23C">
      <w:pPr>
        <w:spacing w:line="440" w:lineRule="exact"/>
        <w:ind w:firstLine="480" w:firstLineChars="200"/>
        <w:textAlignment w:val="baseline"/>
        <w:rPr>
          <w:sz w:val="24"/>
          <w:szCs w:val="24"/>
        </w:rPr>
      </w:pPr>
    </w:p>
    <w:p w14:paraId="024DEEB4">
      <w:pPr>
        <w:spacing w:line="440" w:lineRule="exact"/>
        <w:ind w:firstLine="480" w:firstLineChars="200"/>
        <w:textAlignment w:val="baseline"/>
        <w:rPr>
          <w:sz w:val="24"/>
          <w:szCs w:val="24"/>
        </w:rPr>
      </w:pPr>
    </w:p>
    <w:p w14:paraId="25F93E12">
      <w:pPr>
        <w:spacing w:line="440" w:lineRule="exact"/>
        <w:ind w:firstLine="480" w:firstLineChars="200"/>
        <w:textAlignment w:val="baseline"/>
        <w:rPr>
          <w:sz w:val="24"/>
          <w:szCs w:val="24"/>
        </w:rPr>
      </w:pPr>
    </w:p>
    <w:p w14:paraId="071113A7">
      <w:pPr>
        <w:spacing w:line="440" w:lineRule="exact"/>
        <w:ind w:firstLine="480" w:firstLineChars="200"/>
        <w:textAlignment w:val="baseline"/>
        <w:rPr>
          <w:sz w:val="24"/>
          <w:szCs w:val="24"/>
        </w:rPr>
      </w:pPr>
    </w:p>
    <w:p w14:paraId="4B3C6C39">
      <w:pPr>
        <w:spacing w:line="440" w:lineRule="exact"/>
        <w:ind w:firstLine="480" w:firstLineChars="200"/>
        <w:textAlignment w:val="baseline"/>
        <w:rPr>
          <w:sz w:val="24"/>
          <w:szCs w:val="24"/>
        </w:rPr>
      </w:pPr>
    </w:p>
    <w:p w14:paraId="0DE3877A">
      <w:pPr>
        <w:spacing w:line="440" w:lineRule="exact"/>
        <w:ind w:firstLine="480" w:firstLineChars="200"/>
        <w:textAlignment w:val="baseline"/>
        <w:rPr>
          <w:sz w:val="24"/>
          <w:szCs w:val="24"/>
        </w:rPr>
      </w:pPr>
    </w:p>
    <w:p w14:paraId="2BCA4E11">
      <w:pPr>
        <w:spacing w:line="440" w:lineRule="exact"/>
        <w:ind w:firstLine="480" w:firstLineChars="200"/>
        <w:textAlignment w:val="baseline"/>
        <w:rPr>
          <w:sz w:val="24"/>
          <w:szCs w:val="24"/>
        </w:rPr>
      </w:pPr>
    </w:p>
    <w:p w14:paraId="2AEE5A46">
      <w:pPr>
        <w:spacing w:line="440" w:lineRule="exact"/>
        <w:ind w:firstLine="480" w:firstLineChars="200"/>
        <w:textAlignment w:val="baseline"/>
        <w:rPr>
          <w:sz w:val="24"/>
          <w:szCs w:val="24"/>
        </w:rPr>
      </w:pPr>
    </w:p>
    <w:p w14:paraId="2E64B903">
      <w:pPr>
        <w:spacing w:line="440" w:lineRule="exact"/>
        <w:ind w:firstLine="2760" w:firstLineChars="1150"/>
        <w:textAlignment w:val="baseline"/>
        <w:rPr>
          <w:sz w:val="24"/>
          <w:szCs w:val="24"/>
        </w:rPr>
      </w:pPr>
      <w:r>
        <w:rPr>
          <w:rFonts w:hint="eastAsia"/>
          <w:sz w:val="24"/>
          <w:szCs w:val="24"/>
        </w:rPr>
        <w:t>供应商：单位全称（加盖单位公章）</w:t>
      </w:r>
    </w:p>
    <w:p w14:paraId="0B92843D">
      <w:pPr>
        <w:spacing w:line="440" w:lineRule="exact"/>
        <w:ind w:firstLine="480" w:firstLineChars="200"/>
        <w:jc w:val="center"/>
        <w:textAlignment w:val="baseline"/>
        <w:rPr>
          <w:sz w:val="24"/>
          <w:szCs w:val="24"/>
        </w:rPr>
      </w:pPr>
      <w:r>
        <w:rPr>
          <w:rFonts w:hint="eastAsia"/>
          <w:sz w:val="24"/>
          <w:szCs w:val="24"/>
        </w:rPr>
        <w:t>法定代表人或授权代理人：（签字或盖章）</w:t>
      </w:r>
    </w:p>
    <w:p w14:paraId="3E53488F">
      <w:pPr>
        <w:spacing w:line="440" w:lineRule="exact"/>
        <w:ind w:firstLine="480" w:firstLineChars="200"/>
        <w:jc w:val="center"/>
        <w:textAlignment w:val="baseline"/>
        <w:rPr>
          <w:sz w:val="24"/>
          <w:szCs w:val="24"/>
        </w:rPr>
      </w:pPr>
      <w:r>
        <w:rPr>
          <w:rFonts w:hint="eastAsia"/>
          <w:sz w:val="24"/>
          <w:szCs w:val="24"/>
        </w:rPr>
        <w:t>年    月     日</w:t>
      </w:r>
    </w:p>
    <w:p w14:paraId="233E63FD">
      <w:pPr>
        <w:pStyle w:val="5"/>
        <w:keepNext w:val="0"/>
        <w:keepLines w:val="0"/>
        <w:spacing w:line="377" w:lineRule="auto"/>
        <w:outlineLvl w:val="9"/>
      </w:pPr>
    </w:p>
    <w:p w14:paraId="7DCE93BC"/>
    <w:p w14:paraId="7D348F1C">
      <w:pPr>
        <w:pStyle w:val="5"/>
        <w:keepNext w:val="0"/>
        <w:keepLines w:val="0"/>
        <w:spacing w:line="377" w:lineRule="auto"/>
        <w:outlineLvl w:val="9"/>
      </w:pPr>
    </w:p>
    <w:p w14:paraId="38F9BEAF">
      <w:pPr>
        <w:spacing w:line="440" w:lineRule="exact"/>
        <w:ind w:firstLine="560" w:firstLineChars="200"/>
        <w:jc w:val="center"/>
        <w:textAlignment w:val="baseline"/>
        <w:rPr>
          <w:b/>
          <w:sz w:val="28"/>
          <w:szCs w:val="28"/>
        </w:rPr>
      </w:pPr>
      <w:r>
        <w:rPr>
          <w:rFonts w:hint="eastAsia"/>
          <w:b/>
          <w:sz w:val="28"/>
          <w:szCs w:val="28"/>
        </w:rPr>
        <w:t>目   录</w:t>
      </w:r>
    </w:p>
    <w:p w14:paraId="69874B99">
      <w:pPr>
        <w:spacing w:line="440" w:lineRule="exact"/>
        <w:ind w:firstLine="480" w:firstLineChars="200"/>
        <w:textAlignment w:val="baseline"/>
        <w:rPr>
          <w:b/>
          <w:sz w:val="24"/>
          <w:szCs w:val="24"/>
        </w:rPr>
      </w:pPr>
    </w:p>
    <w:p w14:paraId="642912B5">
      <w:pPr>
        <w:spacing w:line="440" w:lineRule="exact"/>
        <w:ind w:firstLine="480" w:firstLineChars="200"/>
        <w:textAlignment w:val="baseline"/>
        <w:rPr>
          <w:b/>
          <w:sz w:val="24"/>
          <w:szCs w:val="24"/>
        </w:rPr>
      </w:pPr>
    </w:p>
    <w:p w14:paraId="189A9577">
      <w:pPr>
        <w:spacing w:line="440" w:lineRule="exact"/>
        <w:ind w:firstLine="480" w:firstLineChars="200"/>
        <w:textAlignment w:val="baseline"/>
        <w:rPr>
          <w:bCs/>
          <w:sz w:val="24"/>
          <w:szCs w:val="24"/>
        </w:rPr>
      </w:pPr>
      <w:r>
        <w:rPr>
          <w:rFonts w:hint="eastAsia"/>
          <w:bCs/>
          <w:sz w:val="24"/>
          <w:szCs w:val="24"/>
        </w:rPr>
        <w:t>（建议按照招标文件《参考格式》顺序编写）</w:t>
      </w:r>
    </w:p>
    <w:p w14:paraId="5DD5A165">
      <w:pPr>
        <w:spacing w:line="440" w:lineRule="exact"/>
        <w:ind w:firstLine="480" w:firstLineChars="200"/>
        <w:textAlignment w:val="baseline"/>
        <w:rPr>
          <w:bCs/>
          <w:sz w:val="24"/>
          <w:szCs w:val="24"/>
        </w:rPr>
      </w:pPr>
      <w:r>
        <w:rPr>
          <w:rFonts w:hint="eastAsia"/>
          <w:bCs/>
          <w:sz w:val="24"/>
          <w:szCs w:val="24"/>
        </w:rPr>
        <w:t>一、温县政府采购供应商资格信用承诺函</w:t>
      </w:r>
    </w:p>
    <w:p w14:paraId="085372D9">
      <w:pPr>
        <w:spacing w:line="440" w:lineRule="exact"/>
        <w:ind w:firstLine="480" w:firstLineChars="200"/>
        <w:textAlignment w:val="baseline"/>
        <w:rPr>
          <w:bCs/>
          <w:sz w:val="24"/>
          <w:szCs w:val="24"/>
        </w:rPr>
      </w:pPr>
      <w:r>
        <w:rPr>
          <w:rFonts w:hint="eastAsia"/>
          <w:bCs/>
          <w:sz w:val="24"/>
          <w:szCs w:val="24"/>
        </w:rPr>
        <w:t>二、投标函</w:t>
      </w:r>
    </w:p>
    <w:p w14:paraId="6447B30E">
      <w:pPr>
        <w:spacing w:line="440" w:lineRule="exact"/>
        <w:ind w:firstLine="480" w:firstLineChars="200"/>
        <w:textAlignment w:val="baseline"/>
        <w:rPr>
          <w:bCs/>
          <w:sz w:val="24"/>
          <w:szCs w:val="24"/>
        </w:rPr>
      </w:pPr>
      <w:r>
        <w:rPr>
          <w:rFonts w:hint="eastAsia"/>
          <w:bCs/>
          <w:sz w:val="24"/>
          <w:szCs w:val="24"/>
        </w:rPr>
        <w:t>三、投标一览表</w:t>
      </w:r>
    </w:p>
    <w:p w14:paraId="65993514">
      <w:pPr>
        <w:spacing w:line="440" w:lineRule="exact"/>
        <w:ind w:firstLine="480" w:firstLineChars="200"/>
        <w:textAlignment w:val="baseline"/>
        <w:rPr>
          <w:bCs/>
          <w:sz w:val="24"/>
          <w:szCs w:val="24"/>
        </w:rPr>
      </w:pPr>
      <w:r>
        <w:rPr>
          <w:rFonts w:hint="eastAsia"/>
          <w:bCs/>
          <w:sz w:val="24"/>
          <w:szCs w:val="24"/>
        </w:rPr>
        <w:t>四、货物清单及报价明细表</w:t>
      </w:r>
    </w:p>
    <w:p w14:paraId="1009251C">
      <w:pPr>
        <w:spacing w:line="440" w:lineRule="exact"/>
        <w:ind w:firstLine="480" w:firstLineChars="200"/>
        <w:textAlignment w:val="baseline"/>
        <w:rPr>
          <w:bCs/>
          <w:sz w:val="24"/>
          <w:szCs w:val="24"/>
        </w:rPr>
      </w:pPr>
      <w:r>
        <w:rPr>
          <w:rFonts w:hint="eastAsia"/>
          <w:bCs/>
          <w:sz w:val="24"/>
          <w:szCs w:val="24"/>
        </w:rPr>
        <w:t>五、技术规格偏差表</w:t>
      </w:r>
    </w:p>
    <w:p w14:paraId="0408E30E">
      <w:pPr>
        <w:spacing w:line="440" w:lineRule="exact"/>
        <w:ind w:firstLine="480" w:firstLineChars="200"/>
        <w:textAlignment w:val="baseline"/>
        <w:rPr>
          <w:bCs/>
          <w:sz w:val="24"/>
          <w:szCs w:val="24"/>
        </w:rPr>
      </w:pPr>
      <w:r>
        <w:rPr>
          <w:rFonts w:hint="eastAsia"/>
          <w:bCs/>
          <w:sz w:val="24"/>
          <w:szCs w:val="24"/>
        </w:rPr>
        <w:t>六、法定代表人（负责人）身份证明</w:t>
      </w:r>
    </w:p>
    <w:p w14:paraId="39BD28DE">
      <w:pPr>
        <w:spacing w:line="440" w:lineRule="exact"/>
        <w:ind w:firstLine="480" w:firstLineChars="200"/>
        <w:textAlignment w:val="baseline"/>
        <w:rPr>
          <w:bCs/>
          <w:sz w:val="24"/>
          <w:szCs w:val="24"/>
        </w:rPr>
      </w:pPr>
      <w:r>
        <w:rPr>
          <w:rFonts w:hint="eastAsia"/>
          <w:bCs/>
          <w:sz w:val="24"/>
          <w:szCs w:val="24"/>
        </w:rPr>
        <w:t>七、授权委托书</w:t>
      </w:r>
    </w:p>
    <w:p w14:paraId="4B240AFB">
      <w:pPr>
        <w:spacing w:line="440" w:lineRule="exact"/>
        <w:ind w:firstLine="480" w:firstLineChars="200"/>
        <w:textAlignment w:val="baseline"/>
        <w:rPr>
          <w:bCs/>
          <w:sz w:val="24"/>
          <w:szCs w:val="24"/>
        </w:rPr>
      </w:pPr>
      <w:r>
        <w:rPr>
          <w:rFonts w:hint="eastAsia"/>
          <w:bCs/>
          <w:sz w:val="24"/>
          <w:szCs w:val="24"/>
        </w:rPr>
        <w:t>八、供应商基本情况表</w:t>
      </w:r>
    </w:p>
    <w:p w14:paraId="2FA6FB0B">
      <w:pPr>
        <w:spacing w:line="440" w:lineRule="exact"/>
        <w:ind w:firstLine="480" w:firstLineChars="200"/>
        <w:textAlignment w:val="baseline"/>
        <w:rPr>
          <w:rFonts w:hint="eastAsia" w:eastAsia="宋体"/>
          <w:bCs/>
          <w:sz w:val="24"/>
          <w:szCs w:val="24"/>
          <w:lang w:eastAsia="zh-CN"/>
        </w:rPr>
      </w:pPr>
      <w:r>
        <w:rPr>
          <w:rFonts w:hint="eastAsia"/>
          <w:bCs/>
          <w:sz w:val="24"/>
          <w:szCs w:val="24"/>
        </w:rPr>
        <w:t>九、类似业绩</w:t>
      </w:r>
    </w:p>
    <w:p w14:paraId="6B761711">
      <w:pPr>
        <w:spacing w:line="440" w:lineRule="exact"/>
        <w:ind w:firstLine="480" w:firstLineChars="200"/>
        <w:textAlignment w:val="baseline"/>
        <w:rPr>
          <w:rFonts w:hint="eastAsia" w:eastAsia="宋体"/>
          <w:bCs/>
          <w:sz w:val="24"/>
          <w:szCs w:val="24"/>
          <w:highlight w:val="yellow"/>
          <w:lang w:eastAsia="zh-CN"/>
        </w:rPr>
      </w:pPr>
      <w:r>
        <w:rPr>
          <w:rFonts w:hint="eastAsia"/>
          <w:bCs/>
          <w:sz w:val="24"/>
          <w:szCs w:val="24"/>
        </w:rPr>
        <w:t>十、</w:t>
      </w:r>
      <w:r>
        <w:rPr>
          <w:rFonts w:hint="eastAsia"/>
          <w:bCs/>
          <w:sz w:val="24"/>
          <w:szCs w:val="24"/>
          <w:highlight w:val="none"/>
          <w:lang w:eastAsia="zh-CN"/>
        </w:rPr>
        <w:t>服务方案</w:t>
      </w:r>
    </w:p>
    <w:p w14:paraId="67E9A2D7">
      <w:pPr>
        <w:spacing w:line="440" w:lineRule="exact"/>
        <w:ind w:firstLine="480" w:firstLineChars="200"/>
        <w:textAlignment w:val="baseline"/>
        <w:rPr>
          <w:bCs/>
          <w:sz w:val="24"/>
          <w:szCs w:val="24"/>
        </w:rPr>
      </w:pPr>
      <w:r>
        <w:rPr>
          <w:rFonts w:hint="eastAsia"/>
          <w:bCs/>
          <w:sz w:val="24"/>
          <w:szCs w:val="24"/>
        </w:rPr>
        <w:t>十一、反商业贿赂承诺书</w:t>
      </w:r>
    </w:p>
    <w:p w14:paraId="2365D79D">
      <w:pPr>
        <w:spacing w:line="440" w:lineRule="exact"/>
        <w:ind w:firstLine="480" w:firstLineChars="200"/>
        <w:textAlignment w:val="baseline"/>
        <w:rPr>
          <w:bCs/>
          <w:sz w:val="24"/>
          <w:szCs w:val="24"/>
        </w:rPr>
      </w:pPr>
      <w:r>
        <w:rPr>
          <w:rFonts w:hint="eastAsia"/>
          <w:bCs/>
          <w:sz w:val="24"/>
          <w:szCs w:val="24"/>
        </w:rPr>
        <w:t>十二、投标承诺函</w:t>
      </w:r>
    </w:p>
    <w:p w14:paraId="1D502B37">
      <w:pPr>
        <w:spacing w:line="440" w:lineRule="exact"/>
        <w:ind w:firstLine="480" w:firstLineChars="200"/>
        <w:textAlignment w:val="baseline"/>
        <w:rPr>
          <w:bCs/>
          <w:sz w:val="24"/>
          <w:szCs w:val="24"/>
        </w:rPr>
      </w:pPr>
      <w:r>
        <w:rPr>
          <w:rFonts w:hint="eastAsia"/>
          <w:bCs/>
          <w:sz w:val="24"/>
          <w:szCs w:val="24"/>
        </w:rPr>
        <w:t>十三、无行贿犯罪承诺书</w:t>
      </w:r>
    </w:p>
    <w:p w14:paraId="1EE25EA4">
      <w:pPr>
        <w:spacing w:line="440" w:lineRule="exact"/>
        <w:ind w:firstLine="480" w:firstLineChars="200"/>
        <w:textAlignment w:val="baseline"/>
        <w:rPr>
          <w:bCs/>
          <w:sz w:val="24"/>
          <w:szCs w:val="24"/>
        </w:rPr>
      </w:pPr>
      <w:r>
        <w:rPr>
          <w:rFonts w:hint="eastAsia"/>
          <w:bCs/>
          <w:sz w:val="24"/>
          <w:szCs w:val="24"/>
        </w:rPr>
        <w:t>十四、供应商资格证明文件</w:t>
      </w:r>
    </w:p>
    <w:p w14:paraId="73A7F001">
      <w:pPr>
        <w:spacing w:line="440" w:lineRule="exact"/>
        <w:ind w:firstLine="480" w:firstLineChars="200"/>
        <w:textAlignment w:val="baseline"/>
        <w:rPr>
          <w:bCs/>
          <w:sz w:val="24"/>
          <w:szCs w:val="24"/>
        </w:rPr>
      </w:pPr>
      <w:r>
        <w:rPr>
          <w:rFonts w:hint="eastAsia"/>
          <w:bCs/>
          <w:sz w:val="24"/>
          <w:szCs w:val="24"/>
        </w:rPr>
        <w:t>十五、小型、微型（监狱、残疾人福利性单位）中小企业声明函（</w:t>
      </w:r>
      <w:r>
        <w:rPr>
          <w:rFonts w:hint="eastAsia"/>
          <w:bCs/>
          <w:sz w:val="24"/>
          <w:szCs w:val="24"/>
          <w:lang w:val="en-US" w:eastAsia="zh-CN"/>
        </w:rPr>
        <w:t>货物</w:t>
      </w:r>
      <w:r>
        <w:rPr>
          <w:rFonts w:hint="eastAsia"/>
          <w:bCs/>
          <w:sz w:val="24"/>
          <w:szCs w:val="24"/>
        </w:rPr>
        <w:t>）</w:t>
      </w:r>
    </w:p>
    <w:p w14:paraId="748175BC">
      <w:pPr>
        <w:spacing w:line="440" w:lineRule="exact"/>
        <w:ind w:firstLine="480" w:firstLineChars="200"/>
        <w:textAlignment w:val="baseline"/>
        <w:rPr>
          <w:bCs/>
          <w:sz w:val="24"/>
          <w:szCs w:val="24"/>
        </w:rPr>
      </w:pPr>
      <w:r>
        <w:rPr>
          <w:rFonts w:hint="eastAsia"/>
          <w:bCs/>
          <w:sz w:val="24"/>
          <w:szCs w:val="24"/>
        </w:rPr>
        <w:t>十六、供应商认为应提供的其他材料</w:t>
      </w:r>
    </w:p>
    <w:p w14:paraId="188F89D0">
      <w:pPr>
        <w:spacing w:line="440" w:lineRule="exact"/>
        <w:ind w:firstLine="480" w:firstLineChars="200"/>
        <w:textAlignment w:val="baseline"/>
        <w:rPr>
          <w:bCs/>
          <w:sz w:val="24"/>
          <w:szCs w:val="24"/>
        </w:rPr>
      </w:pPr>
    </w:p>
    <w:p w14:paraId="40267069">
      <w:pPr>
        <w:spacing w:line="440" w:lineRule="exact"/>
        <w:ind w:firstLine="480" w:firstLineChars="200"/>
        <w:textAlignment w:val="baseline"/>
        <w:rPr>
          <w:bCs/>
          <w:sz w:val="24"/>
          <w:szCs w:val="24"/>
        </w:rPr>
      </w:pPr>
    </w:p>
    <w:p w14:paraId="7E9FFA53">
      <w:pPr>
        <w:spacing w:line="440" w:lineRule="exact"/>
        <w:ind w:firstLine="480" w:firstLineChars="200"/>
        <w:textAlignment w:val="baseline"/>
        <w:rPr>
          <w:bCs/>
          <w:sz w:val="24"/>
          <w:szCs w:val="24"/>
        </w:rPr>
      </w:pPr>
    </w:p>
    <w:p w14:paraId="1B9183F1">
      <w:pPr>
        <w:spacing w:line="440" w:lineRule="exact"/>
        <w:ind w:firstLine="480" w:firstLineChars="200"/>
        <w:textAlignment w:val="baseline"/>
        <w:rPr>
          <w:sz w:val="24"/>
          <w:szCs w:val="24"/>
        </w:rPr>
      </w:pPr>
    </w:p>
    <w:p w14:paraId="45EF5F71">
      <w:bookmarkStart w:id="214" w:name="_Toc27148144"/>
      <w:bookmarkStart w:id="215" w:name="_Toc26420"/>
    </w:p>
    <w:p w14:paraId="2FBC07F1">
      <w:pPr>
        <w:rPr>
          <w:rFonts w:hint="eastAsia" w:ascii="宋体" w:hAnsi="宋体"/>
          <w:b/>
          <w:sz w:val="30"/>
          <w:szCs w:val="30"/>
        </w:rPr>
      </w:pPr>
      <w:r>
        <w:rPr>
          <w:rFonts w:hint="eastAsia" w:ascii="宋体" w:hAnsi="宋体"/>
          <w:b/>
          <w:sz w:val="30"/>
          <w:szCs w:val="30"/>
        </w:rPr>
        <w:br w:type="page"/>
      </w:r>
    </w:p>
    <w:p w14:paraId="1D96CAC4">
      <w:pPr>
        <w:ind w:firstLine="2100" w:firstLineChars="700"/>
        <w:rPr>
          <w:rFonts w:hint="eastAsia" w:ascii="宋体" w:hAnsi="宋体"/>
          <w:b/>
          <w:sz w:val="30"/>
          <w:szCs w:val="30"/>
        </w:rPr>
      </w:pPr>
    </w:p>
    <w:p w14:paraId="5F844881">
      <w:pPr>
        <w:ind w:firstLine="2100" w:firstLineChars="700"/>
        <w:rPr>
          <w:rFonts w:ascii="宋体" w:hAnsi="宋体"/>
          <w:b/>
          <w:sz w:val="30"/>
          <w:szCs w:val="30"/>
        </w:rPr>
      </w:pPr>
      <w:r>
        <w:rPr>
          <w:rFonts w:hint="eastAsia" w:ascii="宋体" w:hAnsi="宋体"/>
          <w:b/>
          <w:sz w:val="30"/>
          <w:szCs w:val="30"/>
        </w:rPr>
        <w:t>一、温县政府采购供应商资格信用承诺函</w:t>
      </w:r>
    </w:p>
    <w:p w14:paraId="46B6E8AD">
      <w:pPr>
        <w:spacing w:line="440" w:lineRule="exact"/>
        <w:rPr>
          <w:rFonts w:ascii="宋体" w:hAnsi="宋体"/>
          <w:sz w:val="24"/>
          <w:szCs w:val="24"/>
        </w:rPr>
      </w:pPr>
      <w:r>
        <w:rPr>
          <w:rFonts w:hint="eastAsia" w:ascii="宋体" w:hAnsi="宋体"/>
          <w:sz w:val="24"/>
          <w:szCs w:val="24"/>
        </w:rPr>
        <w:t>致</w:t>
      </w:r>
      <w:r>
        <w:rPr>
          <w:rFonts w:hint="eastAsia" w:ascii="宋体" w:hAnsi="宋体"/>
          <w:sz w:val="24"/>
          <w:szCs w:val="24"/>
          <w:u w:val="single"/>
        </w:rPr>
        <w:t>（采购人或采购代理机构）</w:t>
      </w:r>
      <w:r>
        <w:rPr>
          <w:rFonts w:hint="eastAsia" w:ascii="宋体" w:hAnsi="宋体"/>
          <w:sz w:val="24"/>
          <w:szCs w:val="24"/>
        </w:rPr>
        <w:t>：</w:t>
      </w:r>
    </w:p>
    <w:p w14:paraId="271548F0">
      <w:pPr>
        <w:spacing w:line="440" w:lineRule="exact"/>
        <w:ind w:firstLine="480" w:firstLineChars="200"/>
        <w:rPr>
          <w:rFonts w:ascii="宋体" w:hAnsi="宋体"/>
          <w:sz w:val="24"/>
          <w:szCs w:val="24"/>
          <w:u w:val="single"/>
        </w:rPr>
      </w:pPr>
      <w:r>
        <w:rPr>
          <w:rFonts w:hint="eastAsia" w:ascii="宋体" w:hAnsi="宋体"/>
          <w:sz w:val="24"/>
          <w:szCs w:val="24"/>
        </w:rPr>
        <w:t>供应商名称：</w:t>
      </w:r>
      <w:r>
        <w:rPr>
          <w:rFonts w:hint="eastAsia" w:ascii="宋体" w:hAnsi="宋体"/>
          <w:sz w:val="24"/>
          <w:szCs w:val="24"/>
          <w:u w:val="single"/>
        </w:rPr>
        <w:t xml:space="preserve">                                                    </w:t>
      </w:r>
    </w:p>
    <w:p w14:paraId="65DFCF44">
      <w:pPr>
        <w:spacing w:line="440" w:lineRule="exact"/>
        <w:ind w:firstLine="480" w:firstLineChars="200"/>
        <w:rPr>
          <w:rFonts w:ascii="宋体" w:hAnsi="宋体"/>
          <w:sz w:val="24"/>
          <w:szCs w:val="24"/>
        </w:rPr>
      </w:pPr>
      <w:r>
        <w:rPr>
          <w:rFonts w:hint="eastAsia" w:ascii="宋体" w:hAnsi="宋体"/>
          <w:sz w:val="24"/>
          <w:szCs w:val="24"/>
        </w:rPr>
        <w:t>统一社会信用代码：</w:t>
      </w:r>
      <w:r>
        <w:rPr>
          <w:rFonts w:hint="eastAsia" w:ascii="宋体" w:hAnsi="宋体"/>
          <w:sz w:val="24"/>
          <w:szCs w:val="24"/>
          <w:u w:val="single"/>
        </w:rPr>
        <w:t xml:space="preserve">                                              </w:t>
      </w:r>
    </w:p>
    <w:p w14:paraId="30F91C41">
      <w:pPr>
        <w:spacing w:line="440" w:lineRule="exact"/>
        <w:ind w:firstLine="480" w:firstLineChars="200"/>
        <w:rPr>
          <w:rFonts w:ascii="宋体" w:hAnsi="宋体"/>
          <w:sz w:val="24"/>
          <w:szCs w:val="24"/>
        </w:rPr>
      </w:pPr>
      <w:r>
        <w:rPr>
          <w:rFonts w:hint="eastAsia" w:ascii="宋体" w:hAnsi="宋体"/>
          <w:sz w:val="24"/>
          <w:szCs w:val="24"/>
        </w:rPr>
        <w:t>供应商地址：</w:t>
      </w:r>
      <w:r>
        <w:rPr>
          <w:rFonts w:hint="eastAsia" w:ascii="宋体" w:hAnsi="宋体"/>
          <w:sz w:val="24"/>
          <w:szCs w:val="24"/>
          <w:u w:val="single"/>
        </w:rPr>
        <w:t xml:space="preserve">                                                    </w:t>
      </w:r>
    </w:p>
    <w:p w14:paraId="6BFC1867">
      <w:pPr>
        <w:spacing w:line="440" w:lineRule="exact"/>
        <w:ind w:firstLine="480" w:firstLineChars="200"/>
        <w:rPr>
          <w:rFonts w:ascii="宋体" w:hAnsi="宋体"/>
          <w:sz w:val="24"/>
          <w:szCs w:val="24"/>
        </w:rPr>
      </w:pPr>
      <w:r>
        <w:rPr>
          <w:rFonts w:hint="eastAsia" w:ascii="宋体" w:hAnsi="宋体"/>
          <w:sz w:val="24"/>
          <w:szCs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規定的条件：</w:t>
      </w:r>
    </w:p>
    <w:p w14:paraId="06C5E9DC">
      <w:pPr>
        <w:spacing w:line="440" w:lineRule="exact"/>
        <w:ind w:firstLine="480" w:firstLineChars="200"/>
        <w:rPr>
          <w:rFonts w:ascii="宋体" w:hAnsi="宋体"/>
          <w:sz w:val="24"/>
          <w:szCs w:val="24"/>
        </w:rPr>
      </w:pPr>
      <w:r>
        <w:rPr>
          <w:rFonts w:hint="eastAsia" w:ascii="宋体" w:hAnsi="宋体"/>
          <w:sz w:val="24"/>
          <w:szCs w:val="24"/>
        </w:rPr>
        <w:t>1.我单位具有符合采购文件资格要求独立承担民事责任的能力。</w:t>
      </w:r>
    </w:p>
    <w:p w14:paraId="4738A216">
      <w:pPr>
        <w:spacing w:line="440" w:lineRule="exact"/>
        <w:ind w:firstLine="480" w:firstLineChars="200"/>
        <w:rPr>
          <w:rFonts w:ascii="宋体" w:hAnsi="宋体"/>
          <w:sz w:val="24"/>
          <w:szCs w:val="24"/>
        </w:rPr>
      </w:pPr>
      <w:r>
        <w:rPr>
          <w:rFonts w:hint="eastAsia" w:ascii="宋体" w:hAnsi="宋体"/>
          <w:sz w:val="24"/>
          <w:szCs w:val="24"/>
        </w:rPr>
        <w:t>2.我单位具有符合采购文件资格要求的财务状况报告。</w:t>
      </w:r>
    </w:p>
    <w:p w14:paraId="47205DDC">
      <w:pPr>
        <w:spacing w:line="440" w:lineRule="exact"/>
        <w:ind w:firstLine="480" w:firstLineChars="200"/>
        <w:rPr>
          <w:rFonts w:ascii="宋体" w:hAnsi="宋体"/>
          <w:sz w:val="24"/>
          <w:szCs w:val="24"/>
        </w:rPr>
      </w:pPr>
      <w:r>
        <w:rPr>
          <w:rFonts w:hint="eastAsia" w:ascii="宋体" w:hAnsi="宋体"/>
          <w:sz w:val="24"/>
          <w:szCs w:val="24"/>
        </w:rPr>
        <w:t>3.我单位具有符合采购文件资格要求的依法缴纳税收和社会保障记录的良好记录。</w:t>
      </w:r>
    </w:p>
    <w:p w14:paraId="2E485180">
      <w:pPr>
        <w:spacing w:line="440" w:lineRule="exact"/>
        <w:ind w:firstLine="480" w:firstLineChars="200"/>
        <w:rPr>
          <w:rFonts w:ascii="宋体" w:hAnsi="宋体"/>
          <w:sz w:val="24"/>
          <w:szCs w:val="24"/>
        </w:rPr>
      </w:pPr>
      <w:r>
        <w:rPr>
          <w:rFonts w:hint="eastAsia" w:ascii="宋体" w:hAnsi="宋体"/>
          <w:sz w:val="24"/>
          <w:szCs w:val="24"/>
        </w:rPr>
        <w:t>4.我单位具有符合采购文件资格要求履行合同所必需的设备和专业技术能力。</w:t>
      </w:r>
    </w:p>
    <w:p w14:paraId="1E1554EE">
      <w:pPr>
        <w:spacing w:line="440" w:lineRule="exact"/>
        <w:ind w:firstLine="480" w:firstLineChars="200"/>
        <w:rPr>
          <w:rFonts w:ascii="宋体" w:hAnsi="宋体"/>
          <w:sz w:val="24"/>
          <w:szCs w:val="24"/>
        </w:rPr>
      </w:pPr>
      <w:r>
        <w:rPr>
          <w:rFonts w:hint="eastAsia" w:ascii="宋体" w:hAnsi="宋体"/>
          <w:sz w:val="24"/>
          <w:szCs w:val="24"/>
        </w:rPr>
        <w:t>5.参加政府采购活动前三年内，在经营活动中没有重大违法记录。</w:t>
      </w:r>
    </w:p>
    <w:p w14:paraId="4EEC4CCE">
      <w:pPr>
        <w:spacing w:line="440" w:lineRule="exact"/>
        <w:ind w:firstLine="480" w:firstLineChars="200"/>
        <w:rPr>
          <w:rFonts w:ascii="宋体" w:hAnsi="宋体"/>
          <w:sz w:val="24"/>
          <w:szCs w:val="24"/>
        </w:rPr>
      </w:pPr>
      <w:r>
        <w:rPr>
          <w:rFonts w:hint="eastAsia" w:ascii="宋体" w:hAnsi="宋体"/>
          <w:sz w:val="24"/>
          <w:szCs w:val="24"/>
        </w:rPr>
        <w:t>若我单位承诺不实，自愿承担提供虚假材料谋取中标、成交的法律责任。</w:t>
      </w:r>
    </w:p>
    <w:p w14:paraId="55146633">
      <w:pPr>
        <w:spacing w:line="440" w:lineRule="exact"/>
        <w:ind w:firstLine="480" w:firstLineChars="200"/>
        <w:rPr>
          <w:rFonts w:ascii="宋体" w:hAnsi="宋体"/>
          <w:sz w:val="24"/>
          <w:szCs w:val="24"/>
        </w:rPr>
      </w:pPr>
    </w:p>
    <w:p w14:paraId="09240796">
      <w:pPr>
        <w:spacing w:line="440" w:lineRule="exact"/>
        <w:ind w:firstLine="1440" w:firstLineChars="600"/>
        <w:rPr>
          <w:rFonts w:ascii="宋体" w:hAnsi="宋体"/>
          <w:sz w:val="24"/>
          <w:szCs w:val="24"/>
          <w:u w:val="single"/>
        </w:rPr>
      </w:pPr>
      <w:r>
        <w:rPr>
          <w:rFonts w:hint="eastAsia" w:ascii="宋体" w:hAnsi="宋体"/>
          <w:sz w:val="24"/>
          <w:szCs w:val="24"/>
        </w:rPr>
        <w:t>承诺供应商（全称并加盖公章）：</w:t>
      </w:r>
      <w:r>
        <w:rPr>
          <w:rFonts w:hint="eastAsia" w:ascii="宋体" w:hAnsi="宋体"/>
          <w:sz w:val="24"/>
          <w:szCs w:val="24"/>
          <w:u w:val="single"/>
        </w:rPr>
        <w:t xml:space="preserve">                       </w:t>
      </w:r>
    </w:p>
    <w:p w14:paraId="3F5603CD">
      <w:pPr>
        <w:spacing w:line="440" w:lineRule="exact"/>
        <w:ind w:firstLine="1440" w:firstLineChars="600"/>
        <w:rPr>
          <w:rFonts w:ascii="宋体" w:hAnsi="宋体"/>
          <w:sz w:val="24"/>
          <w:szCs w:val="24"/>
          <w:u w:val="single"/>
        </w:rPr>
      </w:pPr>
      <w:r>
        <w:rPr>
          <w:rFonts w:hint="eastAsia" w:ascii="宋体" w:hAnsi="宋体"/>
          <w:sz w:val="24"/>
          <w:szCs w:val="24"/>
        </w:rPr>
        <w:t>法定代表人或授权代表（签字或签章）：</w:t>
      </w:r>
      <w:r>
        <w:rPr>
          <w:rFonts w:hint="eastAsia" w:ascii="宋体" w:hAnsi="宋体"/>
          <w:sz w:val="24"/>
          <w:szCs w:val="24"/>
          <w:u w:val="single"/>
        </w:rPr>
        <w:t xml:space="preserve">                 </w:t>
      </w:r>
    </w:p>
    <w:p w14:paraId="1A71A5C3">
      <w:pPr>
        <w:spacing w:line="440" w:lineRule="exact"/>
        <w:ind w:firstLine="3600" w:firstLineChars="1500"/>
        <w:rPr>
          <w:rFonts w:ascii="宋体" w:hAnsi="宋体"/>
          <w:sz w:val="24"/>
          <w:szCs w:val="24"/>
        </w:rPr>
      </w:pPr>
      <w:r>
        <w:rPr>
          <w:rFonts w:hint="eastAsia" w:ascii="宋体" w:hAnsi="宋体"/>
          <w:sz w:val="24"/>
          <w:szCs w:val="24"/>
        </w:rPr>
        <w:t>日期：    年     月     日</w:t>
      </w:r>
    </w:p>
    <w:p w14:paraId="4F99AC9E">
      <w:pPr>
        <w:spacing w:line="440" w:lineRule="exact"/>
        <w:ind w:firstLine="480" w:firstLineChars="200"/>
        <w:rPr>
          <w:rFonts w:ascii="宋体" w:hAnsi="宋体"/>
          <w:sz w:val="24"/>
          <w:szCs w:val="24"/>
        </w:rPr>
      </w:pPr>
    </w:p>
    <w:p w14:paraId="6E42B6A5">
      <w:pPr>
        <w:spacing w:line="440" w:lineRule="exact"/>
        <w:ind w:firstLine="480" w:firstLineChars="200"/>
        <w:rPr>
          <w:rFonts w:ascii="宋体" w:hAnsi="宋体"/>
          <w:sz w:val="24"/>
          <w:szCs w:val="24"/>
        </w:rPr>
      </w:pPr>
      <w:r>
        <w:rPr>
          <w:rFonts w:hint="eastAsia" w:ascii="宋体" w:hAnsi="宋体"/>
          <w:sz w:val="24"/>
          <w:szCs w:val="24"/>
        </w:rPr>
        <w:t>注1.供应商须在投标文件中按此模板提供承诺函，未提供视为未实质性响应招标文件要求，按无效投标处理。</w:t>
      </w:r>
    </w:p>
    <w:p w14:paraId="0738093A">
      <w:pPr>
        <w:spacing w:line="440" w:lineRule="exact"/>
        <w:ind w:firstLine="480" w:firstLineChars="200"/>
        <w:textAlignment w:val="baseline"/>
        <w:rPr>
          <w:sz w:val="24"/>
          <w:szCs w:val="24"/>
        </w:rPr>
      </w:pPr>
      <w:r>
        <w:rPr>
          <w:rFonts w:hint="eastAsia" w:ascii="宋体" w:hAnsi="宋体"/>
          <w:sz w:val="24"/>
          <w:szCs w:val="24"/>
        </w:rPr>
        <w:t>2.供应商的法定代表人（其他组织的为负责人）或者授权代表的签字或盖章应真实、有效，如由授权代表签字或盖章的，应提供“法定代表人授权书”。</w:t>
      </w:r>
    </w:p>
    <w:p w14:paraId="63CAC980">
      <w:pPr>
        <w:spacing w:line="440" w:lineRule="exact"/>
        <w:textAlignment w:val="baseline"/>
        <w:rPr>
          <w:sz w:val="24"/>
          <w:szCs w:val="24"/>
        </w:rPr>
      </w:pPr>
    </w:p>
    <w:p w14:paraId="57A561A3">
      <w:pPr>
        <w:widowControl/>
        <w:jc w:val="left"/>
        <w:rPr>
          <w:b/>
          <w:sz w:val="28"/>
          <w:szCs w:val="28"/>
        </w:rPr>
      </w:pPr>
      <w:r>
        <w:rPr>
          <w:b/>
          <w:sz w:val="28"/>
          <w:szCs w:val="28"/>
        </w:rPr>
        <w:br w:type="page"/>
      </w:r>
    </w:p>
    <w:p w14:paraId="3C134132">
      <w:pPr>
        <w:spacing w:line="440" w:lineRule="exact"/>
        <w:ind w:firstLine="560" w:firstLineChars="200"/>
        <w:jc w:val="center"/>
        <w:textAlignment w:val="baseline"/>
        <w:rPr>
          <w:rFonts w:hint="eastAsia"/>
          <w:b/>
          <w:sz w:val="28"/>
          <w:szCs w:val="28"/>
        </w:rPr>
      </w:pPr>
    </w:p>
    <w:p w14:paraId="662F2C42">
      <w:pPr>
        <w:spacing w:line="440" w:lineRule="exact"/>
        <w:ind w:firstLine="560" w:firstLineChars="200"/>
        <w:jc w:val="center"/>
        <w:textAlignment w:val="baseline"/>
        <w:rPr>
          <w:b/>
          <w:sz w:val="28"/>
          <w:szCs w:val="28"/>
        </w:rPr>
      </w:pPr>
      <w:r>
        <w:rPr>
          <w:rFonts w:hint="eastAsia"/>
          <w:b/>
          <w:sz w:val="28"/>
          <w:szCs w:val="28"/>
        </w:rPr>
        <w:t>二、投标函</w:t>
      </w:r>
      <w:bookmarkEnd w:id="214"/>
      <w:bookmarkEnd w:id="215"/>
    </w:p>
    <w:p w14:paraId="6E154DF8">
      <w:pPr>
        <w:spacing w:line="440" w:lineRule="exact"/>
        <w:ind w:firstLine="480" w:firstLineChars="200"/>
        <w:textAlignment w:val="baseline"/>
        <w:rPr>
          <w:sz w:val="24"/>
          <w:szCs w:val="24"/>
        </w:rPr>
      </w:pPr>
    </w:p>
    <w:p w14:paraId="21E474C5">
      <w:pPr>
        <w:spacing w:line="440" w:lineRule="exact"/>
        <w:ind w:firstLine="480" w:firstLineChars="200"/>
        <w:textAlignment w:val="baseline"/>
        <w:rPr>
          <w:sz w:val="24"/>
          <w:szCs w:val="24"/>
        </w:rPr>
      </w:pPr>
      <w:r>
        <w:rPr>
          <w:rFonts w:hint="eastAsia"/>
          <w:sz w:val="24"/>
          <w:szCs w:val="24"/>
        </w:rPr>
        <w:t>致：（采购人名称）</w:t>
      </w:r>
    </w:p>
    <w:p w14:paraId="48A63E9D">
      <w:pPr>
        <w:spacing w:line="440" w:lineRule="exact"/>
        <w:ind w:firstLine="480" w:firstLineChars="200"/>
        <w:textAlignment w:val="baseline"/>
        <w:rPr>
          <w:sz w:val="24"/>
          <w:szCs w:val="24"/>
        </w:rPr>
      </w:pPr>
      <w:r>
        <w:rPr>
          <w:rFonts w:hint="eastAsia"/>
          <w:sz w:val="24"/>
          <w:szCs w:val="24"/>
        </w:rPr>
        <w:t>根据贵方（_____________项目名称和项目编号）招标文件之投标邀请，签字代表：</w:t>
      </w:r>
      <w:r>
        <w:rPr>
          <w:sz w:val="24"/>
          <w:szCs w:val="24"/>
        </w:rPr>
        <w:t>__</w:t>
      </w:r>
      <w:r>
        <w:rPr>
          <w:rFonts w:hint="eastAsia"/>
          <w:sz w:val="24"/>
          <w:szCs w:val="24"/>
        </w:rPr>
        <w:t>（法人代表或负责人）正式授权并代表供应商</w:t>
      </w:r>
      <w:r>
        <w:rPr>
          <w:rFonts w:hint="eastAsia"/>
          <w:sz w:val="24"/>
          <w:szCs w:val="24"/>
          <w:u w:val="single"/>
          <w:lang w:val="en-US" w:eastAsia="zh-CN"/>
        </w:rPr>
        <w:t xml:space="preserve">          </w:t>
      </w:r>
      <w:r>
        <w:rPr>
          <w:rFonts w:hint="eastAsia"/>
          <w:sz w:val="24"/>
          <w:szCs w:val="24"/>
        </w:rPr>
        <w:t>（单位名称、单位地址）提交电子投标文件</w:t>
      </w:r>
      <w:r>
        <w:rPr>
          <w:sz w:val="24"/>
          <w:szCs w:val="24"/>
        </w:rPr>
        <w:t>___</w:t>
      </w:r>
      <w:r>
        <w:rPr>
          <w:rFonts w:hint="eastAsia"/>
          <w:sz w:val="24"/>
          <w:szCs w:val="24"/>
        </w:rPr>
        <w:t>份，并对之负法律责任。</w:t>
      </w:r>
    </w:p>
    <w:p w14:paraId="6F135B45">
      <w:pPr>
        <w:spacing w:line="440" w:lineRule="exact"/>
        <w:ind w:firstLine="480" w:firstLineChars="200"/>
        <w:textAlignment w:val="baseline"/>
        <w:rPr>
          <w:sz w:val="24"/>
          <w:szCs w:val="24"/>
        </w:rPr>
      </w:pPr>
      <w:r>
        <w:rPr>
          <w:rFonts w:hint="eastAsia"/>
          <w:sz w:val="24"/>
          <w:szCs w:val="24"/>
        </w:rPr>
        <w:t>据此函，签字代表宣布同意如下：</w:t>
      </w:r>
    </w:p>
    <w:p w14:paraId="11D0C424">
      <w:pPr>
        <w:spacing w:line="440" w:lineRule="exact"/>
        <w:ind w:firstLine="480" w:firstLineChars="200"/>
        <w:textAlignment w:val="baseline"/>
        <w:rPr>
          <w:sz w:val="24"/>
          <w:szCs w:val="24"/>
        </w:rPr>
      </w:pPr>
      <w:r>
        <w:rPr>
          <w:sz w:val="24"/>
          <w:szCs w:val="24"/>
        </w:rPr>
        <w:t xml:space="preserve"> 1</w:t>
      </w:r>
      <w:r>
        <w:rPr>
          <w:rFonts w:hint="eastAsia"/>
          <w:sz w:val="24"/>
          <w:szCs w:val="24"/>
        </w:rPr>
        <w:t>、我方投标总价为人民币（大写）</w:t>
      </w:r>
      <w:r>
        <w:rPr>
          <w:sz w:val="24"/>
          <w:szCs w:val="24"/>
        </w:rPr>
        <w:t>_______________</w:t>
      </w:r>
      <w:r>
        <w:rPr>
          <w:rFonts w:hint="eastAsia"/>
          <w:sz w:val="24"/>
          <w:szCs w:val="24"/>
        </w:rPr>
        <w:t>（小写）</w:t>
      </w:r>
      <w:r>
        <w:rPr>
          <w:sz w:val="24"/>
          <w:szCs w:val="24"/>
        </w:rPr>
        <w:t>___________</w:t>
      </w:r>
      <w:r>
        <w:rPr>
          <w:rFonts w:hint="eastAsia"/>
          <w:sz w:val="24"/>
          <w:szCs w:val="24"/>
        </w:rPr>
        <w:t>元人民币</w:t>
      </w:r>
    </w:p>
    <w:p w14:paraId="1E7129A7">
      <w:pPr>
        <w:spacing w:line="440" w:lineRule="exact"/>
        <w:ind w:firstLine="480" w:firstLineChars="200"/>
        <w:textAlignment w:val="baseline"/>
        <w:rPr>
          <w:sz w:val="24"/>
          <w:szCs w:val="24"/>
        </w:rPr>
      </w:pPr>
      <w:r>
        <w:rPr>
          <w:sz w:val="24"/>
          <w:szCs w:val="24"/>
        </w:rPr>
        <w:t xml:space="preserve"> 2</w:t>
      </w:r>
      <w:r>
        <w:rPr>
          <w:rFonts w:hint="eastAsia"/>
          <w:sz w:val="24"/>
          <w:szCs w:val="24"/>
        </w:rPr>
        <w:t>、</w:t>
      </w:r>
      <w:r>
        <w:rPr>
          <w:rFonts w:hint="eastAsia"/>
          <w:sz w:val="24"/>
          <w:szCs w:val="24"/>
          <w:lang w:eastAsia="zh-CN"/>
        </w:rPr>
        <w:t>合同履约期限</w:t>
      </w:r>
      <w:r>
        <w:rPr>
          <w:rFonts w:hint="eastAsia"/>
          <w:sz w:val="24"/>
          <w:szCs w:val="24"/>
        </w:rPr>
        <w:t>：</w:t>
      </w:r>
      <w:r>
        <w:rPr>
          <w:sz w:val="24"/>
          <w:szCs w:val="24"/>
        </w:rPr>
        <w:t>__________________</w:t>
      </w:r>
    </w:p>
    <w:p w14:paraId="74F6E159">
      <w:pPr>
        <w:spacing w:line="440" w:lineRule="exact"/>
        <w:ind w:firstLine="480" w:firstLineChars="200"/>
        <w:textAlignment w:val="baseline"/>
        <w:rPr>
          <w:sz w:val="24"/>
          <w:szCs w:val="24"/>
        </w:rPr>
      </w:pPr>
      <w:r>
        <w:rPr>
          <w:sz w:val="24"/>
          <w:szCs w:val="24"/>
        </w:rPr>
        <w:t xml:space="preserve"> 3</w:t>
      </w:r>
      <w:r>
        <w:rPr>
          <w:rFonts w:hint="eastAsia"/>
          <w:sz w:val="24"/>
          <w:szCs w:val="24"/>
        </w:rPr>
        <w:t>、如果我们的投标文件被接受，我们将按招标文件的规定签订并严格履行合同中的责任和义务。</w:t>
      </w:r>
    </w:p>
    <w:p w14:paraId="67182225">
      <w:pPr>
        <w:spacing w:line="440" w:lineRule="exact"/>
        <w:ind w:firstLine="480" w:firstLineChars="200"/>
        <w:textAlignment w:val="baseline"/>
        <w:rPr>
          <w:sz w:val="24"/>
          <w:szCs w:val="24"/>
        </w:rPr>
      </w:pPr>
      <w:r>
        <w:rPr>
          <w:sz w:val="24"/>
          <w:szCs w:val="24"/>
        </w:rPr>
        <w:t xml:space="preserve"> 4</w:t>
      </w:r>
      <w:r>
        <w:rPr>
          <w:rFonts w:hint="eastAsia"/>
          <w:sz w:val="24"/>
          <w:szCs w:val="24"/>
        </w:rPr>
        <w:t>、供应商已详细审查全部招标文件，包括修改文件以及全部参考资料和有关附件。我们完全理解并同意放弃对这方面有不明及误解的权利。</w:t>
      </w:r>
    </w:p>
    <w:p w14:paraId="6AD671E9">
      <w:pPr>
        <w:spacing w:line="440" w:lineRule="exact"/>
        <w:ind w:firstLine="480" w:firstLineChars="200"/>
        <w:textAlignment w:val="baseline"/>
        <w:rPr>
          <w:sz w:val="24"/>
          <w:szCs w:val="24"/>
        </w:rPr>
      </w:pPr>
      <w:r>
        <w:rPr>
          <w:sz w:val="24"/>
          <w:szCs w:val="24"/>
        </w:rPr>
        <w:t xml:space="preserve"> 5</w:t>
      </w:r>
      <w:r>
        <w:rPr>
          <w:rFonts w:hint="eastAsia"/>
          <w:sz w:val="24"/>
          <w:szCs w:val="24"/>
        </w:rPr>
        <w:t>、提供的货物是原装全新、符合招标文件规定技术参数的设备或产品；</w:t>
      </w:r>
    </w:p>
    <w:p w14:paraId="5E931362">
      <w:pPr>
        <w:spacing w:line="440" w:lineRule="exact"/>
        <w:ind w:firstLine="480" w:firstLineChars="200"/>
        <w:textAlignment w:val="baseline"/>
        <w:rPr>
          <w:sz w:val="24"/>
          <w:szCs w:val="24"/>
        </w:rPr>
      </w:pPr>
      <w:r>
        <w:rPr>
          <w:sz w:val="24"/>
          <w:szCs w:val="24"/>
        </w:rPr>
        <w:t xml:space="preserve"> 6</w:t>
      </w:r>
      <w:r>
        <w:rPr>
          <w:rFonts w:hint="eastAsia"/>
          <w:sz w:val="24"/>
          <w:szCs w:val="24"/>
        </w:rPr>
        <w:t>、本投标自开标日起有效期为60日历天。</w:t>
      </w:r>
    </w:p>
    <w:p w14:paraId="7FC8EA9F">
      <w:pPr>
        <w:spacing w:line="440" w:lineRule="exact"/>
        <w:ind w:firstLine="480" w:firstLineChars="200"/>
        <w:textAlignment w:val="baseline"/>
        <w:rPr>
          <w:sz w:val="24"/>
          <w:szCs w:val="24"/>
        </w:rPr>
      </w:pPr>
      <w:r>
        <w:rPr>
          <w:sz w:val="24"/>
          <w:szCs w:val="24"/>
        </w:rPr>
        <w:t xml:space="preserve"> 7</w:t>
      </w:r>
      <w:r>
        <w:rPr>
          <w:rFonts w:hint="eastAsia"/>
          <w:sz w:val="24"/>
          <w:szCs w:val="24"/>
        </w:rPr>
        <w:t>、如果在规定的开标时间后，供应商不能在投标有效期内撤回投标。</w:t>
      </w:r>
    </w:p>
    <w:p w14:paraId="368199B3">
      <w:pPr>
        <w:spacing w:line="440" w:lineRule="exact"/>
        <w:ind w:firstLine="480" w:firstLineChars="200"/>
        <w:textAlignment w:val="baseline"/>
        <w:rPr>
          <w:sz w:val="24"/>
          <w:szCs w:val="24"/>
        </w:rPr>
      </w:pPr>
      <w:r>
        <w:rPr>
          <w:sz w:val="24"/>
          <w:szCs w:val="24"/>
        </w:rPr>
        <w:t xml:space="preserve"> 8</w:t>
      </w:r>
      <w:r>
        <w:rPr>
          <w:rFonts w:hint="eastAsia"/>
          <w:sz w:val="24"/>
          <w:szCs w:val="24"/>
        </w:rPr>
        <w:t>、供应商同意提供按照贵方可能要求的与其投标有关的一切数据或资料，完全理解贵方不一定接受最低价的投标或其他任何投标。</w:t>
      </w:r>
    </w:p>
    <w:p w14:paraId="5B93D16D">
      <w:pPr>
        <w:spacing w:line="440" w:lineRule="exact"/>
        <w:ind w:firstLine="480" w:firstLineChars="200"/>
        <w:textAlignment w:val="baseline"/>
        <w:rPr>
          <w:rFonts w:hint="eastAsia"/>
          <w:sz w:val="24"/>
          <w:szCs w:val="24"/>
        </w:rPr>
      </w:pPr>
    </w:p>
    <w:p w14:paraId="76AA771C">
      <w:pPr>
        <w:spacing w:line="440" w:lineRule="exact"/>
        <w:ind w:firstLine="480" w:firstLineChars="200"/>
        <w:textAlignment w:val="baseline"/>
        <w:rPr>
          <w:rFonts w:hint="eastAsia"/>
          <w:sz w:val="24"/>
          <w:szCs w:val="24"/>
        </w:rPr>
      </w:pPr>
    </w:p>
    <w:p w14:paraId="57F53F10">
      <w:pPr>
        <w:spacing w:line="440" w:lineRule="exact"/>
        <w:ind w:firstLine="480" w:firstLineChars="200"/>
        <w:textAlignment w:val="baseline"/>
        <w:rPr>
          <w:sz w:val="24"/>
          <w:szCs w:val="24"/>
        </w:rPr>
      </w:pPr>
      <w:r>
        <w:rPr>
          <w:rFonts w:hint="eastAsia"/>
          <w:sz w:val="24"/>
          <w:szCs w:val="24"/>
        </w:rPr>
        <w:t>供应商地址：</w:t>
      </w:r>
    </w:p>
    <w:p w14:paraId="5B52F2BB">
      <w:pPr>
        <w:spacing w:line="440" w:lineRule="exact"/>
        <w:ind w:firstLine="480" w:firstLineChars="200"/>
        <w:textAlignment w:val="baseline"/>
        <w:rPr>
          <w:sz w:val="24"/>
          <w:szCs w:val="24"/>
        </w:rPr>
      </w:pPr>
      <w:r>
        <w:rPr>
          <w:rFonts w:hint="eastAsia"/>
          <w:sz w:val="24"/>
          <w:szCs w:val="24"/>
        </w:rPr>
        <w:t>电话（传真）</w:t>
      </w:r>
      <w:r>
        <w:rPr>
          <w:sz w:val="24"/>
          <w:szCs w:val="24"/>
        </w:rPr>
        <w:t xml:space="preserve">:   </w:t>
      </w:r>
    </w:p>
    <w:p w14:paraId="4FB02B86">
      <w:pPr>
        <w:spacing w:line="440" w:lineRule="exact"/>
        <w:ind w:firstLine="480" w:firstLineChars="200"/>
        <w:textAlignment w:val="baseline"/>
        <w:rPr>
          <w:sz w:val="24"/>
          <w:szCs w:val="24"/>
        </w:rPr>
      </w:pPr>
      <w:r>
        <w:rPr>
          <w:rFonts w:hint="eastAsia"/>
          <w:sz w:val="24"/>
          <w:szCs w:val="24"/>
        </w:rPr>
        <w:t>邮政编码：</w:t>
      </w:r>
    </w:p>
    <w:p w14:paraId="1DA6774B">
      <w:pPr>
        <w:spacing w:line="440" w:lineRule="exact"/>
        <w:ind w:firstLine="480" w:firstLineChars="200"/>
        <w:textAlignment w:val="baseline"/>
        <w:rPr>
          <w:sz w:val="24"/>
          <w:szCs w:val="24"/>
        </w:rPr>
      </w:pPr>
      <w:r>
        <w:rPr>
          <w:rFonts w:hint="eastAsia"/>
          <w:sz w:val="24"/>
          <w:szCs w:val="24"/>
        </w:rPr>
        <w:t>开户银行及账号：</w:t>
      </w:r>
    </w:p>
    <w:p w14:paraId="37406A79">
      <w:pPr>
        <w:spacing w:line="440" w:lineRule="exact"/>
        <w:ind w:firstLine="480" w:firstLineChars="200"/>
        <w:textAlignment w:val="baseline"/>
        <w:rPr>
          <w:sz w:val="24"/>
          <w:szCs w:val="24"/>
        </w:rPr>
      </w:pPr>
      <w:r>
        <w:rPr>
          <w:rFonts w:hint="eastAsia"/>
          <w:sz w:val="24"/>
          <w:szCs w:val="24"/>
        </w:rPr>
        <w:t>法定代表人或授权委托人（签字或盖章）</w:t>
      </w:r>
      <w:r>
        <w:rPr>
          <w:sz w:val="24"/>
          <w:szCs w:val="24"/>
        </w:rPr>
        <w:t>:</w:t>
      </w:r>
    </w:p>
    <w:p w14:paraId="2EE0E839">
      <w:pPr>
        <w:spacing w:line="440" w:lineRule="exact"/>
        <w:ind w:firstLine="480" w:firstLineChars="200"/>
        <w:textAlignment w:val="baseline"/>
        <w:rPr>
          <w:sz w:val="24"/>
          <w:szCs w:val="24"/>
        </w:rPr>
      </w:pPr>
      <w:r>
        <w:rPr>
          <w:rFonts w:hint="eastAsia"/>
          <w:sz w:val="24"/>
          <w:szCs w:val="24"/>
        </w:rPr>
        <w:t>供应商名称（公章）</w:t>
      </w:r>
    </w:p>
    <w:p w14:paraId="683E6AB0">
      <w:pPr>
        <w:spacing w:line="440" w:lineRule="exact"/>
        <w:ind w:firstLine="480" w:firstLineChars="200"/>
        <w:textAlignment w:val="baseline"/>
        <w:rPr>
          <w:sz w:val="24"/>
          <w:szCs w:val="24"/>
        </w:rPr>
      </w:pPr>
      <w:r>
        <w:rPr>
          <w:rFonts w:hint="eastAsia"/>
          <w:sz w:val="24"/>
          <w:szCs w:val="24"/>
        </w:rPr>
        <w:t>日期：  年  月  日</w:t>
      </w:r>
      <w:bookmarkStart w:id="216" w:name="_Toc20179"/>
    </w:p>
    <w:p w14:paraId="2E7A999A">
      <w:pPr>
        <w:spacing w:line="440" w:lineRule="exact"/>
        <w:ind w:firstLine="480" w:firstLineChars="200"/>
        <w:textAlignment w:val="baseline"/>
        <w:rPr>
          <w:sz w:val="24"/>
          <w:szCs w:val="24"/>
        </w:rPr>
      </w:pPr>
    </w:p>
    <w:p w14:paraId="48AD4EC3">
      <w:pPr>
        <w:spacing w:line="440" w:lineRule="exact"/>
        <w:ind w:firstLine="480" w:firstLineChars="200"/>
        <w:textAlignment w:val="baseline"/>
        <w:rPr>
          <w:sz w:val="24"/>
          <w:szCs w:val="24"/>
        </w:rPr>
      </w:pPr>
    </w:p>
    <w:p w14:paraId="0A2C5ACF">
      <w:pPr>
        <w:spacing w:line="440" w:lineRule="exact"/>
        <w:textAlignment w:val="baseline"/>
        <w:rPr>
          <w:b/>
          <w:sz w:val="28"/>
          <w:szCs w:val="28"/>
        </w:rPr>
      </w:pPr>
      <w:bookmarkStart w:id="217" w:name="_Toc26070"/>
      <w:bookmarkStart w:id="218" w:name="_Toc30491"/>
      <w:bookmarkStart w:id="219" w:name="_Toc27148145"/>
      <w:bookmarkStart w:id="220" w:name="_Toc14327"/>
    </w:p>
    <w:p w14:paraId="05FB771C">
      <w:pPr>
        <w:rPr>
          <w:rFonts w:hint="eastAsia"/>
          <w:b/>
          <w:sz w:val="28"/>
          <w:szCs w:val="28"/>
        </w:rPr>
      </w:pPr>
      <w:r>
        <w:rPr>
          <w:rFonts w:hint="eastAsia"/>
          <w:b/>
          <w:sz w:val="28"/>
          <w:szCs w:val="28"/>
        </w:rPr>
        <w:br w:type="page"/>
      </w:r>
    </w:p>
    <w:p w14:paraId="013858C0">
      <w:pPr>
        <w:spacing w:line="440" w:lineRule="exact"/>
        <w:jc w:val="center"/>
        <w:textAlignment w:val="baseline"/>
        <w:rPr>
          <w:b/>
          <w:sz w:val="28"/>
          <w:szCs w:val="28"/>
        </w:rPr>
      </w:pPr>
      <w:r>
        <w:rPr>
          <w:rFonts w:hint="eastAsia"/>
          <w:b/>
          <w:sz w:val="28"/>
          <w:szCs w:val="28"/>
        </w:rPr>
        <w:t>三、投标一览表</w:t>
      </w:r>
      <w:bookmarkEnd w:id="216"/>
      <w:bookmarkEnd w:id="217"/>
      <w:bookmarkEnd w:id="218"/>
      <w:bookmarkEnd w:id="219"/>
      <w:bookmarkEnd w:id="220"/>
    </w:p>
    <w:p w14:paraId="538E422B">
      <w:pPr>
        <w:pStyle w:val="14"/>
        <w:textAlignment w:val="baseline"/>
      </w:pPr>
    </w:p>
    <w:tbl>
      <w:tblPr>
        <w:tblStyle w:val="35"/>
        <w:tblW w:w="9680" w:type="dxa"/>
        <w:tblInd w:w="0" w:type="dxa"/>
        <w:tblLayout w:type="fixed"/>
        <w:tblCellMar>
          <w:top w:w="0" w:type="dxa"/>
          <w:left w:w="0" w:type="dxa"/>
          <w:bottom w:w="0" w:type="dxa"/>
          <w:right w:w="0" w:type="dxa"/>
        </w:tblCellMar>
      </w:tblPr>
      <w:tblGrid>
        <w:gridCol w:w="1700"/>
        <w:gridCol w:w="4032"/>
        <w:gridCol w:w="1447"/>
        <w:gridCol w:w="2501"/>
      </w:tblGrid>
      <w:tr w14:paraId="041EA87A">
        <w:tblPrEx>
          <w:tblCellMar>
            <w:top w:w="0" w:type="dxa"/>
            <w:left w:w="0" w:type="dxa"/>
            <w:bottom w:w="0" w:type="dxa"/>
            <w:right w:w="0" w:type="dxa"/>
          </w:tblCellMar>
        </w:tblPrEx>
        <w:trPr>
          <w:cantSplit/>
          <w:trHeight w:val="838"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B05890">
            <w:pPr>
              <w:spacing w:line="440" w:lineRule="exact"/>
              <w:jc w:val="center"/>
              <w:textAlignment w:val="baseline"/>
              <w:rPr>
                <w:sz w:val="24"/>
                <w:szCs w:val="24"/>
              </w:rPr>
            </w:pPr>
            <w:r>
              <w:rPr>
                <w:rFonts w:hint="eastAsia"/>
                <w:sz w:val="24"/>
                <w:szCs w:val="24"/>
              </w:rPr>
              <w:t>项目名称</w:t>
            </w:r>
          </w:p>
        </w:tc>
        <w:tc>
          <w:tcPr>
            <w:tcW w:w="403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279FCE4">
            <w:pPr>
              <w:spacing w:line="440" w:lineRule="exact"/>
              <w:ind w:firstLine="480" w:firstLineChars="200"/>
              <w:jc w:val="center"/>
              <w:textAlignment w:val="baseline"/>
              <w:rPr>
                <w:sz w:val="24"/>
                <w:szCs w:val="24"/>
              </w:rPr>
            </w:pPr>
          </w:p>
        </w:tc>
        <w:tc>
          <w:tcPr>
            <w:tcW w:w="1447" w:type="dxa"/>
            <w:tcBorders>
              <w:top w:val="single" w:color="auto" w:sz="4" w:space="0"/>
              <w:left w:val="nil"/>
              <w:bottom w:val="single" w:color="auto" w:sz="4" w:space="0"/>
              <w:right w:val="single" w:color="auto" w:sz="4" w:space="0"/>
            </w:tcBorders>
            <w:vAlign w:val="center"/>
          </w:tcPr>
          <w:p w14:paraId="305807C3">
            <w:pPr>
              <w:spacing w:line="440" w:lineRule="exact"/>
              <w:jc w:val="center"/>
              <w:textAlignment w:val="baseline"/>
              <w:rPr>
                <w:sz w:val="24"/>
                <w:szCs w:val="24"/>
              </w:rPr>
            </w:pPr>
            <w:r>
              <w:rPr>
                <w:rFonts w:hint="eastAsia"/>
                <w:sz w:val="24"/>
                <w:szCs w:val="24"/>
              </w:rPr>
              <w:t>项目编号</w:t>
            </w:r>
          </w:p>
        </w:tc>
        <w:tc>
          <w:tcPr>
            <w:tcW w:w="2501" w:type="dxa"/>
            <w:tcBorders>
              <w:top w:val="single" w:color="auto" w:sz="4" w:space="0"/>
              <w:left w:val="nil"/>
              <w:bottom w:val="single" w:color="auto" w:sz="4" w:space="0"/>
              <w:right w:val="single" w:color="auto" w:sz="4" w:space="0"/>
            </w:tcBorders>
            <w:vAlign w:val="center"/>
          </w:tcPr>
          <w:p w14:paraId="5FB8B09A">
            <w:pPr>
              <w:spacing w:line="440" w:lineRule="exact"/>
              <w:ind w:firstLine="480" w:firstLineChars="200"/>
              <w:textAlignment w:val="baseline"/>
              <w:rPr>
                <w:sz w:val="24"/>
                <w:szCs w:val="24"/>
              </w:rPr>
            </w:pPr>
          </w:p>
        </w:tc>
      </w:tr>
      <w:tr w14:paraId="40766B48">
        <w:tblPrEx>
          <w:tblCellMar>
            <w:top w:w="0" w:type="dxa"/>
            <w:left w:w="0" w:type="dxa"/>
            <w:bottom w:w="0" w:type="dxa"/>
            <w:right w:w="0" w:type="dxa"/>
          </w:tblCellMar>
        </w:tblPrEx>
        <w:trPr>
          <w:cantSplit/>
          <w:trHeight w:val="1951"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D18B5B0">
            <w:pPr>
              <w:spacing w:line="440" w:lineRule="exact"/>
              <w:jc w:val="center"/>
              <w:textAlignment w:val="baseline"/>
              <w:rPr>
                <w:sz w:val="24"/>
                <w:szCs w:val="24"/>
              </w:rPr>
            </w:pPr>
            <w:r>
              <w:rPr>
                <w:rFonts w:hint="eastAsia"/>
                <w:sz w:val="24"/>
                <w:szCs w:val="24"/>
              </w:rPr>
              <w:t>投标总报价（元）</w:t>
            </w:r>
          </w:p>
          <w:p w14:paraId="4B3EDFF9">
            <w:pPr>
              <w:spacing w:line="440" w:lineRule="exact"/>
              <w:ind w:firstLine="480" w:firstLineChars="200"/>
              <w:textAlignment w:val="baseline"/>
              <w:rPr>
                <w:sz w:val="24"/>
                <w:szCs w:val="24"/>
              </w:rPr>
            </w:pP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67C62E35">
            <w:pPr>
              <w:spacing w:line="440" w:lineRule="exact"/>
              <w:ind w:firstLine="480" w:firstLineChars="200"/>
              <w:textAlignment w:val="baseline"/>
              <w:rPr>
                <w:sz w:val="24"/>
                <w:szCs w:val="24"/>
              </w:rPr>
            </w:pPr>
          </w:p>
          <w:p w14:paraId="5A0146DE">
            <w:pPr>
              <w:spacing w:line="440" w:lineRule="exact"/>
              <w:ind w:firstLine="420" w:firstLineChars="200"/>
              <w:textAlignment w:val="baseline"/>
              <w:rPr>
                <w:sz w:val="24"/>
                <w:szCs w:val="24"/>
              </w:rPr>
            </w:pPr>
            <w:r>
              <mc:AlternateContent>
                <mc:Choice Requires="wps">
                  <w:drawing>
                    <wp:anchor distT="0" distB="0" distL="0" distR="0" simplePos="0" relativeHeight="251659264" behindDoc="0" locked="0" layoutInCell="1" allowOverlap="1">
                      <wp:simplePos x="0" y="0"/>
                      <wp:positionH relativeFrom="column">
                        <wp:posOffset>2155825</wp:posOffset>
                      </wp:positionH>
                      <wp:positionV relativeFrom="paragraph">
                        <wp:posOffset>227330</wp:posOffset>
                      </wp:positionV>
                      <wp:extent cx="1066800" cy="635"/>
                      <wp:effectExtent l="0" t="0" r="0" b="18415"/>
                      <wp:wrapNone/>
                      <wp:docPr id="1026" name="Line 2"/>
                      <wp:cNvGraphicFramePr/>
                      <a:graphic xmlns:a="http://schemas.openxmlformats.org/drawingml/2006/main">
                        <a:graphicData uri="http://schemas.microsoft.com/office/word/2010/wordprocessingShape">
                          <wps:wsp>
                            <wps:cNvCnPr/>
                            <wps:spPr>
                              <a:xfrm>
                                <a:off x="0" y="0"/>
                                <a:ext cx="1066800"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2" o:spid="_x0000_s1026" o:spt="20" style="position:absolute;left:0pt;margin-left:169.75pt;margin-top:17.9pt;height:0.05pt;width:84pt;z-index:251659264;mso-width-relative:page;mso-height-relative:page;" filled="f" stroked="t" coordsize="21600,21600" o:gfxdata="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1Qd19cAAAAJAQAADwAAAAAA&#10;AAABACAAAAAiAAAAZHJzL2Rvd25yZXYueG1sUEsBAhQAFAAAAAgAh07iQBprGOnbAQAA3AMAAA4A&#10;AAAAAAAAAQAgAAAAJgEAAGRycy9lMm9Eb2MueG1sUEsFBgAAAAAGAAYAWQEAAHMFAAAAAA==&#10;">
                      <v:fill on="f" focussize="0,0"/>
                      <v:stroke color="#000000" joinstyle="round"/>
                      <v:imagedata o:title=""/>
                      <o:lock v:ext="edit" aspectratio="f"/>
                    </v:line>
                  </w:pict>
                </mc:Fallback>
              </mc:AlternateContent>
            </w:r>
            <w:r>
              <w:rPr>
                <w:rFonts w:hint="eastAsia"/>
                <w:sz w:val="24"/>
                <w:szCs w:val="24"/>
              </w:rPr>
              <w:t>人民币大写：</w:t>
            </w:r>
          </w:p>
          <w:p w14:paraId="1BAF4E28">
            <w:pPr>
              <w:spacing w:line="440" w:lineRule="exact"/>
              <w:ind w:firstLine="420" w:firstLineChars="200"/>
              <w:textAlignment w:val="baseline"/>
              <w:rPr>
                <w:sz w:val="24"/>
                <w:szCs w:val="24"/>
              </w:rPr>
            </w:pPr>
            <w:r>
              <mc:AlternateContent>
                <mc:Choice Requires="wps">
                  <w:drawing>
                    <wp:anchor distT="0" distB="0" distL="0" distR="0" simplePos="0" relativeHeight="251660288" behindDoc="0" locked="0" layoutInCell="1" allowOverlap="1">
                      <wp:simplePos x="0" y="0"/>
                      <wp:positionH relativeFrom="column">
                        <wp:posOffset>2157095</wp:posOffset>
                      </wp:positionH>
                      <wp:positionV relativeFrom="paragraph">
                        <wp:posOffset>242570</wp:posOffset>
                      </wp:positionV>
                      <wp:extent cx="1066800" cy="635"/>
                      <wp:effectExtent l="0" t="0" r="0" b="18415"/>
                      <wp:wrapNone/>
                      <wp:docPr id="1027" name="Line 3"/>
                      <wp:cNvGraphicFramePr/>
                      <a:graphic xmlns:a="http://schemas.openxmlformats.org/drawingml/2006/main">
                        <a:graphicData uri="http://schemas.microsoft.com/office/word/2010/wordprocessingShape">
                          <wps:wsp>
                            <wps:cNvCnPr/>
                            <wps:spPr>
                              <a:xfrm>
                                <a:off x="0" y="0"/>
                                <a:ext cx="1066800"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Line 3" o:spid="_x0000_s1026" o:spt="20" style="position:absolute;left:0pt;margin-left:169.85pt;margin-top:19.1pt;height:0.05pt;width:84pt;z-index:251660288;mso-width-relative:page;mso-height-relative:page;" filled="f" stroked="t" coordsize="21600,21600" o:gfxdata="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0kJtcAAAAJAQAADwAAAAAA&#10;AAABACAAAAAiAAAAZHJzL2Rvd25yZXYueG1sUEsBAhQAFAAAAAgAh07iQNYBLFnbAQAA3AMAAA4A&#10;AAAAAAAAAQAgAAAAJgEAAGRycy9lMm9Eb2MueG1sUEsFBgAAAAAGAAYAWQEAAHMFAAAAAA==&#10;">
                      <v:fill on="f" focussize="0,0"/>
                      <v:stroke color="#000000" joinstyle="round"/>
                      <v:imagedata o:title=""/>
                      <o:lock v:ext="edit" aspectratio="f"/>
                    </v:line>
                  </w:pict>
                </mc:Fallback>
              </mc:AlternateContent>
            </w:r>
            <w:r>
              <w:rPr>
                <w:rFonts w:hint="eastAsia"/>
                <w:sz w:val="24"/>
                <w:szCs w:val="24"/>
              </w:rPr>
              <w:t>人民币小写：</w:t>
            </w:r>
          </w:p>
          <w:p w14:paraId="246D8D4A">
            <w:pPr>
              <w:spacing w:line="440" w:lineRule="exact"/>
              <w:ind w:firstLine="480" w:firstLineChars="200"/>
              <w:textAlignment w:val="baseline"/>
              <w:rPr>
                <w:sz w:val="24"/>
                <w:szCs w:val="24"/>
              </w:rPr>
            </w:pPr>
          </w:p>
        </w:tc>
      </w:tr>
      <w:tr w14:paraId="6EE643C5">
        <w:tblPrEx>
          <w:tblCellMar>
            <w:top w:w="0" w:type="dxa"/>
            <w:left w:w="0" w:type="dxa"/>
            <w:bottom w:w="0" w:type="dxa"/>
            <w:right w:w="0" w:type="dxa"/>
          </w:tblCellMar>
        </w:tblPrEx>
        <w:trPr>
          <w:cantSplit/>
          <w:trHeight w:val="813" w:hRule="atLeast"/>
        </w:trPr>
        <w:tc>
          <w:tcPr>
            <w:tcW w:w="170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B5D65B0">
            <w:pPr>
              <w:spacing w:line="440" w:lineRule="exact"/>
              <w:ind w:firstLine="480" w:firstLineChars="200"/>
              <w:textAlignment w:val="baseline"/>
              <w:rPr>
                <w:sz w:val="24"/>
                <w:szCs w:val="24"/>
              </w:rPr>
            </w:pPr>
            <w:r>
              <w:rPr>
                <w:rFonts w:hint="eastAsia"/>
                <w:sz w:val="24"/>
                <w:szCs w:val="24"/>
              </w:rPr>
              <w:t>质量</w:t>
            </w:r>
          </w:p>
        </w:tc>
        <w:tc>
          <w:tcPr>
            <w:tcW w:w="79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6E39A05F">
            <w:pPr>
              <w:spacing w:line="440" w:lineRule="exact"/>
              <w:ind w:firstLine="480" w:firstLineChars="200"/>
              <w:textAlignment w:val="baseline"/>
              <w:rPr>
                <w:sz w:val="24"/>
                <w:szCs w:val="24"/>
              </w:rPr>
            </w:pPr>
          </w:p>
        </w:tc>
      </w:tr>
      <w:tr w14:paraId="77806D1F">
        <w:tblPrEx>
          <w:tblCellMar>
            <w:top w:w="0" w:type="dxa"/>
            <w:left w:w="0" w:type="dxa"/>
            <w:bottom w:w="0" w:type="dxa"/>
            <w:right w:w="0" w:type="dxa"/>
          </w:tblCellMar>
        </w:tblPrEx>
        <w:trPr>
          <w:cantSplit/>
          <w:trHeight w:val="1093"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A56A7D">
            <w:pPr>
              <w:spacing w:line="440" w:lineRule="exact"/>
              <w:jc w:val="center"/>
              <w:textAlignment w:val="baseline"/>
              <w:rPr>
                <w:rFonts w:hint="eastAsia" w:eastAsia="宋体"/>
                <w:sz w:val="24"/>
                <w:szCs w:val="24"/>
                <w:lang w:eastAsia="zh-CN"/>
              </w:rPr>
            </w:pPr>
            <w:r>
              <w:rPr>
                <w:rFonts w:hint="eastAsia"/>
                <w:sz w:val="24"/>
                <w:szCs w:val="24"/>
                <w:lang w:eastAsia="zh-CN"/>
              </w:rPr>
              <w:t>合同履约期限</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AC98AAA">
            <w:pPr>
              <w:spacing w:line="440" w:lineRule="exact"/>
              <w:ind w:firstLine="480" w:firstLineChars="200"/>
              <w:textAlignment w:val="baseline"/>
              <w:rPr>
                <w:sz w:val="24"/>
                <w:szCs w:val="24"/>
              </w:rPr>
            </w:pPr>
          </w:p>
        </w:tc>
      </w:tr>
      <w:tr w14:paraId="08416AD6">
        <w:tblPrEx>
          <w:tblCellMar>
            <w:top w:w="0" w:type="dxa"/>
            <w:left w:w="0" w:type="dxa"/>
            <w:bottom w:w="0" w:type="dxa"/>
            <w:right w:w="0" w:type="dxa"/>
          </w:tblCellMar>
        </w:tblPrEx>
        <w:trPr>
          <w:cantSplit/>
          <w:trHeight w:val="1539" w:hRule="atLeast"/>
        </w:trPr>
        <w:tc>
          <w:tcPr>
            <w:tcW w:w="1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5C745C">
            <w:pPr>
              <w:spacing w:line="440" w:lineRule="exact"/>
              <w:ind w:firstLine="480" w:firstLineChars="200"/>
              <w:textAlignment w:val="baseline"/>
              <w:rPr>
                <w:sz w:val="24"/>
                <w:szCs w:val="24"/>
              </w:rPr>
            </w:pPr>
            <w:r>
              <w:rPr>
                <w:rFonts w:hint="eastAsia"/>
                <w:sz w:val="24"/>
                <w:szCs w:val="24"/>
              </w:rPr>
              <w:t>优惠条件</w:t>
            </w:r>
          </w:p>
        </w:tc>
        <w:tc>
          <w:tcPr>
            <w:tcW w:w="79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9F652D">
            <w:pPr>
              <w:spacing w:line="440" w:lineRule="exact"/>
              <w:ind w:firstLine="480" w:firstLineChars="200"/>
              <w:textAlignment w:val="baseline"/>
              <w:rPr>
                <w:sz w:val="24"/>
                <w:szCs w:val="24"/>
              </w:rPr>
            </w:pPr>
          </w:p>
        </w:tc>
      </w:tr>
    </w:tbl>
    <w:p w14:paraId="0D2014E5">
      <w:pPr>
        <w:spacing w:line="440" w:lineRule="exact"/>
        <w:ind w:firstLine="480" w:firstLineChars="200"/>
        <w:textAlignment w:val="baseline"/>
        <w:rPr>
          <w:sz w:val="24"/>
          <w:szCs w:val="24"/>
        </w:rPr>
      </w:pPr>
      <w:r>
        <w:rPr>
          <w:rFonts w:hint="eastAsia"/>
          <w:sz w:val="24"/>
          <w:szCs w:val="24"/>
        </w:rPr>
        <w:t>注：</w:t>
      </w:r>
      <w:r>
        <w:rPr>
          <w:sz w:val="24"/>
          <w:szCs w:val="24"/>
        </w:rPr>
        <w:t>1.</w:t>
      </w:r>
      <w:r>
        <w:rPr>
          <w:rFonts w:hint="eastAsia"/>
          <w:sz w:val="24"/>
          <w:szCs w:val="24"/>
        </w:rPr>
        <w:t>供应商只允许有一个投标报价，采购人和采购代理机构不接受任何有选择的投标报价。</w:t>
      </w:r>
    </w:p>
    <w:p w14:paraId="4E8C4AD3">
      <w:pPr>
        <w:spacing w:line="440" w:lineRule="exact"/>
        <w:ind w:firstLine="480" w:firstLineChars="200"/>
        <w:textAlignment w:val="baseline"/>
        <w:rPr>
          <w:sz w:val="24"/>
          <w:szCs w:val="24"/>
        </w:rPr>
      </w:pPr>
      <w:r>
        <w:rPr>
          <w:sz w:val="24"/>
          <w:szCs w:val="24"/>
        </w:rPr>
        <w:t>2.</w:t>
      </w:r>
      <w:r>
        <w:rPr>
          <w:rFonts w:hint="eastAsia"/>
          <w:sz w:val="24"/>
          <w:szCs w:val="24"/>
        </w:rPr>
        <w:t>本表投标总价应与投标文件中报价表、投标函的总报价一致，不一致者以《投标函》中总报价为准（大小写不一致以大写金额为准），投标人将承担由此造成的一切后果。</w:t>
      </w:r>
    </w:p>
    <w:p w14:paraId="3F3F3260">
      <w:pPr>
        <w:spacing w:line="440" w:lineRule="exact"/>
        <w:ind w:firstLine="480" w:firstLineChars="200"/>
        <w:textAlignment w:val="baseline"/>
        <w:rPr>
          <w:sz w:val="24"/>
          <w:szCs w:val="24"/>
        </w:rPr>
      </w:pPr>
      <w:r>
        <w:rPr>
          <w:sz w:val="24"/>
          <w:szCs w:val="24"/>
        </w:rPr>
        <w:t xml:space="preserve">3. </w:t>
      </w:r>
      <w:r>
        <w:rPr>
          <w:rFonts w:hint="eastAsia"/>
          <w:sz w:val="24"/>
          <w:szCs w:val="24"/>
        </w:rPr>
        <w:t>投标报价应包括供应商中标后为完成招标文件规定的全部工作而发生的设计、制造、采购、试验、运保、安装、调试、试运行、质量检测费以及伴随的其它服务费等的全部成本、保险、税金及利润，并考虑了应承担的风险及相关费用。其中设备报价应包含设备运抵工作现场并且在此过程中发生的全部税金、运费、运保费、交付前保管费用。</w:t>
      </w:r>
    </w:p>
    <w:p w14:paraId="253039CE">
      <w:pPr>
        <w:spacing w:line="440" w:lineRule="exact"/>
        <w:ind w:firstLine="480" w:firstLineChars="200"/>
        <w:textAlignment w:val="baseline"/>
        <w:rPr>
          <w:sz w:val="24"/>
          <w:szCs w:val="24"/>
        </w:rPr>
      </w:pPr>
      <w:r>
        <w:rPr>
          <w:rFonts w:hint="eastAsia"/>
          <w:sz w:val="24"/>
          <w:szCs w:val="24"/>
        </w:rPr>
        <w:t>供应商名称（公章）：</w:t>
      </w:r>
    </w:p>
    <w:p w14:paraId="05B4A5D4">
      <w:pPr>
        <w:spacing w:line="440" w:lineRule="exact"/>
        <w:ind w:firstLine="480" w:firstLineChars="200"/>
        <w:textAlignment w:val="baseline"/>
        <w:rPr>
          <w:sz w:val="24"/>
          <w:szCs w:val="24"/>
        </w:rPr>
      </w:pPr>
      <w:r>
        <w:rPr>
          <w:rFonts w:hint="eastAsia"/>
          <w:sz w:val="24"/>
          <w:szCs w:val="24"/>
        </w:rPr>
        <w:t>法定代表人或授权委托人（签字或盖章）</w:t>
      </w:r>
      <w:r>
        <w:rPr>
          <w:sz w:val="24"/>
          <w:szCs w:val="24"/>
        </w:rPr>
        <w:t>:</w:t>
      </w:r>
    </w:p>
    <w:p w14:paraId="57DF5438">
      <w:pPr>
        <w:spacing w:line="440" w:lineRule="exact"/>
        <w:ind w:firstLine="960" w:firstLineChars="400"/>
        <w:textAlignment w:val="baseline"/>
        <w:rPr>
          <w:sz w:val="24"/>
          <w:szCs w:val="24"/>
        </w:rPr>
      </w:pPr>
    </w:p>
    <w:p w14:paraId="605A5007">
      <w:pPr>
        <w:spacing w:line="440" w:lineRule="exact"/>
        <w:ind w:firstLine="960" w:firstLineChars="400"/>
        <w:textAlignment w:val="baseline"/>
        <w:rPr>
          <w:sz w:val="24"/>
          <w:szCs w:val="24"/>
        </w:rPr>
      </w:pPr>
      <w:r>
        <w:rPr>
          <w:rFonts w:hint="eastAsia"/>
          <w:sz w:val="24"/>
          <w:szCs w:val="24"/>
        </w:rPr>
        <w:t>年  月  日</w:t>
      </w:r>
      <w:bookmarkStart w:id="221" w:name="_Toc2504"/>
      <w:bookmarkStart w:id="222" w:name="_Toc14358"/>
      <w:bookmarkStart w:id="223" w:name="_Toc1164"/>
      <w:bookmarkStart w:id="224" w:name="_Toc31604"/>
      <w:bookmarkStart w:id="225" w:name="_Toc27148146"/>
    </w:p>
    <w:p w14:paraId="16DCDEBC">
      <w:pPr>
        <w:spacing w:line="440" w:lineRule="exact"/>
        <w:ind w:firstLine="560" w:firstLineChars="200"/>
        <w:jc w:val="center"/>
        <w:textAlignment w:val="baseline"/>
        <w:rPr>
          <w:b/>
          <w:sz w:val="28"/>
          <w:szCs w:val="28"/>
        </w:rPr>
      </w:pPr>
    </w:p>
    <w:p w14:paraId="2A1B27B1">
      <w:pPr>
        <w:spacing w:line="440" w:lineRule="exact"/>
        <w:ind w:firstLine="560" w:firstLineChars="200"/>
        <w:jc w:val="center"/>
        <w:textAlignment w:val="baseline"/>
        <w:rPr>
          <w:b/>
          <w:sz w:val="28"/>
          <w:szCs w:val="28"/>
        </w:rPr>
      </w:pPr>
    </w:p>
    <w:p w14:paraId="65D8A314">
      <w:pPr>
        <w:rPr>
          <w:rFonts w:hint="eastAsia"/>
          <w:b/>
          <w:sz w:val="28"/>
          <w:szCs w:val="28"/>
        </w:rPr>
      </w:pPr>
      <w:r>
        <w:rPr>
          <w:rFonts w:hint="eastAsia"/>
          <w:b/>
          <w:sz w:val="28"/>
          <w:szCs w:val="28"/>
        </w:rPr>
        <w:br w:type="page"/>
      </w:r>
    </w:p>
    <w:p w14:paraId="614A3596">
      <w:pPr>
        <w:spacing w:line="440" w:lineRule="exact"/>
        <w:ind w:firstLine="560" w:firstLineChars="200"/>
        <w:jc w:val="center"/>
        <w:textAlignment w:val="baseline"/>
        <w:rPr>
          <w:b/>
          <w:sz w:val="28"/>
          <w:szCs w:val="28"/>
        </w:rPr>
      </w:pPr>
      <w:r>
        <w:rPr>
          <w:rFonts w:hint="eastAsia"/>
          <w:b/>
          <w:sz w:val="28"/>
          <w:szCs w:val="28"/>
        </w:rPr>
        <w:t>四、</w:t>
      </w:r>
      <w:bookmarkEnd w:id="221"/>
      <w:bookmarkEnd w:id="222"/>
      <w:bookmarkEnd w:id="223"/>
      <w:r>
        <w:rPr>
          <w:rFonts w:hint="eastAsia"/>
          <w:b/>
          <w:sz w:val="28"/>
          <w:szCs w:val="28"/>
        </w:rPr>
        <w:t>货物清单及报价明细表</w:t>
      </w:r>
      <w:bookmarkEnd w:id="224"/>
      <w:bookmarkEnd w:id="225"/>
    </w:p>
    <w:p w14:paraId="3D8D39F6">
      <w:pPr>
        <w:spacing w:line="440" w:lineRule="exact"/>
        <w:ind w:firstLine="480" w:firstLineChars="200"/>
        <w:textAlignment w:val="baseline"/>
        <w:rPr>
          <w:sz w:val="24"/>
          <w:szCs w:val="24"/>
        </w:rPr>
      </w:pPr>
    </w:p>
    <w:tbl>
      <w:tblPr>
        <w:tblStyle w:val="35"/>
        <w:tblW w:w="9700" w:type="dxa"/>
        <w:jc w:val="center"/>
        <w:tblLayout w:type="fixed"/>
        <w:tblCellMar>
          <w:top w:w="0" w:type="dxa"/>
          <w:left w:w="0" w:type="dxa"/>
          <w:bottom w:w="0" w:type="dxa"/>
          <w:right w:w="0" w:type="dxa"/>
        </w:tblCellMar>
      </w:tblPr>
      <w:tblGrid>
        <w:gridCol w:w="559"/>
        <w:gridCol w:w="5582"/>
        <w:gridCol w:w="2338"/>
        <w:gridCol w:w="1221"/>
      </w:tblGrid>
      <w:tr w14:paraId="3ACCC268">
        <w:tblPrEx>
          <w:tblCellMar>
            <w:top w:w="0" w:type="dxa"/>
            <w:left w:w="0" w:type="dxa"/>
            <w:bottom w:w="0" w:type="dxa"/>
            <w:right w:w="0" w:type="dxa"/>
          </w:tblCellMar>
        </w:tblPrEx>
        <w:trPr>
          <w:cantSplit/>
          <w:trHeight w:val="694" w:hRule="atLeast"/>
          <w:jc w:val="center"/>
        </w:trPr>
        <w:tc>
          <w:tcPr>
            <w:tcW w:w="9700" w:type="dxa"/>
            <w:gridSpan w:val="4"/>
            <w:tcBorders>
              <w:top w:val="single" w:color="auto" w:sz="4" w:space="0"/>
              <w:left w:val="single" w:color="auto" w:sz="4" w:space="0"/>
              <w:right w:val="single" w:color="auto" w:sz="4" w:space="0"/>
            </w:tcBorders>
            <w:tcMar>
              <w:top w:w="20" w:type="dxa"/>
              <w:left w:w="20" w:type="dxa"/>
              <w:bottom w:w="0" w:type="dxa"/>
              <w:right w:w="20" w:type="dxa"/>
            </w:tcMar>
            <w:vAlign w:val="center"/>
          </w:tcPr>
          <w:p w14:paraId="08BC2CA9">
            <w:pPr>
              <w:spacing w:line="440" w:lineRule="exact"/>
              <w:textAlignment w:val="baseline"/>
              <w:rPr>
                <w:sz w:val="24"/>
                <w:szCs w:val="24"/>
              </w:rPr>
            </w:pPr>
            <w:bookmarkStart w:id="226" w:name="_Toc388091825"/>
            <w:r>
              <w:rPr>
                <w:rFonts w:hint="eastAsia"/>
                <w:sz w:val="24"/>
                <w:szCs w:val="24"/>
              </w:rPr>
              <w:t>供应商：（此处填名称并盖章）</w:t>
            </w:r>
            <w:bookmarkEnd w:id="226"/>
          </w:p>
        </w:tc>
      </w:tr>
      <w:tr w14:paraId="531002D6">
        <w:tblPrEx>
          <w:tblCellMar>
            <w:top w:w="0" w:type="dxa"/>
            <w:left w:w="0" w:type="dxa"/>
            <w:bottom w:w="0" w:type="dxa"/>
            <w:right w:w="0" w:type="dxa"/>
          </w:tblCellMar>
        </w:tblPrEx>
        <w:trPr>
          <w:cantSplit/>
          <w:trHeight w:val="731" w:hRule="atLeast"/>
          <w:jc w:val="center"/>
        </w:trPr>
        <w:tc>
          <w:tcPr>
            <w:tcW w:w="9700" w:type="dxa"/>
            <w:gridSpan w:val="4"/>
            <w:tcBorders>
              <w:left w:val="single" w:color="auto" w:sz="4" w:space="0"/>
              <w:right w:val="single" w:color="auto" w:sz="4" w:space="0"/>
            </w:tcBorders>
            <w:tcMar>
              <w:top w:w="20" w:type="dxa"/>
              <w:left w:w="20" w:type="dxa"/>
              <w:bottom w:w="0" w:type="dxa"/>
              <w:right w:w="20" w:type="dxa"/>
            </w:tcMar>
            <w:vAlign w:val="center"/>
          </w:tcPr>
          <w:p w14:paraId="5960E18C">
            <w:pPr>
              <w:spacing w:line="440" w:lineRule="exact"/>
              <w:textAlignment w:val="baseline"/>
              <w:rPr>
                <w:rFonts w:hint="eastAsia"/>
                <w:sz w:val="24"/>
                <w:szCs w:val="24"/>
                <w:lang w:val="en-US" w:eastAsia="zh-CN"/>
              </w:rPr>
            </w:pPr>
            <w:bookmarkStart w:id="227" w:name="_Toc388091826"/>
            <w:r>
              <w:rPr>
                <w:rFonts w:hint="eastAsia"/>
                <w:sz w:val="24"/>
                <w:szCs w:val="24"/>
              </w:rPr>
              <w:t>项目：</w:t>
            </w:r>
            <w:r>
              <w:rPr>
                <w:rFonts w:hint="eastAsia"/>
                <w:sz w:val="24"/>
                <w:szCs w:val="24"/>
                <w:u w:val="single"/>
              </w:rPr>
              <w:t>（此处填项目名称）</w:t>
            </w:r>
          </w:p>
          <w:p w14:paraId="3EAAF503">
            <w:pPr>
              <w:spacing w:line="440" w:lineRule="exact"/>
              <w:textAlignment w:val="baseline"/>
              <w:rPr>
                <w:sz w:val="24"/>
                <w:szCs w:val="24"/>
              </w:rPr>
            </w:pPr>
            <w:r>
              <w:rPr>
                <w:rFonts w:hint="eastAsia"/>
                <w:sz w:val="24"/>
                <w:szCs w:val="24"/>
              </w:rPr>
              <w:t>金额单位：元</w:t>
            </w:r>
            <w:bookmarkEnd w:id="227"/>
          </w:p>
        </w:tc>
      </w:tr>
      <w:tr w14:paraId="39B54CD8">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910F302">
            <w:pPr>
              <w:spacing w:line="440" w:lineRule="exact"/>
              <w:jc w:val="center"/>
              <w:textAlignment w:val="baseline"/>
              <w:rPr>
                <w:sz w:val="24"/>
                <w:szCs w:val="24"/>
              </w:rPr>
            </w:pPr>
            <w:bookmarkStart w:id="228" w:name="_Toc388091827"/>
            <w:r>
              <w:rPr>
                <w:rFonts w:hint="eastAsia"/>
                <w:sz w:val="24"/>
                <w:szCs w:val="24"/>
              </w:rPr>
              <w:t>序号</w:t>
            </w:r>
            <w:bookmarkEnd w:id="228"/>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5E641CD">
            <w:pPr>
              <w:spacing w:line="440" w:lineRule="exact"/>
              <w:jc w:val="center"/>
              <w:textAlignment w:val="baseline"/>
              <w:rPr>
                <w:rFonts w:hint="eastAsia" w:eastAsia="宋体"/>
                <w:sz w:val="24"/>
                <w:szCs w:val="24"/>
                <w:lang w:eastAsia="zh-CN"/>
              </w:rPr>
            </w:pPr>
            <w:r>
              <w:rPr>
                <w:rFonts w:hint="eastAsia"/>
                <w:sz w:val="24"/>
                <w:szCs w:val="24"/>
                <w:lang w:val="en-US" w:eastAsia="zh-CN"/>
              </w:rPr>
              <w:t>名称</w:t>
            </w: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D2AC87C">
            <w:pPr>
              <w:spacing w:line="440" w:lineRule="exact"/>
              <w:jc w:val="center"/>
              <w:textAlignment w:val="baseline"/>
              <w:rPr>
                <w:sz w:val="24"/>
                <w:szCs w:val="24"/>
              </w:rPr>
            </w:pPr>
            <w:bookmarkStart w:id="229" w:name="_Toc388091832"/>
            <w:r>
              <w:rPr>
                <w:rFonts w:hint="eastAsia"/>
                <w:sz w:val="24"/>
                <w:szCs w:val="24"/>
              </w:rPr>
              <w:t>单价</w:t>
            </w:r>
            <w:bookmarkEnd w:id="229"/>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8D4985F">
            <w:pPr>
              <w:spacing w:line="440" w:lineRule="exact"/>
              <w:jc w:val="center"/>
              <w:textAlignment w:val="baseline"/>
              <w:rPr>
                <w:sz w:val="24"/>
                <w:szCs w:val="24"/>
              </w:rPr>
            </w:pPr>
            <w:bookmarkStart w:id="230" w:name="_Toc388091834"/>
            <w:r>
              <w:rPr>
                <w:rFonts w:hint="eastAsia"/>
                <w:sz w:val="24"/>
                <w:szCs w:val="24"/>
              </w:rPr>
              <w:t>备注</w:t>
            </w:r>
            <w:bookmarkEnd w:id="230"/>
          </w:p>
        </w:tc>
      </w:tr>
      <w:tr w14:paraId="56B76070">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EC7469C">
            <w:pPr>
              <w:spacing w:line="440" w:lineRule="exact"/>
              <w:jc w:val="center"/>
              <w:textAlignment w:val="baseline"/>
              <w:rPr>
                <w:rFonts w:hint="eastAsia"/>
                <w:sz w:val="24"/>
                <w:szCs w:val="24"/>
              </w:rPr>
            </w:pPr>
            <w:bookmarkStart w:id="231" w:name="_Toc388091835"/>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D520C4A">
            <w:pPr>
              <w:spacing w:line="440" w:lineRule="exact"/>
              <w:jc w:val="center"/>
              <w:textAlignment w:val="baseline"/>
              <w:rPr>
                <w:rFonts w:hint="eastAsia"/>
                <w:sz w:val="24"/>
                <w:szCs w:val="24"/>
              </w:rPr>
            </w:pP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6B65C02">
            <w:pPr>
              <w:spacing w:line="440" w:lineRule="exact"/>
              <w:jc w:val="center"/>
              <w:textAlignment w:val="baseline"/>
              <w:rPr>
                <w:rFonts w:hint="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068D8060">
            <w:pPr>
              <w:spacing w:line="440" w:lineRule="exact"/>
              <w:jc w:val="center"/>
              <w:textAlignment w:val="baseline"/>
              <w:rPr>
                <w:rFonts w:hint="eastAsia"/>
                <w:sz w:val="24"/>
                <w:szCs w:val="24"/>
              </w:rPr>
            </w:pPr>
          </w:p>
        </w:tc>
      </w:tr>
      <w:tr w14:paraId="272FE268">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5DDFC40">
            <w:pPr>
              <w:spacing w:line="440" w:lineRule="exact"/>
              <w:jc w:val="center"/>
              <w:textAlignment w:val="baseline"/>
              <w:rPr>
                <w:rFonts w:hint="eastAsia"/>
                <w:sz w:val="24"/>
                <w:szCs w:val="24"/>
              </w:rPr>
            </w:pPr>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83F3C9B">
            <w:pPr>
              <w:spacing w:line="440" w:lineRule="exact"/>
              <w:jc w:val="center"/>
              <w:textAlignment w:val="baseline"/>
              <w:rPr>
                <w:rFonts w:hint="eastAsia"/>
                <w:sz w:val="24"/>
                <w:szCs w:val="24"/>
              </w:rPr>
            </w:pP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F785949">
            <w:pPr>
              <w:spacing w:line="440" w:lineRule="exact"/>
              <w:jc w:val="center"/>
              <w:textAlignment w:val="baseline"/>
              <w:rPr>
                <w:rFonts w:hint="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495B186C">
            <w:pPr>
              <w:spacing w:line="440" w:lineRule="exact"/>
              <w:jc w:val="center"/>
              <w:textAlignment w:val="baseline"/>
              <w:rPr>
                <w:rFonts w:hint="eastAsia"/>
                <w:sz w:val="24"/>
                <w:szCs w:val="24"/>
              </w:rPr>
            </w:pPr>
          </w:p>
        </w:tc>
      </w:tr>
      <w:tr w14:paraId="14CCE37B">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7834E5D">
            <w:pPr>
              <w:spacing w:line="440" w:lineRule="exact"/>
              <w:jc w:val="center"/>
              <w:textAlignment w:val="baseline"/>
              <w:rPr>
                <w:rFonts w:hint="eastAsia"/>
                <w:sz w:val="24"/>
                <w:szCs w:val="24"/>
              </w:rPr>
            </w:pPr>
            <w:bookmarkStart w:id="232" w:name="_Toc388091838"/>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11B3653">
            <w:pPr>
              <w:spacing w:line="440" w:lineRule="exact"/>
              <w:jc w:val="center"/>
              <w:textAlignment w:val="baseline"/>
              <w:rPr>
                <w:rFonts w:hint="eastAsia"/>
                <w:sz w:val="24"/>
                <w:szCs w:val="24"/>
              </w:rPr>
            </w:pP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1F9DB9E">
            <w:pPr>
              <w:spacing w:line="440" w:lineRule="exact"/>
              <w:jc w:val="center"/>
              <w:textAlignment w:val="baseline"/>
              <w:rPr>
                <w:rFonts w:hint="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378A78BF">
            <w:pPr>
              <w:spacing w:line="440" w:lineRule="exact"/>
              <w:jc w:val="center"/>
              <w:textAlignment w:val="baseline"/>
              <w:rPr>
                <w:rFonts w:hint="eastAsia"/>
                <w:sz w:val="24"/>
                <w:szCs w:val="24"/>
              </w:rPr>
            </w:pPr>
          </w:p>
        </w:tc>
      </w:tr>
      <w:tr w14:paraId="4FBE9F35">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F849775">
            <w:pPr>
              <w:spacing w:line="440" w:lineRule="exact"/>
              <w:jc w:val="center"/>
              <w:textAlignment w:val="baseline"/>
              <w:rPr>
                <w:rFonts w:hint="eastAsia"/>
                <w:sz w:val="24"/>
                <w:szCs w:val="24"/>
              </w:rPr>
            </w:pPr>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15331E59">
            <w:pPr>
              <w:spacing w:line="440" w:lineRule="exact"/>
              <w:jc w:val="center"/>
              <w:textAlignment w:val="baseline"/>
              <w:rPr>
                <w:rFonts w:hint="eastAsia"/>
                <w:sz w:val="24"/>
                <w:szCs w:val="24"/>
              </w:rPr>
            </w:pP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4801681">
            <w:pPr>
              <w:spacing w:line="440" w:lineRule="exact"/>
              <w:jc w:val="center"/>
              <w:textAlignment w:val="baseline"/>
              <w:rPr>
                <w:rFonts w:hint="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FDD15B3">
            <w:pPr>
              <w:spacing w:line="440" w:lineRule="exact"/>
              <w:jc w:val="center"/>
              <w:textAlignment w:val="baseline"/>
              <w:rPr>
                <w:rFonts w:hint="eastAsia"/>
                <w:sz w:val="24"/>
                <w:szCs w:val="24"/>
              </w:rPr>
            </w:pPr>
          </w:p>
        </w:tc>
      </w:tr>
      <w:tr w14:paraId="36D1262F">
        <w:tblPrEx>
          <w:tblCellMar>
            <w:top w:w="0" w:type="dxa"/>
            <w:left w:w="0" w:type="dxa"/>
            <w:bottom w:w="0" w:type="dxa"/>
            <w:right w:w="0" w:type="dxa"/>
          </w:tblCellMar>
        </w:tblPrEx>
        <w:trPr>
          <w:trHeight w:val="705" w:hRule="atLeast"/>
          <w:jc w:val="center"/>
        </w:trPr>
        <w:tc>
          <w:tcPr>
            <w:tcW w:w="55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7C9A426">
            <w:pPr>
              <w:spacing w:line="440" w:lineRule="exact"/>
              <w:jc w:val="center"/>
              <w:textAlignment w:val="baseline"/>
              <w:rPr>
                <w:rFonts w:hint="eastAsia"/>
                <w:sz w:val="24"/>
                <w:szCs w:val="24"/>
              </w:rPr>
            </w:pPr>
          </w:p>
        </w:tc>
        <w:tc>
          <w:tcPr>
            <w:tcW w:w="558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B5F2D9A">
            <w:pPr>
              <w:spacing w:line="440" w:lineRule="exact"/>
              <w:jc w:val="center"/>
              <w:textAlignment w:val="baseline"/>
              <w:rPr>
                <w:rFonts w:hint="eastAsia"/>
                <w:sz w:val="24"/>
                <w:szCs w:val="24"/>
              </w:rPr>
            </w:pPr>
          </w:p>
        </w:tc>
        <w:tc>
          <w:tcPr>
            <w:tcW w:w="23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271BD8BA">
            <w:pPr>
              <w:spacing w:line="440" w:lineRule="exact"/>
              <w:jc w:val="center"/>
              <w:textAlignment w:val="baseline"/>
              <w:rPr>
                <w:rFonts w:hint="eastAsia"/>
                <w:sz w:val="24"/>
                <w:szCs w:val="24"/>
              </w:rPr>
            </w:pPr>
          </w:p>
        </w:tc>
        <w:tc>
          <w:tcPr>
            <w:tcW w:w="122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59B40C86">
            <w:pPr>
              <w:spacing w:line="440" w:lineRule="exact"/>
              <w:jc w:val="center"/>
              <w:textAlignment w:val="baseline"/>
              <w:rPr>
                <w:rFonts w:hint="eastAsia"/>
                <w:sz w:val="24"/>
                <w:szCs w:val="24"/>
              </w:rPr>
            </w:pPr>
          </w:p>
        </w:tc>
      </w:tr>
      <w:tr w14:paraId="332752AB">
        <w:tblPrEx>
          <w:tblCellMar>
            <w:top w:w="0" w:type="dxa"/>
            <w:left w:w="0" w:type="dxa"/>
            <w:bottom w:w="0" w:type="dxa"/>
            <w:right w:w="0" w:type="dxa"/>
          </w:tblCellMar>
        </w:tblPrEx>
        <w:trPr>
          <w:trHeight w:val="705" w:hRule="atLeast"/>
          <w:jc w:val="center"/>
        </w:trPr>
        <w:tc>
          <w:tcPr>
            <w:tcW w:w="6141" w:type="dxa"/>
            <w:gridSpan w:val="2"/>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29FCF1BC">
            <w:pPr>
              <w:spacing w:line="440" w:lineRule="exact"/>
              <w:jc w:val="center"/>
              <w:textAlignment w:val="baseline"/>
              <w:rPr>
                <w:rFonts w:hint="eastAsia" w:eastAsia="宋体"/>
                <w:sz w:val="24"/>
                <w:szCs w:val="24"/>
                <w:lang w:val="en-US" w:eastAsia="zh-CN"/>
              </w:rPr>
            </w:pPr>
            <w:r>
              <w:rPr>
                <w:rFonts w:hint="eastAsia"/>
                <w:sz w:val="24"/>
                <w:szCs w:val="24"/>
                <w:lang w:val="en-US" w:eastAsia="zh-CN"/>
              </w:rPr>
              <w:t>合计</w:t>
            </w:r>
          </w:p>
        </w:tc>
        <w:tc>
          <w:tcPr>
            <w:tcW w:w="3559"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1637CC74">
            <w:pPr>
              <w:spacing w:line="440" w:lineRule="exact"/>
              <w:jc w:val="center"/>
              <w:textAlignment w:val="baseline"/>
              <w:rPr>
                <w:rFonts w:hint="eastAsia"/>
                <w:sz w:val="24"/>
                <w:szCs w:val="24"/>
              </w:rPr>
            </w:pPr>
          </w:p>
        </w:tc>
      </w:tr>
      <w:tr w14:paraId="4DB3E7C8">
        <w:tblPrEx>
          <w:tblCellMar>
            <w:top w:w="0" w:type="dxa"/>
            <w:left w:w="0" w:type="dxa"/>
            <w:bottom w:w="0" w:type="dxa"/>
            <w:right w:w="0" w:type="dxa"/>
          </w:tblCellMar>
        </w:tblPrEx>
        <w:trPr>
          <w:trHeight w:val="705" w:hRule="atLeast"/>
          <w:jc w:val="center"/>
        </w:trPr>
        <w:tc>
          <w:tcPr>
            <w:tcW w:w="9700" w:type="dxa"/>
            <w:gridSpan w:val="4"/>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D952C42">
            <w:pPr>
              <w:spacing w:line="440" w:lineRule="exact"/>
              <w:jc w:val="left"/>
              <w:textAlignment w:val="baseline"/>
              <w:rPr>
                <w:rFonts w:hint="eastAsia"/>
                <w:sz w:val="24"/>
                <w:szCs w:val="24"/>
              </w:rPr>
            </w:pPr>
            <w:r>
              <w:rPr>
                <w:rFonts w:hint="eastAsia"/>
                <w:sz w:val="24"/>
                <w:szCs w:val="24"/>
              </w:rPr>
              <w:t>优惠条件：</w:t>
            </w:r>
          </w:p>
        </w:tc>
      </w:tr>
      <w:bookmarkEnd w:id="231"/>
    </w:tbl>
    <w:p w14:paraId="0C67E245">
      <w:pPr>
        <w:spacing w:line="440" w:lineRule="exact"/>
        <w:ind w:firstLine="480" w:firstLineChars="200"/>
        <w:textAlignment w:val="baseline"/>
        <w:rPr>
          <w:sz w:val="24"/>
          <w:szCs w:val="24"/>
        </w:rPr>
      </w:pPr>
    </w:p>
    <w:p w14:paraId="3F476333">
      <w:pPr>
        <w:spacing w:line="440" w:lineRule="exact"/>
        <w:ind w:firstLine="480" w:firstLineChars="200"/>
        <w:textAlignment w:val="baseline"/>
        <w:rPr>
          <w:sz w:val="24"/>
          <w:szCs w:val="24"/>
        </w:rPr>
      </w:pPr>
    </w:p>
    <w:p w14:paraId="23DDBC21">
      <w:pPr>
        <w:spacing w:line="440" w:lineRule="exact"/>
        <w:ind w:firstLine="480" w:firstLineChars="200"/>
        <w:textAlignment w:val="baseline"/>
        <w:rPr>
          <w:sz w:val="24"/>
          <w:szCs w:val="24"/>
        </w:rPr>
      </w:pPr>
    </w:p>
    <w:p w14:paraId="2EF04FD4">
      <w:pPr>
        <w:spacing w:line="440" w:lineRule="exact"/>
        <w:ind w:firstLine="480" w:firstLineChars="200"/>
        <w:textAlignment w:val="baseline"/>
        <w:rPr>
          <w:sz w:val="24"/>
          <w:szCs w:val="24"/>
        </w:rPr>
      </w:pPr>
    </w:p>
    <w:p w14:paraId="23BD1D14">
      <w:pPr>
        <w:spacing w:line="440" w:lineRule="exact"/>
        <w:ind w:firstLine="480" w:firstLineChars="200"/>
        <w:textAlignment w:val="baseline"/>
        <w:rPr>
          <w:sz w:val="24"/>
          <w:szCs w:val="24"/>
        </w:rPr>
      </w:pPr>
      <w:r>
        <w:rPr>
          <w:rFonts w:hint="eastAsia"/>
          <w:sz w:val="24"/>
          <w:szCs w:val="24"/>
        </w:rPr>
        <w:t>供应商名称：</w:t>
      </w:r>
      <w:r>
        <w:rPr>
          <w:sz w:val="24"/>
          <w:szCs w:val="24"/>
        </w:rPr>
        <w:t xml:space="preserve">__________________ </w:t>
      </w:r>
      <w:r>
        <w:rPr>
          <w:rFonts w:hint="eastAsia"/>
          <w:sz w:val="24"/>
          <w:szCs w:val="24"/>
        </w:rPr>
        <w:t>（公章）</w:t>
      </w:r>
    </w:p>
    <w:p w14:paraId="5EC9B6AC">
      <w:pPr>
        <w:spacing w:line="440" w:lineRule="exact"/>
        <w:ind w:firstLine="480" w:firstLineChars="200"/>
        <w:textAlignment w:val="baseline"/>
        <w:rPr>
          <w:sz w:val="24"/>
          <w:szCs w:val="24"/>
        </w:rPr>
      </w:pPr>
    </w:p>
    <w:p w14:paraId="789CCE68">
      <w:pPr>
        <w:spacing w:line="440" w:lineRule="exact"/>
        <w:ind w:firstLine="480" w:firstLineChars="200"/>
        <w:textAlignment w:val="baseline"/>
        <w:rPr>
          <w:sz w:val="24"/>
          <w:szCs w:val="24"/>
        </w:rPr>
      </w:pPr>
      <w:r>
        <w:rPr>
          <w:rFonts w:hint="eastAsia"/>
          <w:sz w:val="24"/>
          <w:szCs w:val="24"/>
        </w:rPr>
        <w:t>法定代表人或授权委托人（签字或盖章）：</w:t>
      </w:r>
      <w:bookmarkEnd w:id="232"/>
    </w:p>
    <w:p w14:paraId="738393F9">
      <w:pPr>
        <w:spacing w:line="440" w:lineRule="exact"/>
        <w:ind w:firstLine="480" w:firstLineChars="200"/>
        <w:textAlignment w:val="baseline"/>
        <w:rPr>
          <w:sz w:val="24"/>
          <w:szCs w:val="24"/>
        </w:rPr>
      </w:pPr>
    </w:p>
    <w:p w14:paraId="55547723">
      <w:pPr>
        <w:spacing w:line="440" w:lineRule="exact"/>
        <w:ind w:firstLine="960" w:firstLineChars="400"/>
        <w:textAlignment w:val="baseline"/>
        <w:rPr>
          <w:sz w:val="24"/>
          <w:szCs w:val="24"/>
        </w:rPr>
      </w:pPr>
      <w:bookmarkStart w:id="233" w:name="_Toc1441"/>
      <w:bookmarkStart w:id="234" w:name="_Toc388091839"/>
      <w:bookmarkStart w:id="235" w:name="_Toc27148147"/>
      <w:r>
        <w:rPr>
          <w:rFonts w:hint="eastAsia"/>
          <w:sz w:val="24"/>
          <w:szCs w:val="24"/>
        </w:rPr>
        <w:t>年   月   日</w:t>
      </w:r>
      <w:bookmarkEnd w:id="233"/>
      <w:bookmarkEnd w:id="234"/>
      <w:bookmarkEnd w:id="235"/>
    </w:p>
    <w:p w14:paraId="705867B7">
      <w:pPr>
        <w:spacing w:line="440" w:lineRule="exact"/>
        <w:ind w:firstLine="480" w:firstLineChars="200"/>
        <w:textAlignment w:val="baseline"/>
        <w:rPr>
          <w:sz w:val="24"/>
          <w:szCs w:val="24"/>
        </w:rPr>
      </w:pPr>
    </w:p>
    <w:p w14:paraId="3733D273">
      <w:pPr>
        <w:spacing w:line="440" w:lineRule="exact"/>
        <w:ind w:firstLine="480" w:firstLineChars="200"/>
        <w:textAlignment w:val="baseline"/>
        <w:rPr>
          <w:sz w:val="24"/>
          <w:szCs w:val="24"/>
        </w:rPr>
      </w:pPr>
    </w:p>
    <w:p w14:paraId="1955D5D9">
      <w:pPr>
        <w:spacing w:line="440" w:lineRule="exact"/>
        <w:ind w:firstLine="560" w:firstLineChars="200"/>
        <w:jc w:val="center"/>
        <w:textAlignment w:val="baseline"/>
        <w:rPr>
          <w:rFonts w:hint="eastAsia"/>
          <w:b/>
          <w:sz w:val="28"/>
          <w:szCs w:val="28"/>
        </w:rPr>
      </w:pPr>
      <w:bookmarkStart w:id="236" w:name="_Toc15920"/>
      <w:bookmarkStart w:id="237" w:name="_Toc388091840"/>
      <w:bookmarkStart w:id="238" w:name="_Toc29244"/>
      <w:bookmarkStart w:id="239" w:name="_Toc9887"/>
      <w:bookmarkStart w:id="240" w:name="_Toc18276"/>
      <w:bookmarkStart w:id="241" w:name="_Toc27148148"/>
    </w:p>
    <w:p w14:paraId="216A3D48">
      <w:pPr>
        <w:rPr>
          <w:rFonts w:hint="eastAsia"/>
          <w:b/>
          <w:sz w:val="28"/>
          <w:szCs w:val="28"/>
        </w:rPr>
      </w:pPr>
      <w:r>
        <w:rPr>
          <w:rFonts w:hint="eastAsia"/>
          <w:b/>
          <w:sz w:val="28"/>
          <w:szCs w:val="28"/>
        </w:rPr>
        <w:br w:type="page"/>
      </w:r>
    </w:p>
    <w:p w14:paraId="6028EDC3">
      <w:pPr>
        <w:spacing w:line="440" w:lineRule="exact"/>
        <w:ind w:firstLine="560" w:firstLineChars="200"/>
        <w:jc w:val="center"/>
        <w:textAlignment w:val="baseline"/>
        <w:rPr>
          <w:b/>
          <w:sz w:val="28"/>
          <w:szCs w:val="28"/>
        </w:rPr>
      </w:pPr>
      <w:r>
        <w:rPr>
          <w:rFonts w:hint="eastAsia"/>
          <w:b/>
          <w:sz w:val="28"/>
          <w:szCs w:val="28"/>
        </w:rPr>
        <w:t>五、</w:t>
      </w:r>
      <w:bookmarkEnd w:id="236"/>
      <w:bookmarkEnd w:id="237"/>
      <w:bookmarkEnd w:id="238"/>
      <w:bookmarkEnd w:id="239"/>
      <w:r>
        <w:rPr>
          <w:rFonts w:hint="eastAsia"/>
          <w:b/>
          <w:sz w:val="28"/>
          <w:szCs w:val="28"/>
        </w:rPr>
        <w:t>技术规格偏差表</w:t>
      </w:r>
      <w:bookmarkEnd w:id="240"/>
      <w:bookmarkEnd w:id="241"/>
    </w:p>
    <w:p w14:paraId="25691911">
      <w:pPr>
        <w:spacing w:line="440" w:lineRule="exact"/>
        <w:ind w:firstLine="480" w:firstLineChars="200"/>
        <w:textAlignment w:val="baseline"/>
        <w:rPr>
          <w:sz w:val="24"/>
          <w:szCs w:val="24"/>
        </w:rPr>
      </w:pPr>
    </w:p>
    <w:p w14:paraId="42EE6AD4">
      <w:pPr>
        <w:spacing w:line="440" w:lineRule="exact"/>
        <w:ind w:firstLine="480" w:firstLineChars="200"/>
        <w:textAlignment w:val="baseline"/>
        <w:rPr>
          <w:rFonts w:hint="eastAsia" w:eastAsia="宋体"/>
          <w:sz w:val="24"/>
          <w:szCs w:val="24"/>
          <w:lang w:eastAsia="zh-CN"/>
        </w:rPr>
      </w:pPr>
      <w:r>
        <w:rPr>
          <w:rFonts w:hint="eastAsia"/>
          <w:sz w:val="24"/>
          <w:szCs w:val="24"/>
        </w:rPr>
        <w:t>项目名称：</w:t>
      </w:r>
      <w:r>
        <w:rPr>
          <w:rFonts w:hint="eastAsia"/>
          <w:sz w:val="24"/>
          <w:szCs w:val="24"/>
          <w:lang w:val="en-US" w:eastAsia="zh-CN"/>
        </w:rPr>
        <w:t xml:space="preserve"> </w:t>
      </w:r>
    </w:p>
    <w:p w14:paraId="23545221">
      <w:pPr>
        <w:spacing w:line="440" w:lineRule="exact"/>
        <w:ind w:firstLine="480" w:firstLineChars="200"/>
        <w:textAlignment w:val="baseline"/>
        <w:rPr>
          <w:sz w:val="24"/>
          <w:szCs w:val="24"/>
        </w:rPr>
      </w:pPr>
      <w:r>
        <w:rPr>
          <w:rFonts w:hint="eastAsia"/>
          <w:sz w:val="24"/>
          <w:szCs w:val="24"/>
        </w:rPr>
        <w:t>项目编号：</w:t>
      </w:r>
    </w:p>
    <w:p w14:paraId="03C88FD6">
      <w:pPr>
        <w:spacing w:line="440" w:lineRule="exact"/>
        <w:ind w:firstLine="480" w:firstLineChars="200"/>
        <w:textAlignment w:val="baseline"/>
        <w:rPr>
          <w:sz w:val="24"/>
          <w:szCs w:val="24"/>
        </w:rPr>
      </w:pPr>
      <w:r>
        <w:rPr>
          <w:rFonts w:hint="eastAsia"/>
          <w:sz w:val="24"/>
          <w:szCs w:val="24"/>
        </w:rPr>
        <w:t>供应商名称：（公章）</w:t>
      </w:r>
    </w:p>
    <w:tbl>
      <w:tblPr>
        <w:tblStyle w:val="35"/>
        <w:tblpPr w:leftFromText="180" w:rightFromText="180" w:vertAnchor="text" w:horzAnchor="margin" w:tblpY="297"/>
        <w:tblW w:w="967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850"/>
        <w:gridCol w:w="2940"/>
        <w:gridCol w:w="1997"/>
        <w:gridCol w:w="2319"/>
      </w:tblGrid>
      <w:tr w14:paraId="7BA1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3" w:hRule="atLeast"/>
        </w:trPr>
        <w:tc>
          <w:tcPr>
            <w:tcW w:w="566" w:type="dxa"/>
            <w:vAlign w:val="center"/>
          </w:tcPr>
          <w:p w14:paraId="2C948032">
            <w:pPr>
              <w:spacing w:line="440" w:lineRule="exact"/>
              <w:ind w:firstLine="480" w:firstLineChars="200"/>
              <w:jc w:val="center"/>
              <w:textAlignment w:val="baseline"/>
              <w:rPr>
                <w:sz w:val="24"/>
                <w:szCs w:val="24"/>
              </w:rPr>
            </w:pPr>
          </w:p>
          <w:p w14:paraId="676F60CB">
            <w:pPr>
              <w:spacing w:line="440" w:lineRule="exact"/>
              <w:jc w:val="center"/>
              <w:textAlignment w:val="baseline"/>
              <w:rPr>
                <w:sz w:val="24"/>
                <w:szCs w:val="24"/>
              </w:rPr>
            </w:pPr>
            <w:r>
              <w:rPr>
                <w:rFonts w:hint="eastAsia"/>
                <w:sz w:val="24"/>
                <w:szCs w:val="24"/>
              </w:rPr>
              <w:t>序</w:t>
            </w:r>
          </w:p>
          <w:p w14:paraId="7D834415">
            <w:pPr>
              <w:spacing w:line="440" w:lineRule="exact"/>
              <w:jc w:val="center"/>
              <w:textAlignment w:val="baseline"/>
              <w:rPr>
                <w:sz w:val="24"/>
                <w:szCs w:val="24"/>
              </w:rPr>
            </w:pPr>
            <w:r>
              <w:rPr>
                <w:rFonts w:hint="eastAsia"/>
                <w:sz w:val="24"/>
                <w:szCs w:val="24"/>
              </w:rPr>
              <w:t>号</w:t>
            </w:r>
          </w:p>
        </w:tc>
        <w:tc>
          <w:tcPr>
            <w:tcW w:w="1850" w:type="dxa"/>
            <w:vAlign w:val="center"/>
          </w:tcPr>
          <w:p w14:paraId="49C4F634">
            <w:pPr>
              <w:spacing w:line="440" w:lineRule="exact"/>
              <w:jc w:val="center"/>
              <w:textAlignment w:val="baseline"/>
              <w:rPr>
                <w:sz w:val="24"/>
                <w:szCs w:val="24"/>
              </w:rPr>
            </w:pPr>
            <w:r>
              <w:rPr>
                <w:rFonts w:hint="eastAsia"/>
                <w:sz w:val="24"/>
                <w:szCs w:val="24"/>
              </w:rPr>
              <w:t>招标文件要求</w:t>
            </w:r>
          </w:p>
        </w:tc>
        <w:tc>
          <w:tcPr>
            <w:tcW w:w="2940" w:type="dxa"/>
            <w:vAlign w:val="center"/>
          </w:tcPr>
          <w:p w14:paraId="74D8E373">
            <w:pPr>
              <w:spacing w:line="440" w:lineRule="exact"/>
              <w:jc w:val="center"/>
              <w:textAlignment w:val="baseline"/>
              <w:rPr>
                <w:sz w:val="24"/>
                <w:szCs w:val="24"/>
              </w:rPr>
            </w:pPr>
            <w:r>
              <w:rPr>
                <w:rFonts w:hint="eastAsia"/>
                <w:sz w:val="24"/>
                <w:szCs w:val="24"/>
              </w:rPr>
              <w:t>投标文件响应情况</w:t>
            </w:r>
          </w:p>
        </w:tc>
        <w:tc>
          <w:tcPr>
            <w:tcW w:w="1997" w:type="dxa"/>
            <w:vAlign w:val="center"/>
          </w:tcPr>
          <w:p w14:paraId="43369250">
            <w:pPr>
              <w:spacing w:line="440" w:lineRule="exact"/>
              <w:jc w:val="center"/>
              <w:textAlignment w:val="baseline"/>
              <w:rPr>
                <w:sz w:val="24"/>
                <w:szCs w:val="24"/>
              </w:rPr>
            </w:pPr>
            <w:r>
              <w:rPr>
                <w:rFonts w:hint="eastAsia"/>
                <w:sz w:val="24"/>
                <w:szCs w:val="24"/>
              </w:rPr>
              <w:t>偏差描述（详细描述是否具有正、负偏差）</w:t>
            </w:r>
          </w:p>
        </w:tc>
        <w:tc>
          <w:tcPr>
            <w:tcW w:w="2319" w:type="dxa"/>
            <w:tcBorders>
              <w:right w:val="single" w:color="auto" w:sz="4" w:space="0"/>
            </w:tcBorders>
            <w:vAlign w:val="center"/>
          </w:tcPr>
          <w:p w14:paraId="6990597D">
            <w:pPr>
              <w:spacing w:line="440" w:lineRule="exact"/>
              <w:jc w:val="center"/>
              <w:textAlignment w:val="baseline"/>
              <w:rPr>
                <w:rFonts w:hint="eastAsia" w:eastAsia="宋体"/>
                <w:sz w:val="24"/>
                <w:szCs w:val="24"/>
                <w:lang w:eastAsia="zh-CN"/>
              </w:rPr>
            </w:pPr>
            <w:r>
              <w:rPr>
                <w:rFonts w:hint="eastAsia"/>
                <w:sz w:val="24"/>
                <w:szCs w:val="24"/>
                <w:lang w:val="en-US" w:eastAsia="zh-CN"/>
              </w:rPr>
              <w:t>备注</w:t>
            </w:r>
          </w:p>
        </w:tc>
      </w:tr>
      <w:tr w14:paraId="1ED0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trPr>
        <w:tc>
          <w:tcPr>
            <w:tcW w:w="566" w:type="dxa"/>
            <w:tcBorders>
              <w:bottom w:val="single" w:color="auto" w:sz="4" w:space="0"/>
            </w:tcBorders>
            <w:vAlign w:val="center"/>
          </w:tcPr>
          <w:p w14:paraId="6908DC12">
            <w:pPr>
              <w:spacing w:line="440" w:lineRule="exact"/>
              <w:ind w:firstLine="480" w:firstLineChars="200"/>
              <w:textAlignment w:val="baseline"/>
              <w:rPr>
                <w:sz w:val="24"/>
                <w:szCs w:val="24"/>
              </w:rPr>
            </w:pPr>
          </w:p>
        </w:tc>
        <w:tc>
          <w:tcPr>
            <w:tcW w:w="1850" w:type="dxa"/>
            <w:tcBorders>
              <w:bottom w:val="single" w:color="auto" w:sz="4" w:space="0"/>
            </w:tcBorders>
            <w:vAlign w:val="center"/>
          </w:tcPr>
          <w:p w14:paraId="7B487560">
            <w:pPr>
              <w:spacing w:line="440" w:lineRule="exact"/>
              <w:ind w:firstLine="480" w:firstLineChars="200"/>
              <w:textAlignment w:val="baseline"/>
              <w:rPr>
                <w:sz w:val="24"/>
                <w:szCs w:val="24"/>
              </w:rPr>
            </w:pPr>
          </w:p>
        </w:tc>
        <w:tc>
          <w:tcPr>
            <w:tcW w:w="2940" w:type="dxa"/>
            <w:tcBorders>
              <w:bottom w:val="single" w:color="auto" w:sz="4" w:space="0"/>
            </w:tcBorders>
            <w:vAlign w:val="center"/>
          </w:tcPr>
          <w:p w14:paraId="79CCC0A8">
            <w:pPr>
              <w:spacing w:line="440" w:lineRule="exact"/>
              <w:ind w:firstLine="480" w:firstLineChars="200"/>
              <w:textAlignment w:val="baseline"/>
              <w:rPr>
                <w:sz w:val="24"/>
                <w:szCs w:val="24"/>
              </w:rPr>
            </w:pPr>
          </w:p>
        </w:tc>
        <w:tc>
          <w:tcPr>
            <w:tcW w:w="1997" w:type="dxa"/>
            <w:tcBorders>
              <w:bottom w:val="single" w:color="auto" w:sz="4" w:space="0"/>
            </w:tcBorders>
            <w:vAlign w:val="center"/>
          </w:tcPr>
          <w:p w14:paraId="2857DC1D">
            <w:pPr>
              <w:spacing w:line="440" w:lineRule="exact"/>
              <w:ind w:firstLine="480" w:firstLineChars="200"/>
              <w:textAlignment w:val="baseline"/>
              <w:rPr>
                <w:sz w:val="24"/>
                <w:szCs w:val="24"/>
              </w:rPr>
            </w:pPr>
          </w:p>
        </w:tc>
        <w:tc>
          <w:tcPr>
            <w:tcW w:w="2319" w:type="dxa"/>
            <w:tcBorders>
              <w:bottom w:val="single" w:color="auto" w:sz="4" w:space="0"/>
              <w:right w:val="single" w:color="auto" w:sz="4" w:space="0"/>
            </w:tcBorders>
            <w:vAlign w:val="center"/>
          </w:tcPr>
          <w:p w14:paraId="180A3F86">
            <w:pPr>
              <w:spacing w:line="440" w:lineRule="exact"/>
              <w:ind w:firstLine="480" w:firstLineChars="200"/>
              <w:textAlignment w:val="baseline"/>
              <w:rPr>
                <w:sz w:val="24"/>
                <w:szCs w:val="24"/>
              </w:rPr>
            </w:pPr>
          </w:p>
        </w:tc>
      </w:tr>
      <w:tr w14:paraId="5EF9A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66" w:type="dxa"/>
            <w:tcBorders>
              <w:top w:val="single" w:color="auto" w:sz="4" w:space="0"/>
              <w:bottom w:val="single" w:color="auto" w:sz="4" w:space="0"/>
            </w:tcBorders>
            <w:vAlign w:val="center"/>
          </w:tcPr>
          <w:p w14:paraId="1B930822">
            <w:pPr>
              <w:spacing w:line="440" w:lineRule="exact"/>
              <w:ind w:firstLine="480" w:firstLineChars="200"/>
              <w:textAlignment w:val="baseline"/>
              <w:rPr>
                <w:sz w:val="24"/>
                <w:szCs w:val="24"/>
              </w:rPr>
            </w:pPr>
          </w:p>
        </w:tc>
        <w:tc>
          <w:tcPr>
            <w:tcW w:w="1850" w:type="dxa"/>
            <w:tcBorders>
              <w:top w:val="single" w:color="auto" w:sz="4" w:space="0"/>
              <w:bottom w:val="single" w:color="auto" w:sz="4" w:space="0"/>
            </w:tcBorders>
            <w:vAlign w:val="center"/>
          </w:tcPr>
          <w:p w14:paraId="6B3A285F">
            <w:pPr>
              <w:spacing w:line="440" w:lineRule="exact"/>
              <w:ind w:firstLine="480" w:firstLineChars="200"/>
              <w:textAlignment w:val="baseline"/>
              <w:rPr>
                <w:sz w:val="24"/>
                <w:szCs w:val="24"/>
              </w:rPr>
            </w:pPr>
          </w:p>
        </w:tc>
        <w:tc>
          <w:tcPr>
            <w:tcW w:w="2940" w:type="dxa"/>
            <w:tcBorders>
              <w:top w:val="single" w:color="auto" w:sz="4" w:space="0"/>
              <w:bottom w:val="single" w:color="auto" w:sz="4" w:space="0"/>
            </w:tcBorders>
            <w:vAlign w:val="center"/>
          </w:tcPr>
          <w:p w14:paraId="19DA34CE">
            <w:pPr>
              <w:spacing w:line="440" w:lineRule="exact"/>
              <w:ind w:firstLine="480" w:firstLineChars="200"/>
              <w:textAlignment w:val="baseline"/>
              <w:rPr>
                <w:sz w:val="24"/>
                <w:szCs w:val="24"/>
              </w:rPr>
            </w:pPr>
          </w:p>
        </w:tc>
        <w:tc>
          <w:tcPr>
            <w:tcW w:w="1997" w:type="dxa"/>
            <w:tcBorders>
              <w:top w:val="single" w:color="auto" w:sz="4" w:space="0"/>
              <w:bottom w:val="single" w:color="auto" w:sz="4" w:space="0"/>
            </w:tcBorders>
            <w:vAlign w:val="center"/>
          </w:tcPr>
          <w:p w14:paraId="4CF96E64">
            <w:pPr>
              <w:spacing w:line="440" w:lineRule="exact"/>
              <w:ind w:firstLine="480" w:firstLineChars="200"/>
              <w:textAlignment w:val="baseline"/>
              <w:rPr>
                <w:sz w:val="24"/>
                <w:szCs w:val="24"/>
              </w:rPr>
            </w:pPr>
          </w:p>
        </w:tc>
        <w:tc>
          <w:tcPr>
            <w:tcW w:w="2319" w:type="dxa"/>
            <w:tcBorders>
              <w:top w:val="single" w:color="auto" w:sz="4" w:space="0"/>
              <w:bottom w:val="single" w:color="auto" w:sz="4" w:space="0"/>
              <w:right w:val="single" w:color="auto" w:sz="4" w:space="0"/>
            </w:tcBorders>
            <w:vAlign w:val="center"/>
          </w:tcPr>
          <w:p w14:paraId="27370A94">
            <w:pPr>
              <w:spacing w:line="440" w:lineRule="exact"/>
              <w:ind w:firstLine="480" w:firstLineChars="200"/>
              <w:textAlignment w:val="baseline"/>
              <w:rPr>
                <w:sz w:val="24"/>
                <w:szCs w:val="24"/>
              </w:rPr>
            </w:pPr>
          </w:p>
        </w:tc>
      </w:tr>
      <w:tr w14:paraId="6EB9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66" w:type="dxa"/>
            <w:tcBorders>
              <w:top w:val="single" w:color="auto" w:sz="4" w:space="0"/>
              <w:bottom w:val="single" w:color="auto" w:sz="4" w:space="0"/>
            </w:tcBorders>
            <w:vAlign w:val="center"/>
          </w:tcPr>
          <w:p w14:paraId="56537FEB">
            <w:pPr>
              <w:spacing w:line="440" w:lineRule="exact"/>
              <w:ind w:firstLine="480" w:firstLineChars="200"/>
              <w:textAlignment w:val="baseline"/>
              <w:rPr>
                <w:sz w:val="24"/>
                <w:szCs w:val="24"/>
              </w:rPr>
            </w:pPr>
          </w:p>
        </w:tc>
        <w:tc>
          <w:tcPr>
            <w:tcW w:w="1850" w:type="dxa"/>
            <w:tcBorders>
              <w:top w:val="single" w:color="auto" w:sz="4" w:space="0"/>
              <w:bottom w:val="single" w:color="auto" w:sz="4" w:space="0"/>
            </w:tcBorders>
            <w:vAlign w:val="center"/>
          </w:tcPr>
          <w:p w14:paraId="1CBED524">
            <w:pPr>
              <w:spacing w:line="440" w:lineRule="exact"/>
              <w:ind w:firstLine="480" w:firstLineChars="200"/>
              <w:textAlignment w:val="baseline"/>
              <w:rPr>
                <w:sz w:val="24"/>
                <w:szCs w:val="24"/>
              </w:rPr>
            </w:pPr>
          </w:p>
        </w:tc>
        <w:tc>
          <w:tcPr>
            <w:tcW w:w="2940" w:type="dxa"/>
            <w:tcBorders>
              <w:top w:val="single" w:color="auto" w:sz="4" w:space="0"/>
              <w:bottom w:val="single" w:color="auto" w:sz="4" w:space="0"/>
            </w:tcBorders>
            <w:vAlign w:val="center"/>
          </w:tcPr>
          <w:p w14:paraId="607EBA0D">
            <w:pPr>
              <w:spacing w:line="440" w:lineRule="exact"/>
              <w:ind w:firstLine="480" w:firstLineChars="200"/>
              <w:textAlignment w:val="baseline"/>
              <w:rPr>
                <w:sz w:val="24"/>
                <w:szCs w:val="24"/>
              </w:rPr>
            </w:pPr>
          </w:p>
        </w:tc>
        <w:tc>
          <w:tcPr>
            <w:tcW w:w="1997" w:type="dxa"/>
            <w:tcBorders>
              <w:top w:val="single" w:color="auto" w:sz="4" w:space="0"/>
              <w:bottom w:val="single" w:color="auto" w:sz="4" w:space="0"/>
            </w:tcBorders>
            <w:vAlign w:val="center"/>
          </w:tcPr>
          <w:p w14:paraId="5F58076C">
            <w:pPr>
              <w:spacing w:line="440" w:lineRule="exact"/>
              <w:ind w:firstLine="480" w:firstLineChars="200"/>
              <w:textAlignment w:val="baseline"/>
              <w:rPr>
                <w:sz w:val="24"/>
                <w:szCs w:val="24"/>
              </w:rPr>
            </w:pPr>
          </w:p>
        </w:tc>
        <w:tc>
          <w:tcPr>
            <w:tcW w:w="2319" w:type="dxa"/>
            <w:tcBorders>
              <w:top w:val="single" w:color="auto" w:sz="4" w:space="0"/>
              <w:bottom w:val="single" w:color="auto" w:sz="4" w:space="0"/>
              <w:right w:val="single" w:color="auto" w:sz="4" w:space="0"/>
            </w:tcBorders>
            <w:vAlign w:val="center"/>
          </w:tcPr>
          <w:p w14:paraId="0DD442AC">
            <w:pPr>
              <w:spacing w:line="440" w:lineRule="exact"/>
              <w:ind w:firstLine="480" w:firstLineChars="200"/>
              <w:textAlignment w:val="baseline"/>
              <w:rPr>
                <w:sz w:val="24"/>
                <w:szCs w:val="24"/>
              </w:rPr>
            </w:pPr>
          </w:p>
        </w:tc>
      </w:tr>
      <w:tr w14:paraId="2B5D6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0" w:hRule="atLeast"/>
        </w:trPr>
        <w:tc>
          <w:tcPr>
            <w:tcW w:w="566" w:type="dxa"/>
            <w:tcBorders>
              <w:top w:val="single" w:color="auto" w:sz="4" w:space="0"/>
              <w:bottom w:val="single" w:color="auto" w:sz="4" w:space="0"/>
            </w:tcBorders>
            <w:vAlign w:val="center"/>
          </w:tcPr>
          <w:p w14:paraId="1524E49F">
            <w:pPr>
              <w:spacing w:line="440" w:lineRule="exact"/>
              <w:ind w:firstLine="480" w:firstLineChars="200"/>
              <w:textAlignment w:val="baseline"/>
              <w:rPr>
                <w:sz w:val="24"/>
                <w:szCs w:val="24"/>
              </w:rPr>
            </w:pPr>
          </w:p>
        </w:tc>
        <w:tc>
          <w:tcPr>
            <w:tcW w:w="1850" w:type="dxa"/>
            <w:tcBorders>
              <w:top w:val="single" w:color="auto" w:sz="4" w:space="0"/>
              <w:bottom w:val="single" w:color="auto" w:sz="4" w:space="0"/>
            </w:tcBorders>
            <w:vAlign w:val="center"/>
          </w:tcPr>
          <w:p w14:paraId="6501B98E">
            <w:pPr>
              <w:spacing w:line="440" w:lineRule="exact"/>
              <w:ind w:firstLine="480" w:firstLineChars="200"/>
              <w:textAlignment w:val="baseline"/>
              <w:rPr>
                <w:sz w:val="24"/>
                <w:szCs w:val="24"/>
              </w:rPr>
            </w:pPr>
          </w:p>
        </w:tc>
        <w:tc>
          <w:tcPr>
            <w:tcW w:w="2940" w:type="dxa"/>
            <w:tcBorders>
              <w:top w:val="single" w:color="auto" w:sz="4" w:space="0"/>
              <w:bottom w:val="single" w:color="auto" w:sz="4" w:space="0"/>
            </w:tcBorders>
            <w:vAlign w:val="center"/>
          </w:tcPr>
          <w:p w14:paraId="69877E00">
            <w:pPr>
              <w:spacing w:line="440" w:lineRule="exact"/>
              <w:ind w:firstLine="480" w:firstLineChars="200"/>
              <w:textAlignment w:val="baseline"/>
              <w:rPr>
                <w:sz w:val="24"/>
                <w:szCs w:val="24"/>
              </w:rPr>
            </w:pPr>
          </w:p>
        </w:tc>
        <w:tc>
          <w:tcPr>
            <w:tcW w:w="1997" w:type="dxa"/>
            <w:tcBorders>
              <w:top w:val="single" w:color="auto" w:sz="4" w:space="0"/>
              <w:bottom w:val="single" w:color="auto" w:sz="4" w:space="0"/>
            </w:tcBorders>
            <w:vAlign w:val="center"/>
          </w:tcPr>
          <w:p w14:paraId="64C23A4F">
            <w:pPr>
              <w:spacing w:line="440" w:lineRule="exact"/>
              <w:ind w:firstLine="480" w:firstLineChars="200"/>
              <w:textAlignment w:val="baseline"/>
              <w:rPr>
                <w:sz w:val="24"/>
                <w:szCs w:val="24"/>
              </w:rPr>
            </w:pPr>
          </w:p>
        </w:tc>
        <w:tc>
          <w:tcPr>
            <w:tcW w:w="2319" w:type="dxa"/>
            <w:tcBorders>
              <w:top w:val="single" w:color="auto" w:sz="4" w:space="0"/>
              <w:bottom w:val="single" w:color="auto" w:sz="4" w:space="0"/>
              <w:right w:val="single" w:color="auto" w:sz="4" w:space="0"/>
            </w:tcBorders>
            <w:vAlign w:val="center"/>
          </w:tcPr>
          <w:p w14:paraId="08AF226F">
            <w:pPr>
              <w:spacing w:line="440" w:lineRule="exact"/>
              <w:ind w:firstLine="480" w:firstLineChars="200"/>
              <w:textAlignment w:val="baseline"/>
              <w:rPr>
                <w:sz w:val="24"/>
                <w:szCs w:val="24"/>
              </w:rPr>
            </w:pPr>
          </w:p>
        </w:tc>
      </w:tr>
    </w:tbl>
    <w:p w14:paraId="49D4A4F8">
      <w:pPr>
        <w:spacing w:line="440" w:lineRule="exact"/>
        <w:ind w:firstLine="480" w:firstLineChars="200"/>
        <w:textAlignment w:val="baseline"/>
        <w:rPr>
          <w:sz w:val="24"/>
          <w:szCs w:val="24"/>
        </w:rPr>
      </w:pPr>
      <w:r>
        <w:rPr>
          <w:rFonts w:hint="eastAsia"/>
          <w:sz w:val="24"/>
          <w:szCs w:val="24"/>
        </w:rPr>
        <w:t>注：</w:t>
      </w:r>
    </w:p>
    <w:p w14:paraId="7AAA91F3">
      <w:pPr>
        <w:spacing w:line="440" w:lineRule="exact"/>
        <w:ind w:firstLine="480" w:firstLineChars="200"/>
        <w:textAlignment w:val="baseline"/>
        <w:rPr>
          <w:sz w:val="24"/>
          <w:szCs w:val="24"/>
        </w:rPr>
      </w:pPr>
      <w:r>
        <w:rPr>
          <w:sz w:val="24"/>
          <w:szCs w:val="24"/>
        </w:rPr>
        <w:t>1</w:t>
      </w:r>
      <w:r>
        <w:rPr>
          <w:rFonts w:hint="eastAsia"/>
          <w:sz w:val="24"/>
          <w:szCs w:val="24"/>
        </w:rPr>
        <w:t>、供应商必须按要求规范填写偏差表。如果此表中所列内容无法满足招标文件中提出的要求或内容不一致，其投标将被视为无效投标。</w:t>
      </w:r>
    </w:p>
    <w:p w14:paraId="04392453">
      <w:pPr>
        <w:spacing w:line="440" w:lineRule="exact"/>
        <w:ind w:firstLine="480" w:firstLineChars="200"/>
        <w:textAlignment w:val="baseline"/>
        <w:rPr>
          <w:sz w:val="24"/>
          <w:szCs w:val="24"/>
        </w:rPr>
      </w:pPr>
      <w:r>
        <w:rPr>
          <w:sz w:val="24"/>
          <w:szCs w:val="24"/>
        </w:rPr>
        <w:t>2</w:t>
      </w:r>
      <w:r>
        <w:rPr>
          <w:rFonts w:hint="eastAsia"/>
          <w:sz w:val="24"/>
          <w:szCs w:val="24"/>
        </w:rPr>
        <w:t>、投标单位必须根据实际情况如实填写，评委会如发现有虚假描述的，将不予推荐中标候选人。</w:t>
      </w:r>
    </w:p>
    <w:p w14:paraId="44049F3B">
      <w:pPr>
        <w:spacing w:line="440" w:lineRule="exact"/>
        <w:ind w:firstLine="480" w:firstLineChars="200"/>
        <w:textAlignment w:val="baseline"/>
        <w:rPr>
          <w:sz w:val="24"/>
          <w:szCs w:val="24"/>
        </w:rPr>
      </w:pPr>
      <w:r>
        <w:rPr>
          <w:sz w:val="24"/>
          <w:szCs w:val="24"/>
        </w:rPr>
        <w:t>3</w:t>
      </w:r>
      <w:r>
        <w:rPr>
          <w:rFonts w:hint="eastAsia"/>
          <w:sz w:val="24"/>
          <w:szCs w:val="24"/>
        </w:rPr>
        <w:t>、如无偏差，须在备注中注明完全符合招标文件要求，无偏差。</w:t>
      </w:r>
    </w:p>
    <w:p w14:paraId="22859D69">
      <w:pPr>
        <w:spacing w:line="440" w:lineRule="exact"/>
        <w:ind w:firstLine="480" w:firstLineChars="200"/>
        <w:textAlignment w:val="baseline"/>
        <w:rPr>
          <w:sz w:val="24"/>
          <w:szCs w:val="24"/>
        </w:rPr>
      </w:pPr>
    </w:p>
    <w:p w14:paraId="069785A0">
      <w:pPr>
        <w:spacing w:line="440" w:lineRule="exact"/>
        <w:ind w:firstLine="480" w:firstLineChars="200"/>
        <w:textAlignment w:val="baseline"/>
        <w:rPr>
          <w:sz w:val="24"/>
          <w:szCs w:val="24"/>
        </w:rPr>
      </w:pPr>
    </w:p>
    <w:p w14:paraId="73412A23">
      <w:pPr>
        <w:spacing w:line="440" w:lineRule="exact"/>
        <w:ind w:firstLine="480" w:firstLineChars="200"/>
        <w:textAlignment w:val="baseline"/>
        <w:rPr>
          <w:sz w:val="24"/>
          <w:szCs w:val="24"/>
        </w:rPr>
      </w:pPr>
      <w:r>
        <w:rPr>
          <w:rFonts w:hint="eastAsia"/>
          <w:sz w:val="24"/>
          <w:szCs w:val="24"/>
        </w:rPr>
        <w:t>供应商法定代表人或授权代表（签字或盖章）：</w:t>
      </w:r>
    </w:p>
    <w:p w14:paraId="119ED836">
      <w:pPr>
        <w:spacing w:line="440" w:lineRule="exact"/>
        <w:ind w:firstLine="480" w:firstLineChars="200"/>
        <w:textAlignment w:val="baseline"/>
        <w:rPr>
          <w:sz w:val="24"/>
          <w:szCs w:val="24"/>
        </w:rPr>
      </w:pPr>
      <w:r>
        <w:rPr>
          <w:rFonts w:hint="eastAsia"/>
          <w:sz w:val="24"/>
          <w:szCs w:val="24"/>
        </w:rPr>
        <w:t>日期：   年  月  日</w:t>
      </w:r>
    </w:p>
    <w:p w14:paraId="1ADDE49A">
      <w:pPr>
        <w:spacing w:line="440" w:lineRule="exact"/>
        <w:ind w:firstLine="480" w:firstLineChars="200"/>
        <w:textAlignment w:val="baseline"/>
        <w:rPr>
          <w:sz w:val="24"/>
          <w:szCs w:val="24"/>
        </w:rPr>
      </w:pPr>
    </w:p>
    <w:p w14:paraId="52FC7140">
      <w:pPr>
        <w:spacing w:line="440" w:lineRule="exact"/>
        <w:ind w:firstLine="480" w:firstLineChars="200"/>
        <w:textAlignment w:val="baseline"/>
        <w:rPr>
          <w:sz w:val="24"/>
          <w:szCs w:val="24"/>
        </w:rPr>
      </w:pPr>
    </w:p>
    <w:p w14:paraId="79CD8A96">
      <w:pPr>
        <w:pStyle w:val="33"/>
        <w:ind w:firstLine="240"/>
        <w:textAlignment w:val="baseline"/>
        <w:rPr>
          <w:sz w:val="24"/>
          <w:szCs w:val="24"/>
        </w:rPr>
      </w:pPr>
    </w:p>
    <w:p w14:paraId="3FAF7B69">
      <w:pPr>
        <w:spacing w:line="440" w:lineRule="exact"/>
        <w:textAlignment w:val="baseline"/>
        <w:rPr>
          <w:b/>
          <w:sz w:val="28"/>
          <w:szCs w:val="28"/>
        </w:rPr>
      </w:pPr>
      <w:bookmarkStart w:id="242" w:name="_Toc18905"/>
      <w:bookmarkStart w:id="243" w:name="_Toc11274"/>
      <w:bookmarkStart w:id="244" w:name="_Toc1705"/>
      <w:bookmarkStart w:id="245" w:name="_Toc25303"/>
      <w:bookmarkStart w:id="246" w:name="_Toc27148149"/>
    </w:p>
    <w:p w14:paraId="1F3BA2EE">
      <w:pPr>
        <w:spacing w:line="440" w:lineRule="exact"/>
        <w:ind w:firstLine="560" w:firstLineChars="200"/>
        <w:jc w:val="center"/>
        <w:textAlignment w:val="baseline"/>
        <w:rPr>
          <w:b/>
          <w:sz w:val="28"/>
          <w:szCs w:val="28"/>
        </w:rPr>
      </w:pPr>
    </w:p>
    <w:p w14:paraId="28A3A429">
      <w:pPr>
        <w:rPr>
          <w:rFonts w:hint="eastAsia"/>
          <w:b/>
          <w:sz w:val="28"/>
          <w:szCs w:val="28"/>
        </w:rPr>
      </w:pPr>
      <w:r>
        <w:rPr>
          <w:rFonts w:hint="eastAsia"/>
          <w:b/>
          <w:sz w:val="28"/>
          <w:szCs w:val="28"/>
        </w:rPr>
        <w:br w:type="page"/>
      </w:r>
    </w:p>
    <w:p w14:paraId="7BEF1057">
      <w:pPr>
        <w:spacing w:line="440" w:lineRule="exact"/>
        <w:ind w:firstLine="560" w:firstLineChars="200"/>
        <w:jc w:val="center"/>
        <w:textAlignment w:val="baseline"/>
        <w:rPr>
          <w:b/>
          <w:sz w:val="28"/>
          <w:szCs w:val="28"/>
        </w:rPr>
      </w:pPr>
      <w:r>
        <w:rPr>
          <w:rFonts w:hint="eastAsia"/>
          <w:b/>
          <w:sz w:val="28"/>
          <w:szCs w:val="28"/>
        </w:rPr>
        <w:t>六、法定代表人（负责人）身份证明</w:t>
      </w:r>
      <w:bookmarkEnd w:id="242"/>
      <w:bookmarkEnd w:id="243"/>
      <w:bookmarkEnd w:id="244"/>
      <w:bookmarkEnd w:id="245"/>
      <w:bookmarkEnd w:id="246"/>
    </w:p>
    <w:p w14:paraId="4BFBF5CA">
      <w:pPr>
        <w:spacing w:line="440" w:lineRule="exact"/>
        <w:ind w:firstLine="480" w:firstLineChars="200"/>
        <w:jc w:val="center"/>
        <w:textAlignment w:val="baseline"/>
        <w:rPr>
          <w:b/>
          <w:sz w:val="24"/>
          <w:szCs w:val="24"/>
        </w:rPr>
      </w:pPr>
    </w:p>
    <w:p w14:paraId="1CC41969">
      <w:pPr>
        <w:spacing w:line="440" w:lineRule="exact"/>
        <w:ind w:firstLine="480" w:firstLineChars="200"/>
        <w:textAlignment w:val="baseline"/>
        <w:rPr>
          <w:sz w:val="24"/>
          <w:szCs w:val="24"/>
        </w:rPr>
      </w:pPr>
    </w:p>
    <w:p w14:paraId="1743C62A">
      <w:pPr>
        <w:spacing w:line="440" w:lineRule="exact"/>
        <w:ind w:firstLine="480" w:firstLineChars="200"/>
        <w:textAlignment w:val="baseline"/>
        <w:rPr>
          <w:sz w:val="24"/>
          <w:szCs w:val="24"/>
        </w:rPr>
      </w:pPr>
      <w:r>
        <w:rPr>
          <w:rFonts w:hint="eastAsia"/>
          <w:sz w:val="24"/>
          <w:szCs w:val="24"/>
        </w:rPr>
        <w:t>供应商名称：</w:t>
      </w:r>
      <w:r>
        <w:rPr>
          <w:sz w:val="24"/>
          <w:szCs w:val="24"/>
        </w:rPr>
        <w:t>_________________________________</w:t>
      </w:r>
    </w:p>
    <w:p w14:paraId="5871C076">
      <w:pPr>
        <w:spacing w:line="440" w:lineRule="exact"/>
        <w:ind w:firstLine="480" w:firstLineChars="200"/>
        <w:textAlignment w:val="baseline"/>
        <w:rPr>
          <w:sz w:val="24"/>
          <w:szCs w:val="24"/>
        </w:rPr>
      </w:pPr>
      <w:r>
        <w:rPr>
          <w:rFonts w:hint="eastAsia"/>
          <w:sz w:val="24"/>
          <w:szCs w:val="24"/>
        </w:rPr>
        <w:t>单位性质：</w:t>
      </w:r>
      <w:r>
        <w:rPr>
          <w:sz w:val="24"/>
          <w:szCs w:val="24"/>
        </w:rPr>
        <w:t>__________________________________</w:t>
      </w:r>
    </w:p>
    <w:p w14:paraId="2CD9C022">
      <w:pPr>
        <w:spacing w:line="440" w:lineRule="exact"/>
        <w:ind w:firstLine="480" w:firstLineChars="200"/>
        <w:textAlignment w:val="baseline"/>
        <w:rPr>
          <w:sz w:val="24"/>
          <w:szCs w:val="24"/>
        </w:rPr>
      </w:pPr>
      <w:r>
        <w:rPr>
          <w:rFonts w:hint="eastAsia"/>
          <w:sz w:val="24"/>
          <w:szCs w:val="24"/>
        </w:rPr>
        <w:t>地址：</w:t>
      </w:r>
      <w:r>
        <w:rPr>
          <w:sz w:val="24"/>
          <w:szCs w:val="24"/>
        </w:rPr>
        <w:t>______________________________________</w:t>
      </w:r>
    </w:p>
    <w:p w14:paraId="4AF2A36F">
      <w:pPr>
        <w:spacing w:line="440" w:lineRule="exact"/>
        <w:ind w:firstLine="480" w:firstLineChars="200"/>
        <w:textAlignment w:val="baseline"/>
        <w:rPr>
          <w:sz w:val="24"/>
          <w:szCs w:val="24"/>
        </w:rPr>
      </w:pPr>
      <w:r>
        <w:rPr>
          <w:rFonts w:hint="eastAsia"/>
          <w:sz w:val="24"/>
          <w:szCs w:val="24"/>
        </w:rPr>
        <w:t>成立时间：</w:t>
      </w:r>
      <w:r>
        <w:rPr>
          <w:sz w:val="24"/>
          <w:szCs w:val="24"/>
        </w:rPr>
        <w:t>____</w:t>
      </w:r>
      <w:r>
        <w:rPr>
          <w:rFonts w:hint="eastAsia"/>
          <w:sz w:val="24"/>
          <w:szCs w:val="24"/>
        </w:rPr>
        <w:t>年</w:t>
      </w:r>
      <w:r>
        <w:rPr>
          <w:sz w:val="24"/>
          <w:szCs w:val="24"/>
        </w:rPr>
        <w:t>_____</w:t>
      </w:r>
      <w:r>
        <w:rPr>
          <w:rFonts w:hint="eastAsia"/>
          <w:sz w:val="24"/>
          <w:szCs w:val="24"/>
        </w:rPr>
        <w:t>月</w:t>
      </w:r>
      <w:r>
        <w:rPr>
          <w:sz w:val="24"/>
          <w:szCs w:val="24"/>
        </w:rPr>
        <w:t>_______</w:t>
      </w:r>
      <w:r>
        <w:rPr>
          <w:rFonts w:hint="eastAsia"/>
          <w:sz w:val="24"/>
          <w:szCs w:val="24"/>
        </w:rPr>
        <w:t>日</w:t>
      </w:r>
    </w:p>
    <w:p w14:paraId="06C9EA44">
      <w:pPr>
        <w:spacing w:line="440" w:lineRule="exact"/>
        <w:ind w:firstLine="480" w:firstLineChars="200"/>
        <w:textAlignment w:val="baseline"/>
        <w:rPr>
          <w:sz w:val="24"/>
          <w:szCs w:val="24"/>
        </w:rPr>
      </w:pPr>
      <w:r>
        <w:rPr>
          <w:rFonts w:hint="eastAsia"/>
          <w:sz w:val="24"/>
          <w:szCs w:val="24"/>
        </w:rPr>
        <w:t>经营期限：</w:t>
      </w:r>
      <w:r>
        <w:rPr>
          <w:sz w:val="24"/>
          <w:szCs w:val="24"/>
        </w:rPr>
        <w:t>______________________</w:t>
      </w:r>
    </w:p>
    <w:p w14:paraId="13A38916">
      <w:pPr>
        <w:spacing w:line="440" w:lineRule="exact"/>
        <w:ind w:firstLine="480" w:firstLineChars="200"/>
        <w:textAlignment w:val="baseline"/>
        <w:rPr>
          <w:sz w:val="24"/>
          <w:szCs w:val="24"/>
        </w:rPr>
      </w:pPr>
      <w:r>
        <w:rPr>
          <w:rFonts w:hint="eastAsia"/>
          <w:sz w:val="24"/>
          <w:szCs w:val="24"/>
        </w:rPr>
        <w:t>姓名：</w:t>
      </w:r>
      <w:r>
        <w:rPr>
          <w:sz w:val="24"/>
          <w:szCs w:val="24"/>
        </w:rPr>
        <w:t xml:space="preserve">_____ </w:t>
      </w:r>
      <w:r>
        <w:rPr>
          <w:rFonts w:hint="eastAsia"/>
          <w:sz w:val="24"/>
          <w:szCs w:val="24"/>
        </w:rPr>
        <w:t>性别：</w:t>
      </w:r>
      <w:r>
        <w:rPr>
          <w:sz w:val="24"/>
          <w:szCs w:val="24"/>
        </w:rPr>
        <w:t>________</w:t>
      </w:r>
      <w:r>
        <w:rPr>
          <w:rFonts w:hint="eastAsia"/>
          <w:sz w:val="24"/>
          <w:szCs w:val="24"/>
        </w:rPr>
        <w:t>年龄：</w:t>
      </w:r>
      <w:r>
        <w:rPr>
          <w:sz w:val="24"/>
          <w:szCs w:val="24"/>
        </w:rPr>
        <w:t>_________</w:t>
      </w:r>
      <w:r>
        <w:rPr>
          <w:rFonts w:hint="eastAsia"/>
          <w:sz w:val="24"/>
          <w:szCs w:val="24"/>
        </w:rPr>
        <w:t>职务：</w:t>
      </w:r>
      <w:r>
        <w:rPr>
          <w:sz w:val="24"/>
          <w:szCs w:val="24"/>
        </w:rPr>
        <w:t>_________</w:t>
      </w:r>
    </w:p>
    <w:p w14:paraId="73A31EC1">
      <w:pPr>
        <w:spacing w:line="440" w:lineRule="exact"/>
        <w:ind w:firstLine="480" w:firstLineChars="200"/>
        <w:textAlignment w:val="baseline"/>
        <w:rPr>
          <w:sz w:val="24"/>
          <w:szCs w:val="24"/>
        </w:rPr>
      </w:pPr>
      <w:r>
        <w:rPr>
          <w:rFonts w:hint="eastAsia"/>
          <w:sz w:val="24"/>
          <w:szCs w:val="24"/>
        </w:rPr>
        <w:t>系</w:t>
      </w:r>
      <w:r>
        <w:rPr>
          <w:sz w:val="24"/>
          <w:szCs w:val="24"/>
        </w:rPr>
        <w:t xml:space="preserve">_______________ </w:t>
      </w:r>
      <w:r>
        <w:rPr>
          <w:rFonts w:hint="eastAsia"/>
          <w:sz w:val="24"/>
          <w:szCs w:val="24"/>
        </w:rPr>
        <w:t>（供应商名称）的法定代表人。</w:t>
      </w:r>
    </w:p>
    <w:p w14:paraId="51FB7182">
      <w:pPr>
        <w:spacing w:line="440" w:lineRule="exact"/>
        <w:ind w:firstLine="480" w:firstLineChars="200"/>
        <w:textAlignment w:val="baseline"/>
        <w:rPr>
          <w:sz w:val="24"/>
          <w:szCs w:val="24"/>
        </w:rPr>
      </w:pPr>
      <w:r>
        <w:rPr>
          <w:rFonts w:hint="eastAsia"/>
          <w:sz w:val="24"/>
          <w:szCs w:val="24"/>
        </w:rPr>
        <w:t>特此证明。</w:t>
      </w:r>
    </w:p>
    <w:p w14:paraId="48D8B863">
      <w:pPr>
        <w:spacing w:line="440" w:lineRule="exact"/>
        <w:ind w:firstLine="480" w:firstLineChars="200"/>
        <w:textAlignment w:val="baseline"/>
        <w:rPr>
          <w:sz w:val="24"/>
          <w:szCs w:val="24"/>
        </w:rPr>
      </w:pPr>
      <w:r>
        <w:rPr>
          <w:rFonts w:hint="eastAsia"/>
          <w:sz w:val="24"/>
          <w:szCs w:val="24"/>
        </w:rPr>
        <w:t>附</w:t>
      </w:r>
      <w:r>
        <w:rPr>
          <w:sz w:val="24"/>
          <w:szCs w:val="24"/>
        </w:rPr>
        <w:t>:</w:t>
      </w:r>
      <w:r>
        <w:rPr>
          <w:rFonts w:hint="eastAsia"/>
          <w:sz w:val="24"/>
          <w:szCs w:val="24"/>
        </w:rPr>
        <w:t>法定代表人身份证复印件加盖公章</w:t>
      </w:r>
    </w:p>
    <w:p w14:paraId="05C670AC">
      <w:pPr>
        <w:spacing w:line="440" w:lineRule="exact"/>
        <w:ind w:firstLine="480" w:firstLineChars="200"/>
        <w:textAlignment w:val="baseline"/>
        <w:rPr>
          <w:sz w:val="24"/>
          <w:szCs w:val="24"/>
        </w:rPr>
      </w:pPr>
    </w:p>
    <w:p w14:paraId="44E4E9EE">
      <w:pPr>
        <w:spacing w:line="440" w:lineRule="exact"/>
        <w:ind w:firstLine="480" w:firstLineChars="200"/>
        <w:textAlignment w:val="baseline"/>
        <w:rPr>
          <w:sz w:val="24"/>
          <w:szCs w:val="24"/>
        </w:rPr>
      </w:pPr>
      <w:r>
        <w:rPr>
          <w:rFonts w:hint="eastAsia"/>
          <w:sz w:val="24"/>
          <w:szCs w:val="24"/>
        </w:rPr>
        <w:t>供应商：</w:t>
      </w:r>
      <w:r>
        <w:rPr>
          <w:sz w:val="24"/>
          <w:szCs w:val="24"/>
        </w:rPr>
        <w:t>______________</w:t>
      </w:r>
      <w:r>
        <w:rPr>
          <w:rFonts w:hint="eastAsia"/>
          <w:sz w:val="24"/>
          <w:szCs w:val="24"/>
        </w:rPr>
        <w:t>（盖单位章）</w:t>
      </w:r>
    </w:p>
    <w:p w14:paraId="4DFB4660">
      <w:pPr>
        <w:spacing w:line="440" w:lineRule="exact"/>
        <w:ind w:firstLine="840" w:firstLineChars="350"/>
        <w:textAlignment w:val="baseline"/>
        <w:rPr>
          <w:sz w:val="24"/>
          <w:szCs w:val="24"/>
        </w:rPr>
      </w:pPr>
    </w:p>
    <w:p w14:paraId="038FB61C">
      <w:pPr>
        <w:spacing w:line="440" w:lineRule="exact"/>
        <w:ind w:firstLine="960" w:firstLineChars="400"/>
        <w:textAlignment w:val="baseline"/>
        <w:rPr>
          <w:sz w:val="24"/>
          <w:szCs w:val="24"/>
        </w:rPr>
      </w:pPr>
      <w:r>
        <w:rPr>
          <w:rFonts w:hint="eastAsia"/>
          <w:sz w:val="24"/>
          <w:szCs w:val="24"/>
        </w:rPr>
        <w:t>年  月  日</w:t>
      </w:r>
      <w:bookmarkStart w:id="247" w:name="_Toc2777"/>
      <w:bookmarkStart w:id="248" w:name="_Toc14665"/>
      <w:bookmarkStart w:id="249" w:name="_Toc12202"/>
      <w:bookmarkStart w:id="250" w:name="_Toc27148150"/>
      <w:bookmarkStart w:id="251" w:name="_Toc4119"/>
    </w:p>
    <w:p w14:paraId="2E857DCA">
      <w:pPr>
        <w:jc w:val="center"/>
        <w:textAlignment w:val="baseline"/>
        <w:rPr>
          <w:b/>
          <w:sz w:val="28"/>
          <w:szCs w:val="28"/>
        </w:rPr>
      </w:pPr>
    </w:p>
    <w:p w14:paraId="53D3E620">
      <w:pPr>
        <w:jc w:val="center"/>
        <w:textAlignment w:val="baseline"/>
        <w:rPr>
          <w:b/>
          <w:sz w:val="28"/>
          <w:szCs w:val="28"/>
        </w:rPr>
      </w:pPr>
    </w:p>
    <w:p w14:paraId="355FC7FF">
      <w:pPr>
        <w:jc w:val="center"/>
        <w:textAlignment w:val="baseline"/>
        <w:rPr>
          <w:b/>
          <w:sz w:val="28"/>
          <w:szCs w:val="28"/>
        </w:rPr>
      </w:pPr>
    </w:p>
    <w:p w14:paraId="6962CD12">
      <w:pPr>
        <w:jc w:val="center"/>
        <w:textAlignment w:val="baseline"/>
        <w:rPr>
          <w:b/>
          <w:sz w:val="28"/>
          <w:szCs w:val="28"/>
        </w:rPr>
      </w:pPr>
    </w:p>
    <w:p w14:paraId="64BAE3F9">
      <w:pPr>
        <w:jc w:val="center"/>
        <w:textAlignment w:val="baseline"/>
        <w:rPr>
          <w:b/>
          <w:sz w:val="28"/>
          <w:szCs w:val="28"/>
        </w:rPr>
      </w:pPr>
    </w:p>
    <w:p w14:paraId="6D6C79D8">
      <w:pPr>
        <w:jc w:val="center"/>
        <w:textAlignment w:val="baseline"/>
        <w:rPr>
          <w:b/>
          <w:sz w:val="28"/>
          <w:szCs w:val="28"/>
        </w:rPr>
      </w:pPr>
    </w:p>
    <w:p w14:paraId="7451CCD2">
      <w:pPr>
        <w:jc w:val="center"/>
        <w:textAlignment w:val="baseline"/>
        <w:rPr>
          <w:b/>
          <w:sz w:val="28"/>
          <w:szCs w:val="28"/>
        </w:rPr>
      </w:pPr>
    </w:p>
    <w:p w14:paraId="35458D41">
      <w:pPr>
        <w:jc w:val="center"/>
        <w:textAlignment w:val="baseline"/>
        <w:rPr>
          <w:b/>
          <w:sz w:val="28"/>
          <w:szCs w:val="28"/>
        </w:rPr>
      </w:pPr>
    </w:p>
    <w:p w14:paraId="5758577F">
      <w:pPr>
        <w:jc w:val="center"/>
        <w:textAlignment w:val="baseline"/>
        <w:rPr>
          <w:b/>
          <w:sz w:val="28"/>
          <w:szCs w:val="28"/>
        </w:rPr>
      </w:pPr>
    </w:p>
    <w:p w14:paraId="03900742">
      <w:pPr>
        <w:jc w:val="center"/>
        <w:textAlignment w:val="baseline"/>
        <w:rPr>
          <w:b/>
          <w:sz w:val="28"/>
          <w:szCs w:val="28"/>
        </w:rPr>
      </w:pPr>
    </w:p>
    <w:p w14:paraId="6DDCFF84">
      <w:pPr>
        <w:jc w:val="center"/>
        <w:textAlignment w:val="baseline"/>
        <w:rPr>
          <w:b/>
          <w:sz w:val="28"/>
          <w:szCs w:val="28"/>
        </w:rPr>
      </w:pPr>
    </w:p>
    <w:p w14:paraId="14891C43">
      <w:pPr>
        <w:jc w:val="center"/>
        <w:textAlignment w:val="baseline"/>
        <w:rPr>
          <w:b/>
          <w:sz w:val="28"/>
          <w:szCs w:val="28"/>
        </w:rPr>
      </w:pPr>
    </w:p>
    <w:p w14:paraId="7ED12DC8">
      <w:pPr>
        <w:jc w:val="center"/>
        <w:textAlignment w:val="baseline"/>
        <w:rPr>
          <w:b/>
          <w:sz w:val="28"/>
          <w:szCs w:val="28"/>
        </w:rPr>
      </w:pPr>
      <w:r>
        <w:rPr>
          <w:rFonts w:hint="eastAsia"/>
          <w:b/>
          <w:sz w:val="28"/>
          <w:szCs w:val="28"/>
        </w:rPr>
        <w:t>七、授权委托书</w:t>
      </w:r>
      <w:bookmarkEnd w:id="247"/>
      <w:bookmarkEnd w:id="248"/>
      <w:bookmarkEnd w:id="249"/>
      <w:bookmarkEnd w:id="250"/>
      <w:bookmarkEnd w:id="251"/>
    </w:p>
    <w:p w14:paraId="40FAEBDD">
      <w:pPr>
        <w:spacing w:line="440" w:lineRule="exact"/>
        <w:ind w:firstLine="480" w:firstLineChars="200"/>
        <w:textAlignment w:val="baseline"/>
        <w:rPr>
          <w:sz w:val="24"/>
          <w:szCs w:val="24"/>
        </w:rPr>
      </w:pPr>
    </w:p>
    <w:p w14:paraId="43FE14CE">
      <w:pPr>
        <w:spacing w:line="440" w:lineRule="exact"/>
        <w:ind w:firstLine="480" w:firstLineChars="200"/>
        <w:textAlignment w:val="baseline"/>
        <w:rPr>
          <w:sz w:val="24"/>
          <w:szCs w:val="24"/>
        </w:rPr>
      </w:pPr>
      <w:r>
        <w:rPr>
          <w:rFonts w:hint="eastAsia"/>
          <w:sz w:val="24"/>
          <w:szCs w:val="24"/>
        </w:rPr>
        <w:t>本人</w:t>
      </w:r>
      <w:r>
        <w:rPr>
          <w:sz w:val="24"/>
          <w:szCs w:val="24"/>
        </w:rPr>
        <w:t>_________</w:t>
      </w:r>
      <w:r>
        <w:rPr>
          <w:rFonts w:hint="eastAsia"/>
          <w:sz w:val="24"/>
          <w:szCs w:val="24"/>
        </w:rPr>
        <w:t>（姓名）系</w:t>
      </w:r>
      <w:r>
        <w:rPr>
          <w:sz w:val="24"/>
          <w:szCs w:val="24"/>
        </w:rPr>
        <w:t>____________</w:t>
      </w:r>
      <w:r>
        <w:rPr>
          <w:rFonts w:hint="eastAsia"/>
          <w:sz w:val="24"/>
          <w:szCs w:val="24"/>
        </w:rPr>
        <w:t>（供应商名称）的法定代表人（负责人），现委托</w:t>
      </w:r>
      <w:r>
        <w:rPr>
          <w:sz w:val="24"/>
          <w:szCs w:val="24"/>
        </w:rPr>
        <w:t>__________</w:t>
      </w:r>
      <w:r>
        <w:rPr>
          <w:rFonts w:hint="eastAsia"/>
          <w:sz w:val="24"/>
          <w:szCs w:val="24"/>
        </w:rPr>
        <w:t>（姓名）为我方代理人。代理人根据授权，以我方名义签署、澄清、说明、补正、递交、撤回、修改</w:t>
      </w:r>
      <w:r>
        <w:rPr>
          <w:sz w:val="24"/>
          <w:szCs w:val="24"/>
        </w:rPr>
        <w:t>____________</w:t>
      </w:r>
      <w:r>
        <w:rPr>
          <w:rFonts w:hint="eastAsia"/>
          <w:sz w:val="24"/>
          <w:szCs w:val="24"/>
        </w:rPr>
        <w:t>（项目名称）投标文件、签订合同和处理有关事宜，其法律后果由我方承担。</w:t>
      </w:r>
    </w:p>
    <w:p w14:paraId="170845E4">
      <w:pPr>
        <w:spacing w:line="440" w:lineRule="exact"/>
        <w:ind w:firstLine="480" w:firstLineChars="200"/>
        <w:textAlignment w:val="baseline"/>
        <w:rPr>
          <w:sz w:val="24"/>
          <w:szCs w:val="24"/>
        </w:rPr>
      </w:pPr>
      <w:r>
        <w:rPr>
          <w:rFonts w:hint="eastAsia"/>
          <w:sz w:val="24"/>
          <w:szCs w:val="24"/>
        </w:rPr>
        <w:t>委托期限：</w:t>
      </w:r>
      <w:r>
        <w:rPr>
          <w:sz w:val="24"/>
          <w:szCs w:val="24"/>
        </w:rPr>
        <w:t>__________________________</w:t>
      </w:r>
      <w:r>
        <w:rPr>
          <w:rFonts w:hint="eastAsia"/>
          <w:sz w:val="24"/>
          <w:szCs w:val="24"/>
        </w:rPr>
        <w:t>。</w:t>
      </w:r>
    </w:p>
    <w:p w14:paraId="24E31E8B">
      <w:pPr>
        <w:spacing w:line="440" w:lineRule="exact"/>
        <w:ind w:firstLine="480" w:firstLineChars="200"/>
        <w:textAlignment w:val="baseline"/>
        <w:rPr>
          <w:sz w:val="24"/>
          <w:szCs w:val="24"/>
        </w:rPr>
      </w:pPr>
      <w:r>
        <w:rPr>
          <w:rFonts w:hint="eastAsia"/>
          <w:sz w:val="24"/>
          <w:szCs w:val="24"/>
        </w:rPr>
        <w:t>代理人无转委托权。</w:t>
      </w:r>
    </w:p>
    <w:p w14:paraId="372FE812">
      <w:pPr>
        <w:spacing w:line="440" w:lineRule="exact"/>
        <w:ind w:firstLine="480" w:firstLineChars="200"/>
        <w:textAlignment w:val="baseline"/>
        <w:rPr>
          <w:sz w:val="24"/>
          <w:szCs w:val="24"/>
        </w:rPr>
      </w:pPr>
      <w:r>
        <w:rPr>
          <w:rFonts w:hint="eastAsia"/>
          <w:sz w:val="24"/>
          <w:szCs w:val="24"/>
        </w:rPr>
        <w:t>附：委托代理人身份证复印件加盖公章</w:t>
      </w:r>
    </w:p>
    <w:p w14:paraId="6E557D43">
      <w:pPr>
        <w:spacing w:line="440" w:lineRule="exact"/>
        <w:ind w:firstLine="480" w:firstLineChars="200"/>
        <w:textAlignment w:val="baseline"/>
        <w:rPr>
          <w:sz w:val="24"/>
          <w:szCs w:val="24"/>
        </w:rPr>
      </w:pPr>
    </w:p>
    <w:p w14:paraId="6E6572A9">
      <w:pPr>
        <w:spacing w:line="440" w:lineRule="exact"/>
        <w:ind w:firstLine="480" w:firstLineChars="200"/>
        <w:textAlignment w:val="baseline"/>
        <w:rPr>
          <w:sz w:val="24"/>
          <w:szCs w:val="24"/>
        </w:rPr>
      </w:pPr>
    </w:p>
    <w:p w14:paraId="5230BA7A">
      <w:pPr>
        <w:spacing w:line="440" w:lineRule="exact"/>
        <w:ind w:firstLine="480" w:firstLineChars="200"/>
        <w:textAlignment w:val="baseline"/>
        <w:rPr>
          <w:sz w:val="24"/>
          <w:szCs w:val="24"/>
        </w:rPr>
      </w:pPr>
      <w:r>
        <w:rPr>
          <w:rFonts w:hint="eastAsia"/>
          <w:sz w:val="24"/>
          <w:szCs w:val="24"/>
        </w:rPr>
        <w:t>供应商：</w:t>
      </w:r>
      <w:r>
        <w:rPr>
          <w:sz w:val="24"/>
          <w:szCs w:val="24"/>
        </w:rPr>
        <w:t>_______________</w:t>
      </w:r>
      <w:r>
        <w:rPr>
          <w:rFonts w:hint="eastAsia"/>
          <w:sz w:val="24"/>
          <w:szCs w:val="24"/>
        </w:rPr>
        <w:t>（盖单位章）</w:t>
      </w:r>
    </w:p>
    <w:p w14:paraId="5FC9BEDB">
      <w:pPr>
        <w:spacing w:line="440" w:lineRule="exact"/>
        <w:ind w:firstLine="480" w:firstLineChars="200"/>
        <w:textAlignment w:val="baseline"/>
        <w:rPr>
          <w:sz w:val="24"/>
          <w:szCs w:val="24"/>
        </w:rPr>
      </w:pPr>
    </w:p>
    <w:p w14:paraId="3987E085">
      <w:pPr>
        <w:spacing w:line="440" w:lineRule="exact"/>
        <w:ind w:firstLine="480" w:firstLineChars="200"/>
        <w:textAlignment w:val="baseline"/>
        <w:rPr>
          <w:sz w:val="24"/>
          <w:szCs w:val="24"/>
        </w:rPr>
      </w:pPr>
      <w:r>
        <w:rPr>
          <w:rFonts w:hint="eastAsia"/>
          <w:sz w:val="24"/>
          <w:szCs w:val="24"/>
        </w:rPr>
        <w:t>法定代表人：</w:t>
      </w:r>
      <w:r>
        <w:rPr>
          <w:sz w:val="24"/>
          <w:szCs w:val="24"/>
        </w:rPr>
        <w:t>________________</w:t>
      </w:r>
      <w:r>
        <w:rPr>
          <w:rFonts w:hint="eastAsia"/>
          <w:sz w:val="24"/>
          <w:szCs w:val="24"/>
        </w:rPr>
        <w:t>（签字或盖章）</w:t>
      </w:r>
    </w:p>
    <w:p w14:paraId="2A5165A2">
      <w:pPr>
        <w:spacing w:line="440" w:lineRule="exact"/>
        <w:ind w:firstLine="480" w:firstLineChars="200"/>
        <w:textAlignment w:val="baseline"/>
        <w:rPr>
          <w:sz w:val="24"/>
          <w:szCs w:val="24"/>
        </w:rPr>
      </w:pPr>
    </w:p>
    <w:p w14:paraId="34FC0D64">
      <w:pPr>
        <w:spacing w:line="440" w:lineRule="exact"/>
        <w:ind w:firstLine="480" w:firstLineChars="200"/>
        <w:textAlignment w:val="baseline"/>
        <w:rPr>
          <w:sz w:val="24"/>
          <w:szCs w:val="24"/>
        </w:rPr>
      </w:pPr>
      <w:r>
        <w:rPr>
          <w:rFonts w:hint="eastAsia"/>
          <w:sz w:val="24"/>
          <w:szCs w:val="24"/>
        </w:rPr>
        <w:t>身份证号码：</w:t>
      </w:r>
      <w:r>
        <w:rPr>
          <w:sz w:val="24"/>
          <w:szCs w:val="24"/>
        </w:rPr>
        <w:t>_____________________________</w:t>
      </w:r>
    </w:p>
    <w:p w14:paraId="10ECB902">
      <w:pPr>
        <w:spacing w:line="440" w:lineRule="exact"/>
        <w:ind w:firstLine="480" w:firstLineChars="200"/>
        <w:textAlignment w:val="baseline"/>
        <w:rPr>
          <w:sz w:val="24"/>
          <w:szCs w:val="24"/>
        </w:rPr>
      </w:pPr>
    </w:p>
    <w:p w14:paraId="5860BD08">
      <w:pPr>
        <w:spacing w:line="440" w:lineRule="exact"/>
        <w:ind w:firstLine="480" w:firstLineChars="200"/>
        <w:textAlignment w:val="baseline"/>
        <w:rPr>
          <w:sz w:val="24"/>
          <w:szCs w:val="24"/>
        </w:rPr>
      </w:pPr>
      <w:r>
        <w:rPr>
          <w:rFonts w:hint="eastAsia"/>
          <w:sz w:val="24"/>
          <w:szCs w:val="24"/>
        </w:rPr>
        <w:t>委托代理人：</w:t>
      </w:r>
      <w:r>
        <w:rPr>
          <w:sz w:val="24"/>
          <w:szCs w:val="24"/>
        </w:rPr>
        <w:t>___________________________</w:t>
      </w:r>
      <w:r>
        <w:rPr>
          <w:rFonts w:hint="eastAsia"/>
          <w:sz w:val="24"/>
          <w:szCs w:val="24"/>
        </w:rPr>
        <w:t>（签字）</w:t>
      </w:r>
    </w:p>
    <w:p w14:paraId="1BE6B98B">
      <w:pPr>
        <w:spacing w:line="440" w:lineRule="exact"/>
        <w:ind w:firstLine="480" w:firstLineChars="200"/>
        <w:textAlignment w:val="baseline"/>
        <w:rPr>
          <w:sz w:val="24"/>
          <w:szCs w:val="24"/>
        </w:rPr>
      </w:pPr>
    </w:p>
    <w:p w14:paraId="69663241">
      <w:pPr>
        <w:spacing w:line="440" w:lineRule="exact"/>
        <w:ind w:firstLine="480" w:firstLineChars="200"/>
        <w:textAlignment w:val="baseline"/>
        <w:rPr>
          <w:sz w:val="24"/>
          <w:szCs w:val="24"/>
        </w:rPr>
      </w:pPr>
      <w:r>
        <w:rPr>
          <w:rFonts w:hint="eastAsia"/>
          <w:sz w:val="24"/>
          <w:szCs w:val="24"/>
        </w:rPr>
        <w:t>身份证号码：</w:t>
      </w:r>
      <w:r>
        <w:rPr>
          <w:sz w:val="24"/>
          <w:szCs w:val="24"/>
        </w:rPr>
        <w:t>________________________</w:t>
      </w:r>
    </w:p>
    <w:p w14:paraId="2C757D53">
      <w:pPr>
        <w:spacing w:line="440" w:lineRule="exact"/>
        <w:ind w:firstLine="480" w:firstLineChars="200"/>
        <w:textAlignment w:val="baseline"/>
        <w:rPr>
          <w:sz w:val="24"/>
          <w:szCs w:val="24"/>
        </w:rPr>
      </w:pPr>
    </w:p>
    <w:p w14:paraId="6A0951D2">
      <w:pPr>
        <w:spacing w:line="440" w:lineRule="exact"/>
        <w:ind w:firstLine="480" w:firstLineChars="200"/>
        <w:textAlignment w:val="baseline"/>
        <w:rPr>
          <w:sz w:val="24"/>
          <w:szCs w:val="24"/>
        </w:rPr>
      </w:pPr>
    </w:p>
    <w:p w14:paraId="6278DA95">
      <w:pPr>
        <w:spacing w:line="440" w:lineRule="exact"/>
        <w:ind w:firstLine="1080" w:firstLineChars="450"/>
        <w:textAlignment w:val="baseline"/>
        <w:rPr>
          <w:sz w:val="24"/>
          <w:szCs w:val="24"/>
        </w:rPr>
      </w:pPr>
      <w:r>
        <w:rPr>
          <w:rFonts w:hint="eastAsia"/>
          <w:sz w:val="24"/>
          <w:szCs w:val="24"/>
        </w:rPr>
        <w:t>年   月    日</w:t>
      </w:r>
    </w:p>
    <w:p w14:paraId="0BF79991">
      <w:pPr>
        <w:spacing w:line="440" w:lineRule="exact"/>
        <w:ind w:firstLine="480" w:firstLineChars="200"/>
        <w:jc w:val="center"/>
        <w:textAlignment w:val="baseline"/>
        <w:rPr>
          <w:sz w:val="24"/>
          <w:szCs w:val="24"/>
        </w:rPr>
      </w:pPr>
    </w:p>
    <w:p w14:paraId="22B3E49C">
      <w:pPr>
        <w:pStyle w:val="5"/>
        <w:keepNext w:val="0"/>
        <w:keepLines w:val="0"/>
        <w:outlineLvl w:val="9"/>
      </w:pPr>
    </w:p>
    <w:p w14:paraId="4A0E94ED">
      <w:pPr>
        <w:spacing w:line="440" w:lineRule="exact"/>
        <w:ind w:firstLine="480" w:firstLineChars="200"/>
        <w:jc w:val="center"/>
        <w:textAlignment w:val="baseline"/>
        <w:rPr>
          <w:sz w:val="24"/>
        </w:rPr>
      </w:pPr>
      <w:bookmarkStart w:id="252" w:name="_Toc2363"/>
      <w:bookmarkStart w:id="253" w:name="_Toc8525"/>
      <w:bookmarkStart w:id="254" w:name="_Toc14830"/>
      <w:bookmarkStart w:id="255" w:name="_Toc19605"/>
      <w:bookmarkStart w:id="256" w:name="_Toc27148151"/>
    </w:p>
    <w:p w14:paraId="59A129E9">
      <w:pPr>
        <w:pStyle w:val="14"/>
      </w:pPr>
    </w:p>
    <w:p w14:paraId="17EE31B5">
      <w:pPr>
        <w:rPr>
          <w:rFonts w:hint="eastAsia"/>
          <w:b/>
          <w:sz w:val="28"/>
          <w:szCs w:val="28"/>
        </w:rPr>
      </w:pPr>
      <w:r>
        <w:rPr>
          <w:rFonts w:hint="eastAsia"/>
          <w:b/>
          <w:sz w:val="28"/>
          <w:szCs w:val="28"/>
        </w:rPr>
        <w:br w:type="page"/>
      </w:r>
    </w:p>
    <w:p w14:paraId="1C624E67">
      <w:pPr>
        <w:jc w:val="center"/>
        <w:textAlignment w:val="baseline"/>
        <w:rPr>
          <w:b/>
          <w:sz w:val="28"/>
          <w:szCs w:val="28"/>
        </w:rPr>
      </w:pPr>
      <w:r>
        <w:rPr>
          <w:rFonts w:hint="eastAsia"/>
          <w:b/>
          <w:sz w:val="28"/>
          <w:szCs w:val="28"/>
        </w:rPr>
        <w:t>八、供应商基本情况表</w:t>
      </w:r>
      <w:bookmarkEnd w:id="252"/>
      <w:bookmarkEnd w:id="253"/>
      <w:bookmarkEnd w:id="254"/>
      <w:bookmarkEnd w:id="255"/>
      <w:bookmarkEnd w:id="256"/>
    </w:p>
    <w:p w14:paraId="3AFD97C5">
      <w:pPr>
        <w:spacing w:line="440" w:lineRule="exact"/>
        <w:ind w:firstLine="480" w:firstLineChars="200"/>
        <w:textAlignment w:val="baseline"/>
        <w:rPr>
          <w:sz w:val="24"/>
          <w:szCs w:val="24"/>
        </w:rPr>
      </w:pPr>
    </w:p>
    <w:tbl>
      <w:tblPr>
        <w:tblStyle w:val="3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966"/>
        <w:gridCol w:w="1306"/>
        <w:gridCol w:w="1306"/>
        <w:gridCol w:w="958"/>
        <w:gridCol w:w="348"/>
        <w:gridCol w:w="1396"/>
        <w:gridCol w:w="1417"/>
      </w:tblGrid>
      <w:tr w14:paraId="009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43" w:type="dxa"/>
            <w:vAlign w:val="center"/>
          </w:tcPr>
          <w:p w14:paraId="3CF2042B">
            <w:pPr>
              <w:spacing w:line="440" w:lineRule="exact"/>
              <w:jc w:val="center"/>
              <w:textAlignment w:val="baseline"/>
              <w:rPr>
                <w:sz w:val="24"/>
                <w:szCs w:val="24"/>
              </w:rPr>
            </w:pPr>
            <w:r>
              <w:rPr>
                <w:rFonts w:hint="eastAsia"/>
                <w:sz w:val="24"/>
                <w:szCs w:val="24"/>
              </w:rPr>
              <w:t>供应商名称</w:t>
            </w:r>
          </w:p>
        </w:tc>
        <w:tc>
          <w:tcPr>
            <w:tcW w:w="7697" w:type="dxa"/>
            <w:gridSpan w:val="7"/>
            <w:vAlign w:val="center"/>
          </w:tcPr>
          <w:p w14:paraId="0CE5CE1E">
            <w:pPr>
              <w:spacing w:line="440" w:lineRule="exact"/>
              <w:ind w:firstLine="480" w:firstLineChars="200"/>
              <w:jc w:val="center"/>
              <w:textAlignment w:val="baseline"/>
              <w:rPr>
                <w:sz w:val="24"/>
                <w:szCs w:val="24"/>
              </w:rPr>
            </w:pPr>
          </w:p>
        </w:tc>
      </w:tr>
      <w:tr w14:paraId="0F6D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43" w:type="dxa"/>
            <w:vAlign w:val="center"/>
          </w:tcPr>
          <w:p w14:paraId="5BC616BF">
            <w:pPr>
              <w:spacing w:line="440" w:lineRule="exact"/>
              <w:jc w:val="center"/>
              <w:textAlignment w:val="baseline"/>
              <w:rPr>
                <w:sz w:val="24"/>
                <w:szCs w:val="24"/>
              </w:rPr>
            </w:pPr>
            <w:r>
              <w:rPr>
                <w:rFonts w:hint="eastAsia"/>
                <w:sz w:val="24"/>
                <w:szCs w:val="24"/>
              </w:rPr>
              <w:t>注册地址</w:t>
            </w:r>
          </w:p>
        </w:tc>
        <w:tc>
          <w:tcPr>
            <w:tcW w:w="3578" w:type="dxa"/>
            <w:gridSpan w:val="3"/>
            <w:vAlign w:val="center"/>
          </w:tcPr>
          <w:p w14:paraId="5D0FEC67">
            <w:pPr>
              <w:spacing w:line="440" w:lineRule="exact"/>
              <w:ind w:firstLine="480" w:firstLineChars="200"/>
              <w:jc w:val="center"/>
              <w:textAlignment w:val="baseline"/>
              <w:rPr>
                <w:sz w:val="24"/>
                <w:szCs w:val="24"/>
              </w:rPr>
            </w:pPr>
          </w:p>
        </w:tc>
        <w:tc>
          <w:tcPr>
            <w:tcW w:w="1306" w:type="dxa"/>
            <w:gridSpan w:val="2"/>
            <w:vAlign w:val="center"/>
          </w:tcPr>
          <w:p w14:paraId="09258225">
            <w:pPr>
              <w:spacing w:line="440" w:lineRule="exact"/>
              <w:jc w:val="center"/>
              <w:textAlignment w:val="baseline"/>
              <w:rPr>
                <w:sz w:val="24"/>
                <w:szCs w:val="24"/>
              </w:rPr>
            </w:pPr>
            <w:r>
              <w:rPr>
                <w:rFonts w:hint="eastAsia"/>
                <w:sz w:val="24"/>
                <w:szCs w:val="24"/>
              </w:rPr>
              <w:t>邮政编码</w:t>
            </w:r>
          </w:p>
        </w:tc>
        <w:tc>
          <w:tcPr>
            <w:tcW w:w="2813" w:type="dxa"/>
            <w:gridSpan w:val="2"/>
            <w:vAlign w:val="center"/>
          </w:tcPr>
          <w:p w14:paraId="3170DDD8">
            <w:pPr>
              <w:spacing w:line="440" w:lineRule="exact"/>
              <w:ind w:firstLine="480" w:firstLineChars="200"/>
              <w:jc w:val="center"/>
              <w:textAlignment w:val="baseline"/>
              <w:rPr>
                <w:sz w:val="24"/>
                <w:szCs w:val="24"/>
              </w:rPr>
            </w:pPr>
          </w:p>
        </w:tc>
      </w:tr>
      <w:tr w14:paraId="5B8F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43" w:type="dxa"/>
            <w:vMerge w:val="restart"/>
            <w:vAlign w:val="center"/>
          </w:tcPr>
          <w:p w14:paraId="4A00F05A">
            <w:pPr>
              <w:spacing w:line="440" w:lineRule="exact"/>
              <w:jc w:val="center"/>
              <w:textAlignment w:val="baseline"/>
              <w:rPr>
                <w:sz w:val="24"/>
                <w:szCs w:val="24"/>
              </w:rPr>
            </w:pPr>
            <w:r>
              <w:rPr>
                <w:rFonts w:hint="eastAsia"/>
                <w:sz w:val="24"/>
                <w:szCs w:val="24"/>
              </w:rPr>
              <w:t>联系方式</w:t>
            </w:r>
          </w:p>
        </w:tc>
        <w:tc>
          <w:tcPr>
            <w:tcW w:w="966" w:type="dxa"/>
            <w:vAlign w:val="center"/>
          </w:tcPr>
          <w:p w14:paraId="668A97AC">
            <w:pPr>
              <w:spacing w:line="440" w:lineRule="exact"/>
              <w:jc w:val="center"/>
              <w:textAlignment w:val="baseline"/>
              <w:rPr>
                <w:sz w:val="24"/>
                <w:szCs w:val="24"/>
              </w:rPr>
            </w:pPr>
            <w:r>
              <w:rPr>
                <w:rFonts w:hint="eastAsia"/>
                <w:sz w:val="24"/>
                <w:szCs w:val="24"/>
              </w:rPr>
              <w:t>联系人</w:t>
            </w:r>
          </w:p>
        </w:tc>
        <w:tc>
          <w:tcPr>
            <w:tcW w:w="2612" w:type="dxa"/>
            <w:gridSpan w:val="2"/>
            <w:vAlign w:val="center"/>
          </w:tcPr>
          <w:p w14:paraId="6A5A6640">
            <w:pPr>
              <w:spacing w:line="440" w:lineRule="exact"/>
              <w:ind w:firstLine="480" w:firstLineChars="200"/>
              <w:jc w:val="center"/>
              <w:textAlignment w:val="baseline"/>
              <w:rPr>
                <w:sz w:val="24"/>
                <w:szCs w:val="24"/>
              </w:rPr>
            </w:pPr>
          </w:p>
        </w:tc>
        <w:tc>
          <w:tcPr>
            <w:tcW w:w="1306" w:type="dxa"/>
            <w:gridSpan w:val="2"/>
            <w:vAlign w:val="center"/>
          </w:tcPr>
          <w:p w14:paraId="5972F994">
            <w:pPr>
              <w:spacing w:line="440" w:lineRule="exact"/>
              <w:jc w:val="center"/>
              <w:textAlignment w:val="baseline"/>
              <w:rPr>
                <w:sz w:val="24"/>
                <w:szCs w:val="24"/>
              </w:rPr>
            </w:pPr>
            <w:r>
              <w:rPr>
                <w:rFonts w:hint="eastAsia"/>
                <w:sz w:val="24"/>
                <w:szCs w:val="24"/>
              </w:rPr>
              <w:t>电话</w:t>
            </w:r>
          </w:p>
        </w:tc>
        <w:tc>
          <w:tcPr>
            <w:tcW w:w="2813" w:type="dxa"/>
            <w:gridSpan w:val="2"/>
            <w:vAlign w:val="center"/>
          </w:tcPr>
          <w:p w14:paraId="6D78C512">
            <w:pPr>
              <w:spacing w:line="440" w:lineRule="exact"/>
              <w:ind w:firstLine="480" w:firstLineChars="200"/>
              <w:jc w:val="center"/>
              <w:textAlignment w:val="baseline"/>
              <w:rPr>
                <w:sz w:val="24"/>
                <w:szCs w:val="24"/>
              </w:rPr>
            </w:pPr>
          </w:p>
        </w:tc>
      </w:tr>
      <w:tr w14:paraId="6818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jc w:val="center"/>
        </w:trPr>
        <w:tc>
          <w:tcPr>
            <w:tcW w:w="1843" w:type="dxa"/>
            <w:vMerge w:val="continue"/>
            <w:vAlign w:val="center"/>
          </w:tcPr>
          <w:p w14:paraId="33E631BF">
            <w:pPr>
              <w:spacing w:line="440" w:lineRule="exact"/>
              <w:ind w:firstLine="480" w:firstLineChars="200"/>
              <w:jc w:val="center"/>
              <w:textAlignment w:val="baseline"/>
              <w:rPr>
                <w:sz w:val="24"/>
                <w:szCs w:val="24"/>
              </w:rPr>
            </w:pPr>
          </w:p>
        </w:tc>
        <w:tc>
          <w:tcPr>
            <w:tcW w:w="966" w:type="dxa"/>
            <w:vAlign w:val="center"/>
          </w:tcPr>
          <w:p w14:paraId="51215FB4">
            <w:pPr>
              <w:spacing w:line="440" w:lineRule="exact"/>
              <w:jc w:val="center"/>
              <w:textAlignment w:val="baseline"/>
              <w:rPr>
                <w:sz w:val="24"/>
                <w:szCs w:val="24"/>
              </w:rPr>
            </w:pPr>
            <w:r>
              <w:rPr>
                <w:rFonts w:hint="eastAsia"/>
                <w:sz w:val="24"/>
                <w:szCs w:val="24"/>
              </w:rPr>
              <w:t>传真</w:t>
            </w:r>
          </w:p>
        </w:tc>
        <w:tc>
          <w:tcPr>
            <w:tcW w:w="2612" w:type="dxa"/>
            <w:gridSpan w:val="2"/>
            <w:vAlign w:val="center"/>
          </w:tcPr>
          <w:p w14:paraId="2087B22F">
            <w:pPr>
              <w:spacing w:line="440" w:lineRule="exact"/>
              <w:ind w:firstLine="480" w:firstLineChars="200"/>
              <w:jc w:val="center"/>
              <w:textAlignment w:val="baseline"/>
              <w:rPr>
                <w:sz w:val="24"/>
                <w:szCs w:val="24"/>
              </w:rPr>
            </w:pPr>
          </w:p>
        </w:tc>
        <w:tc>
          <w:tcPr>
            <w:tcW w:w="1306" w:type="dxa"/>
            <w:gridSpan w:val="2"/>
            <w:vAlign w:val="center"/>
          </w:tcPr>
          <w:p w14:paraId="36BFA67E">
            <w:pPr>
              <w:spacing w:line="440" w:lineRule="exact"/>
              <w:jc w:val="center"/>
              <w:textAlignment w:val="baseline"/>
              <w:rPr>
                <w:sz w:val="24"/>
                <w:szCs w:val="24"/>
              </w:rPr>
            </w:pPr>
            <w:r>
              <w:rPr>
                <w:rFonts w:hint="eastAsia"/>
                <w:sz w:val="24"/>
                <w:szCs w:val="24"/>
              </w:rPr>
              <w:t>网址</w:t>
            </w:r>
          </w:p>
        </w:tc>
        <w:tc>
          <w:tcPr>
            <w:tcW w:w="2813" w:type="dxa"/>
            <w:gridSpan w:val="2"/>
            <w:vAlign w:val="center"/>
          </w:tcPr>
          <w:p w14:paraId="64F6CF02">
            <w:pPr>
              <w:spacing w:line="440" w:lineRule="exact"/>
              <w:ind w:firstLine="480" w:firstLineChars="200"/>
              <w:jc w:val="center"/>
              <w:textAlignment w:val="baseline"/>
              <w:rPr>
                <w:sz w:val="24"/>
                <w:szCs w:val="24"/>
              </w:rPr>
            </w:pPr>
          </w:p>
        </w:tc>
      </w:tr>
      <w:tr w14:paraId="3C1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43" w:type="dxa"/>
            <w:vAlign w:val="center"/>
          </w:tcPr>
          <w:p w14:paraId="214275ED">
            <w:pPr>
              <w:spacing w:line="440" w:lineRule="exact"/>
              <w:jc w:val="center"/>
              <w:textAlignment w:val="baseline"/>
              <w:rPr>
                <w:sz w:val="24"/>
                <w:szCs w:val="24"/>
              </w:rPr>
            </w:pPr>
            <w:r>
              <w:rPr>
                <w:rFonts w:hint="eastAsia"/>
                <w:sz w:val="24"/>
                <w:szCs w:val="24"/>
              </w:rPr>
              <w:t>组织结构</w:t>
            </w:r>
          </w:p>
        </w:tc>
        <w:tc>
          <w:tcPr>
            <w:tcW w:w="7697" w:type="dxa"/>
            <w:gridSpan w:val="7"/>
            <w:vAlign w:val="center"/>
          </w:tcPr>
          <w:p w14:paraId="7A03030C">
            <w:pPr>
              <w:spacing w:line="440" w:lineRule="exact"/>
              <w:ind w:firstLine="480" w:firstLineChars="200"/>
              <w:jc w:val="center"/>
              <w:textAlignment w:val="baseline"/>
              <w:rPr>
                <w:sz w:val="24"/>
                <w:szCs w:val="24"/>
              </w:rPr>
            </w:pPr>
          </w:p>
        </w:tc>
      </w:tr>
      <w:tr w14:paraId="79A5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43" w:type="dxa"/>
            <w:vAlign w:val="center"/>
          </w:tcPr>
          <w:p w14:paraId="29113B93">
            <w:pPr>
              <w:spacing w:line="440" w:lineRule="exact"/>
              <w:jc w:val="center"/>
              <w:textAlignment w:val="baseline"/>
              <w:rPr>
                <w:sz w:val="24"/>
                <w:szCs w:val="24"/>
              </w:rPr>
            </w:pPr>
            <w:r>
              <w:rPr>
                <w:rFonts w:hint="eastAsia"/>
                <w:sz w:val="24"/>
                <w:szCs w:val="24"/>
              </w:rPr>
              <w:t>法定代表人</w:t>
            </w:r>
          </w:p>
        </w:tc>
        <w:tc>
          <w:tcPr>
            <w:tcW w:w="966" w:type="dxa"/>
            <w:vAlign w:val="center"/>
          </w:tcPr>
          <w:p w14:paraId="6F71241A">
            <w:pPr>
              <w:spacing w:line="440" w:lineRule="exact"/>
              <w:jc w:val="center"/>
              <w:textAlignment w:val="baseline"/>
              <w:rPr>
                <w:sz w:val="24"/>
                <w:szCs w:val="24"/>
              </w:rPr>
            </w:pPr>
            <w:r>
              <w:rPr>
                <w:rFonts w:hint="eastAsia"/>
                <w:sz w:val="24"/>
                <w:szCs w:val="24"/>
              </w:rPr>
              <w:t>姓名</w:t>
            </w:r>
          </w:p>
        </w:tc>
        <w:tc>
          <w:tcPr>
            <w:tcW w:w="1306" w:type="dxa"/>
            <w:vAlign w:val="center"/>
          </w:tcPr>
          <w:p w14:paraId="6C9D9788">
            <w:pPr>
              <w:spacing w:line="440" w:lineRule="exact"/>
              <w:ind w:firstLine="480" w:firstLineChars="200"/>
              <w:jc w:val="center"/>
              <w:textAlignment w:val="baseline"/>
              <w:rPr>
                <w:sz w:val="24"/>
                <w:szCs w:val="24"/>
              </w:rPr>
            </w:pPr>
          </w:p>
        </w:tc>
        <w:tc>
          <w:tcPr>
            <w:tcW w:w="1306" w:type="dxa"/>
            <w:vAlign w:val="center"/>
          </w:tcPr>
          <w:p w14:paraId="1FB00D9A">
            <w:pPr>
              <w:spacing w:line="440" w:lineRule="exact"/>
              <w:jc w:val="center"/>
              <w:textAlignment w:val="baseline"/>
              <w:rPr>
                <w:sz w:val="24"/>
                <w:szCs w:val="24"/>
              </w:rPr>
            </w:pPr>
            <w:r>
              <w:rPr>
                <w:rFonts w:hint="eastAsia"/>
                <w:sz w:val="24"/>
                <w:szCs w:val="24"/>
              </w:rPr>
              <w:t>技术职称</w:t>
            </w:r>
          </w:p>
        </w:tc>
        <w:tc>
          <w:tcPr>
            <w:tcW w:w="1306" w:type="dxa"/>
            <w:gridSpan w:val="2"/>
            <w:vAlign w:val="center"/>
          </w:tcPr>
          <w:p w14:paraId="09ABB49B">
            <w:pPr>
              <w:spacing w:line="440" w:lineRule="exact"/>
              <w:ind w:firstLine="480" w:firstLineChars="200"/>
              <w:jc w:val="center"/>
              <w:textAlignment w:val="baseline"/>
              <w:rPr>
                <w:sz w:val="24"/>
                <w:szCs w:val="24"/>
              </w:rPr>
            </w:pPr>
          </w:p>
        </w:tc>
        <w:tc>
          <w:tcPr>
            <w:tcW w:w="1396" w:type="dxa"/>
            <w:vAlign w:val="center"/>
          </w:tcPr>
          <w:p w14:paraId="65C773E3">
            <w:pPr>
              <w:spacing w:line="440" w:lineRule="exact"/>
              <w:jc w:val="center"/>
              <w:textAlignment w:val="baseline"/>
              <w:rPr>
                <w:sz w:val="24"/>
                <w:szCs w:val="24"/>
              </w:rPr>
            </w:pPr>
            <w:r>
              <w:rPr>
                <w:rFonts w:hint="eastAsia"/>
                <w:sz w:val="24"/>
                <w:szCs w:val="24"/>
              </w:rPr>
              <w:t>电话</w:t>
            </w:r>
          </w:p>
        </w:tc>
        <w:tc>
          <w:tcPr>
            <w:tcW w:w="1417" w:type="dxa"/>
            <w:vAlign w:val="center"/>
          </w:tcPr>
          <w:p w14:paraId="6FCB2C7C">
            <w:pPr>
              <w:spacing w:line="440" w:lineRule="exact"/>
              <w:ind w:firstLine="480" w:firstLineChars="200"/>
              <w:jc w:val="center"/>
              <w:textAlignment w:val="baseline"/>
              <w:rPr>
                <w:sz w:val="24"/>
                <w:szCs w:val="24"/>
              </w:rPr>
            </w:pPr>
          </w:p>
        </w:tc>
      </w:tr>
      <w:tr w14:paraId="76B4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843" w:type="dxa"/>
            <w:vAlign w:val="center"/>
          </w:tcPr>
          <w:p w14:paraId="364AAC4B">
            <w:pPr>
              <w:spacing w:line="440" w:lineRule="exact"/>
              <w:jc w:val="center"/>
              <w:textAlignment w:val="baseline"/>
              <w:rPr>
                <w:sz w:val="24"/>
                <w:szCs w:val="24"/>
              </w:rPr>
            </w:pPr>
            <w:r>
              <w:rPr>
                <w:rFonts w:hint="eastAsia"/>
                <w:sz w:val="24"/>
                <w:szCs w:val="24"/>
              </w:rPr>
              <w:t>技术负责人</w:t>
            </w:r>
          </w:p>
        </w:tc>
        <w:tc>
          <w:tcPr>
            <w:tcW w:w="966" w:type="dxa"/>
            <w:vAlign w:val="center"/>
          </w:tcPr>
          <w:p w14:paraId="0A76B59F">
            <w:pPr>
              <w:spacing w:line="440" w:lineRule="exact"/>
              <w:jc w:val="center"/>
              <w:textAlignment w:val="baseline"/>
              <w:rPr>
                <w:sz w:val="24"/>
                <w:szCs w:val="24"/>
              </w:rPr>
            </w:pPr>
            <w:r>
              <w:rPr>
                <w:rFonts w:hint="eastAsia"/>
                <w:sz w:val="24"/>
                <w:szCs w:val="24"/>
              </w:rPr>
              <w:t>姓名</w:t>
            </w:r>
          </w:p>
        </w:tc>
        <w:tc>
          <w:tcPr>
            <w:tcW w:w="1306" w:type="dxa"/>
            <w:vAlign w:val="center"/>
          </w:tcPr>
          <w:p w14:paraId="7553BB77">
            <w:pPr>
              <w:spacing w:line="440" w:lineRule="exact"/>
              <w:ind w:firstLine="480" w:firstLineChars="200"/>
              <w:jc w:val="center"/>
              <w:textAlignment w:val="baseline"/>
              <w:rPr>
                <w:sz w:val="24"/>
                <w:szCs w:val="24"/>
              </w:rPr>
            </w:pPr>
          </w:p>
        </w:tc>
        <w:tc>
          <w:tcPr>
            <w:tcW w:w="1306" w:type="dxa"/>
            <w:vAlign w:val="center"/>
          </w:tcPr>
          <w:p w14:paraId="1AE5F055">
            <w:pPr>
              <w:spacing w:line="440" w:lineRule="exact"/>
              <w:jc w:val="center"/>
              <w:textAlignment w:val="baseline"/>
              <w:rPr>
                <w:sz w:val="24"/>
                <w:szCs w:val="24"/>
              </w:rPr>
            </w:pPr>
            <w:r>
              <w:rPr>
                <w:rFonts w:hint="eastAsia"/>
                <w:sz w:val="24"/>
                <w:szCs w:val="24"/>
              </w:rPr>
              <w:t>技术职称</w:t>
            </w:r>
          </w:p>
        </w:tc>
        <w:tc>
          <w:tcPr>
            <w:tcW w:w="1306" w:type="dxa"/>
            <w:gridSpan w:val="2"/>
            <w:vAlign w:val="center"/>
          </w:tcPr>
          <w:p w14:paraId="1D07F685">
            <w:pPr>
              <w:spacing w:line="440" w:lineRule="exact"/>
              <w:ind w:firstLine="480" w:firstLineChars="200"/>
              <w:jc w:val="center"/>
              <w:textAlignment w:val="baseline"/>
              <w:rPr>
                <w:sz w:val="24"/>
                <w:szCs w:val="24"/>
              </w:rPr>
            </w:pPr>
          </w:p>
        </w:tc>
        <w:tc>
          <w:tcPr>
            <w:tcW w:w="1396" w:type="dxa"/>
            <w:vAlign w:val="center"/>
          </w:tcPr>
          <w:p w14:paraId="5362BACE">
            <w:pPr>
              <w:spacing w:line="440" w:lineRule="exact"/>
              <w:jc w:val="center"/>
              <w:textAlignment w:val="baseline"/>
              <w:rPr>
                <w:sz w:val="24"/>
                <w:szCs w:val="24"/>
              </w:rPr>
            </w:pPr>
            <w:r>
              <w:rPr>
                <w:rFonts w:hint="eastAsia"/>
                <w:sz w:val="24"/>
                <w:szCs w:val="24"/>
              </w:rPr>
              <w:t>电话</w:t>
            </w:r>
          </w:p>
        </w:tc>
        <w:tc>
          <w:tcPr>
            <w:tcW w:w="1417" w:type="dxa"/>
            <w:vAlign w:val="center"/>
          </w:tcPr>
          <w:p w14:paraId="78243934">
            <w:pPr>
              <w:spacing w:line="440" w:lineRule="exact"/>
              <w:ind w:firstLine="480" w:firstLineChars="200"/>
              <w:jc w:val="center"/>
              <w:textAlignment w:val="baseline"/>
              <w:rPr>
                <w:sz w:val="24"/>
                <w:szCs w:val="24"/>
              </w:rPr>
            </w:pPr>
          </w:p>
        </w:tc>
      </w:tr>
      <w:tr w14:paraId="3450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43" w:type="dxa"/>
            <w:vAlign w:val="center"/>
          </w:tcPr>
          <w:p w14:paraId="529A73D7">
            <w:pPr>
              <w:spacing w:line="440" w:lineRule="exact"/>
              <w:jc w:val="center"/>
              <w:textAlignment w:val="baseline"/>
              <w:rPr>
                <w:sz w:val="24"/>
                <w:szCs w:val="24"/>
              </w:rPr>
            </w:pPr>
            <w:r>
              <w:rPr>
                <w:rFonts w:hint="eastAsia"/>
                <w:sz w:val="24"/>
                <w:szCs w:val="24"/>
              </w:rPr>
              <w:t>成立时间</w:t>
            </w:r>
          </w:p>
        </w:tc>
        <w:tc>
          <w:tcPr>
            <w:tcW w:w="3578" w:type="dxa"/>
            <w:gridSpan w:val="3"/>
            <w:vAlign w:val="center"/>
          </w:tcPr>
          <w:p w14:paraId="30538FB9">
            <w:pPr>
              <w:spacing w:line="440" w:lineRule="exact"/>
              <w:ind w:firstLine="480" w:firstLineChars="200"/>
              <w:jc w:val="center"/>
              <w:textAlignment w:val="baseline"/>
              <w:rPr>
                <w:sz w:val="24"/>
                <w:szCs w:val="24"/>
              </w:rPr>
            </w:pPr>
          </w:p>
        </w:tc>
        <w:tc>
          <w:tcPr>
            <w:tcW w:w="4119" w:type="dxa"/>
            <w:gridSpan w:val="4"/>
            <w:vAlign w:val="center"/>
          </w:tcPr>
          <w:p w14:paraId="3FF92060">
            <w:pPr>
              <w:spacing w:line="440" w:lineRule="exact"/>
              <w:jc w:val="center"/>
              <w:textAlignment w:val="baseline"/>
              <w:rPr>
                <w:sz w:val="24"/>
                <w:szCs w:val="24"/>
              </w:rPr>
            </w:pPr>
            <w:r>
              <w:rPr>
                <w:rFonts w:hint="eastAsia"/>
                <w:sz w:val="24"/>
                <w:szCs w:val="24"/>
              </w:rPr>
              <w:t>员工总人数：</w:t>
            </w:r>
          </w:p>
        </w:tc>
      </w:tr>
      <w:tr w14:paraId="348C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43" w:type="dxa"/>
            <w:vAlign w:val="center"/>
          </w:tcPr>
          <w:p w14:paraId="461923BF">
            <w:pPr>
              <w:spacing w:line="440" w:lineRule="exact"/>
              <w:jc w:val="center"/>
              <w:textAlignment w:val="baseline"/>
              <w:rPr>
                <w:sz w:val="24"/>
                <w:szCs w:val="24"/>
              </w:rPr>
            </w:pPr>
            <w:r>
              <w:rPr>
                <w:rFonts w:hint="eastAsia"/>
                <w:sz w:val="24"/>
                <w:szCs w:val="24"/>
              </w:rPr>
              <w:t>企业资质等级</w:t>
            </w:r>
          </w:p>
        </w:tc>
        <w:tc>
          <w:tcPr>
            <w:tcW w:w="3578" w:type="dxa"/>
            <w:gridSpan w:val="3"/>
            <w:vAlign w:val="center"/>
          </w:tcPr>
          <w:p w14:paraId="7BFFC165">
            <w:pPr>
              <w:spacing w:line="440" w:lineRule="exact"/>
              <w:ind w:firstLine="480" w:firstLineChars="200"/>
              <w:jc w:val="center"/>
              <w:textAlignment w:val="baseline"/>
              <w:rPr>
                <w:sz w:val="24"/>
                <w:szCs w:val="24"/>
              </w:rPr>
            </w:pPr>
          </w:p>
        </w:tc>
        <w:tc>
          <w:tcPr>
            <w:tcW w:w="958" w:type="dxa"/>
            <w:vMerge w:val="restart"/>
            <w:vAlign w:val="center"/>
          </w:tcPr>
          <w:p w14:paraId="6B292C77">
            <w:pPr>
              <w:spacing w:line="440" w:lineRule="exact"/>
              <w:jc w:val="center"/>
              <w:textAlignment w:val="baseline"/>
              <w:rPr>
                <w:sz w:val="24"/>
                <w:szCs w:val="24"/>
              </w:rPr>
            </w:pPr>
            <w:r>
              <w:rPr>
                <w:rFonts w:hint="eastAsia"/>
                <w:sz w:val="24"/>
                <w:szCs w:val="24"/>
              </w:rPr>
              <w:t>其中</w:t>
            </w:r>
          </w:p>
        </w:tc>
        <w:tc>
          <w:tcPr>
            <w:tcW w:w="1744" w:type="dxa"/>
            <w:gridSpan w:val="2"/>
            <w:vAlign w:val="center"/>
          </w:tcPr>
          <w:p w14:paraId="76EA87C8">
            <w:pPr>
              <w:spacing w:line="440" w:lineRule="exact"/>
              <w:jc w:val="center"/>
              <w:textAlignment w:val="baseline"/>
              <w:rPr>
                <w:sz w:val="24"/>
                <w:szCs w:val="24"/>
              </w:rPr>
            </w:pPr>
            <w:r>
              <w:rPr>
                <w:rFonts w:hint="eastAsia"/>
                <w:sz w:val="24"/>
                <w:szCs w:val="24"/>
              </w:rPr>
              <w:t>高级职称人员</w:t>
            </w:r>
          </w:p>
        </w:tc>
        <w:tc>
          <w:tcPr>
            <w:tcW w:w="1417" w:type="dxa"/>
            <w:vAlign w:val="center"/>
          </w:tcPr>
          <w:p w14:paraId="4609599A">
            <w:pPr>
              <w:spacing w:line="440" w:lineRule="exact"/>
              <w:ind w:firstLine="480" w:firstLineChars="200"/>
              <w:jc w:val="center"/>
              <w:textAlignment w:val="baseline"/>
              <w:rPr>
                <w:sz w:val="24"/>
                <w:szCs w:val="24"/>
              </w:rPr>
            </w:pPr>
          </w:p>
        </w:tc>
      </w:tr>
      <w:tr w14:paraId="2BE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43" w:type="dxa"/>
            <w:vAlign w:val="center"/>
          </w:tcPr>
          <w:p w14:paraId="55183410">
            <w:pPr>
              <w:spacing w:line="440" w:lineRule="exact"/>
              <w:jc w:val="center"/>
              <w:textAlignment w:val="baseline"/>
              <w:rPr>
                <w:sz w:val="24"/>
                <w:szCs w:val="24"/>
              </w:rPr>
            </w:pPr>
            <w:r>
              <w:rPr>
                <w:rFonts w:hint="eastAsia"/>
                <w:sz w:val="24"/>
                <w:szCs w:val="24"/>
              </w:rPr>
              <w:t>营业执照号</w:t>
            </w:r>
          </w:p>
        </w:tc>
        <w:tc>
          <w:tcPr>
            <w:tcW w:w="3578" w:type="dxa"/>
            <w:gridSpan w:val="3"/>
            <w:vAlign w:val="center"/>
          </w:tcPr>
          <w:p w14:paraId="24F3AB6B">
            <w:pPr>
              <w:spacing w:line="440" w:lineRule="exact"/>
              <w:ind w:firstLine="480" w:firstLineChars="200"/>
              <w:jc w:val="center"/>
              <w:textAlignment w:val="baseline"/>
              <w:rPr>
                <w:sz w:val="24"/>
                <w:szCs w:val="24"/>
              </w:rPr>
            </w:pPr>
          </w:p>
        </w:tc>
        <w:tc>
          <w:tcPr>
            <w:tcW w:w="958" w:type="dxa"/>
            <w:vMerge w:val="continue"/>
            <w:vAlign w:val="center"/>
          </w:tcPr>
          <w:p w14:paraId="697A7B26">
            <w:pPr>
              <w:spacing w:line="440" w:lineRule="exact"/>
              <w:ind w:firstLine="480" w:firstLineChars="200"/>
              <w:jc w:val="center"/>
              <w:textAlignment w:val="baseline"/>
              <w:rPr>
                <w:sz w:val="24"/>
                <w:szCs w:val="24"/>
              </w:rPr>
            </w:pPr>
          </w:p>
        </w:tc>
        <w:tc>
          <w:tcPr>
            <w:tcW w:w="1744" w:type="dxa"/>
            <w:gridSpan w:val="2"/>
            <w:vAlign w:val="center"/>
          </w:tcPr>
          <w:p w14:paraId="4841CEAF">
            <w:pPr>
              <w:spacing w:line="440" w:lineRule="exact"/>
              <w:jc w:val="center"/>
              <w:textAlignment w:val="baseline"/>
              <w:rPr>
                <w:sz w:val="24"/>
                <w:szCs w:val="24"/>
              </w:rPr>
            </w:pPr>
            <w:r>
              <w:rPr>
                <w:rFonts w:hint="eastAsia"/>
                <w:sz w:val="24"/>
                <w:szCs w:val="24"/>
              </w:rPr>
              <w:t>中级职称人员</w:t>
            </w:r>
          </w:p>
        </w:tc>
        <w:tc>
          <w:tcPr>
            <w:tcW w:w="1417" w:type="dxa"/>
            <w:vAlign w:val="center"/>
          </w:tcPr>
          <w:p w14:paraId="21BB4AA2">
            <w:pPr>
              <w:spacing w:line="440" w:lineRule="exact"/>
              <w:ind w:firstLine="480" w:firstLineChars="200"/>
              <w:jc w:val="center"/>
              <w:textAlignment w:val="baseline"/>
              <w:rPr>
                <w:sz w:val="24"/>
                <w:szCs w:val="24"/>
              </w:rPr>
            </w:pPr>
          </w:p>
        </w:tc>
      </w:tr>
      <w:tr w14:paraId="65EF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43" w:type="dxa"/>
            <w:vAlign w:val="center"/>
          </w:tcPr>
          <w:p w14:paraId="65DB9357">
            <w:pPr>
              <w:spacing w:line="440" w:lineRule="exact"/>
              <w:jc w:val="center"/>
              <w:textAlignment w:val="baseline"/>
              <w:rPr>
                <w:sz w:val="24"/>
                <w:szCs w:val="24"/>
              </w:rPr>
            </w:pPr>
            <w:r>
              <w:rPr>
                <w:rFonts w:hint="eastAsia"/>
                <w:sz w:val="24"/>
                <w:szCs w:val="24"/>
              </w:rPr>
              <w:t>注册资金</w:t>
            </w:r>
          </w:p>
        </w:tc>
        <w:tc>
          <w:tcPr>
            <w:tcW w:w="3578" w:type="dxa"/>
            <w:gridSpan w:val="3"/>
            <w:vAlign w:val="center"/>
          </w:tcPr>
          <w:p w14:paraId="527E2CF6">
            <w:pPr>
              <w:spacing w:line="440" w:lineRule="exact"/>
              <w:ind w:firstLine="480" w:firstLineChars="200"/>
              <w:jc w:val="center"/>
              <w:textAlignment w:val="baseline"/>
              <w:rPr>
                <w:sz w:val="24"/>
                <w:szCs w:val="24"/>
              </w:rPr>
            </w:pPr>
          </w:p>
        </w:tc>
        <w:tc>
          <w:tcPr>
            <w:tcW w:w="958" w:type="dxa"/>
            <w:vMerge w:val="continue"/>
            <w:vAlign w:val="center"/>
          </w:tcPr>
          <w:p w14:paraId="2F94EB79">
            <w:pPr>
              <w:spacing w:line="440" w:lineRule="exact"/>
              <w:ind w:firstLine="480" w:firstLineChars="200"/>
              <w:jc w:val="center"/>
              <w:textAlignment w:val="baseline"/>
              <w:rPr>
                <w:sz w:val="24"/>
                <w:szCs w:val="24"/>
              </w:rPr>
            </w:pPr>
          </w:p>
        </w:tc>
        <w:tc>
          <w:tcPr>
            <w:tcW w:w="1744" w:type="dxa"/>
            <w:gridSpan w:val="2"/>
            <w:vAlign w:val="center"/>
          </w:tcPr>
          <w:p w14:paraId="096068C9">
            <w:pPr>
              <w:spacing w:line="440" w:lineRule="exact"/>
              <w:jc w:val="center"/>
              <w:textAlignment w:val="baseline"/>
              <w:rPr>
                <w:sz w:val="24"/>
                <w:szCs w:val="24"/>
              </w:rPr>
            </w:pPr>
            <w:r>
              <w:rPr>
                <w:rFonts w:hint="eastAsia"/>
                <w:sz w:val="24"/>
                <w:szCs w:val="24"/>
              </w:rPr>
              <w:t>初级职称人员</w:t>
            </w:r>
          </w:p>
        </w:tc>
        <w:tc>
          <w:tcPr>
            <w:tcW w:w="1417" w:type="dxa"/>
            <w:vAlign w:val="center"/>
          </w:tcPr>
          <w:p w14:paraId="57469E64">
            <w:pPr>
              <w:spacing w:line="440" w:lineRule="exact"/>
              <w:ind w:firstLine="480" w:firstLineChars="200"/>
              <w:jc w:val="center"/>
              <w:textAlignment w:val="baseline"/>
              <w:rPr>
                <w:sz w:val="24"/>
                <w:szCs w:val="24"/>
              </w:rPr>
            </w:pPr>
          </w:p>
        </w:tc>
      </w:tr>
      <w:tr w14:paraId="2D83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jc w:val="center"/>
        </w:trPr>
        <w:tc>
          <w:tcPr>
            <w:tcW w:w="1843" w:type="dxa"/>
            <w:vAlign w:val="center"/>
          </w:tcPr>
          <w:p w14:paraId="31030346">
            <w:pPr>
              <w:spacing w:line="440" w:lineRule="exact"/>
              <w:jc w:val="center"/>
              <w:textAlignment w:val="baseline"/>
              <w:rPr>
                <w:sz w:val="24"/>
                <w:szCs w:val="24"/>
              </w:rPr>
            </w:pPr>
            <w:r>
              <w:rPr>
                <w:rFonts w:hint="eastAsia"/>
                <w:sz w:val="24"/>
                <w:szCs w:val="24"/>
              </w:rPr>
              <w:t>经营范围</w:t>
            </w:r>
          </w:p>
        </w:tc>
        <w:tc>
          <w:tcPr>
            <w:tcW w:w="7697" w:type="dxa"/>
            <w:gridSpan w:val="7"/>
            <w:vAlign w:val="center"/>
          </w:tcPr>
          <w:p w14:paraId="31859451">
            <w:pPr>
              <w:spacing w:line="440" w:lineRule="exact"/>
              <w:ind w:firstLine="480" w:firstLineChars="200"/>
              <w:jc w:val="center"/>
              <w:textAlignment w:val="baseline"/>
              <w:rPr>
                <w:sz w:val="24"/>
                <w:szCs w:val="24"/>
              </w:rPr>
            </w:pPr>
          </w:p>
          <w:p w14:paraId="3DF026B3">
            <w:pPr>
              <w:spacing w:line="440" w:lineRule="exact"/>
              <w:ind w:firstLine="480" w:firstLineChars="200"/>
              <w:jc w:val="center"/>
              <w:textAlignment w:val="baseline"/>
              <w:rPr>
                <w:sz w:val="24"/>
                <w:szCs w:val="24"/>
              </w:rPr>
            </w:pPr>
          </w:p>
          <w:p w14:paraId="0C5A6068">
            <w:pPr>
              <w:spacing w:line="440" w:lineRule="exact"/>
              <w:ind w:firstLine="480" w:firstLineChars="200"/>
              <w:jc w:val="center"/>
              <w:textAlignment w:val="baseline"/>
              <w:rPr>
                <w:sz w:val="24"/>
                <w:szCs w:val="24"/>
              </w:rPr>
            </w:pPr>
          </w:p>
          <w:p w14:paraId="1D3E2EFB">
            <w:pPr>
              <w:spacing w:line="440" w:lineRule="exact"/>
              <w:ind w:firstLine="480" w:firstLineChars="200"/>
              <w:jc w:val="center"/>
              <w:textAlignment w:val="baseline"/>
              <w:rPr>
                <w:sz w:val="24"/>
                <w:szCs w:val="24"/>
              </w:rPr>
            </w:pPr>
          </w:p>
          <w:p w14:paraId="40E2AD91">
            <w:pPr>
              <w:spacing w:line="440" w:lineRule="exact"/>
              <w:ind w:firstLine="480" w:firstLineChars="200"/>
              <w:jc w:val="center"/>
              <w:textAlignment w:val="baseline"/>
              <w:rPr>
                <w:sz w:val="24"/>
                <w:szCs w:val="24"/>
              </w:rPr>
            </w:pPr>
          </w:p>
          <w:p w14:paraId="75904D04">
            <w:pPr>
              <w:spacing w:line="440" w:lineRule="exact"/>
              <w:ind w:firstLine="480" w:firstLineChars="200"/>
              <w:jc w:val="center"/>
              <w:textAlignment w:val="baseline"/>
              <w:rPr>
                <w:sz w:val="24"/>
                <w:szCs w:val="24"/>
              </w:rPr>
            </w:pPr>
          </w:p>
          <w:p w14:paraId="0CF0B3B6">
            <w:pPr>
              <w:spacing w:line="440" w:lineRule="exact"/>
              <w:ind w:firstLine="480" w:firstLineChars="200"/>
              <w:jc w:val="center"/>
              <w:textAlignment w:val="baseline"/>
              <w:rPr>
                <w:sz w:val="24"/>
                <w:szCs w:val="24"/>
              </w:rPr>
            </w:pPr>
          </w:p>
          <w:p w14:paraId="0E0B697B">
            <w:pPr>
              <w:spacing w:line="440" w:lineRule="exact"/>
              <w:ind w:firstLine="480" w:firstLineChars="200"/>
              <w:jc w:val="center"/>
              <w:textAlignment w:val="baseline"/>
              <w:rPr>
                <w:sz w:val="24"/>
                <w:szCs w:val="24"/>
              </w:rPr>
            </w:pPr>
          </w:p>
          <w:p w14:paraId="226BCA81">
            <w:pPr>
              <w:spacing w:line="440" w:lineRule="exact"/>
              <w:ind w:firstLine="480" w:firstLineChars="200"/>
              <w:jc w:val="center"/>
              <w:textAlignment w:val="baseline"/>
              <w:rPr>
                <w:sz w:val="24"/>
                <w:szCs w:val="24"/>
              </w:rPr>
            </w:pPr>
          </w:p>
          <w:p w14:paraId="7584912F">
            <w:pPr>
              <w:spacing w:line="440" w:lineRule="exact"/>
              <w:ind w:firstLine="480" w:firstLineChars="200"/>
              <w:jc w:val="center"/>
              <w:textAlignment w:val="baseline"/>
              <w:rPr>
                <w:sz w:val="24"/>
                <w:szCs w:val="24"/>
              </w:rPr>
            </w:pPr>
          </w:p>
          <w:p w14:paraId="3FD1D14B">
            <w:pPr>
              <w:spacing w:line="440" w:lineRule="exact"/>
              <w:ind w:firstLine="480" w:firstLineChars="200"/>
              <w:jc w:val="center"/>
              <w:textAlignment w:val="baseline"/>
              <w:rPr>
                <w:sz w:val="24"/>
                <w:szCs w:val="24"/>
              </w:rPr>
            </w:pPr>
          </w:p>
          <w:p w14:paraId="2B29A9B7">
            <w:pPr>
              <w:spacing w:line="440" w:lineRule="exact"/>
              <w:ind w:firstLine="480" w:firstLineChars="200"/>
              <w:jc w:val="center"/>
              <w:textAlignment w:val="baseline"/>
              <w:rPr>
                <w:sz w:val="24"/>
                <w:szCs w:val="24"/>
              </w:rPr>
            </w:pPr>
          </w:p>
          <w:p w14:paraId="6B4674EA">
            <w:pPr>
              <w:spacing w:line="440" w:lineRule="exact"/>
              <w:ind w:firstLine="480" w:firstLineChars="200"/>
              <w:jc w:val="center"/>
              <w:textAlignment w:val="baseline"/>
              <w:rPr>
                <w:sz w:val="24"/>
                <w:szCs w:val="24"/>
              </w:rPr>
            </w:pPr>
          </w:p>
          <w:p w14:paraId="46121DF0">
            <w:pPr>
              <w:spacing w:line="440" w:lineRule="exact"/>
              <w:ind w:firstLine="480" w:firstLineChars="200"/>
              <w:jc w:val="center"/>
              <w:textAlignment w:val="baseline"/>
              <w:rPr>
                <w:sz w:val="24"/>
                <w:szCs w:val="24"/>
              </w:rPr>
            </w:pPr>
          </w:p>
        </w:tc>
      </w:tr>
      <w:tr w14:paraId="6CDF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43" w:type="dxa"/>
            <w:vAlign w:val="center"/>
          </w:tcPr>
          <w:p w14:paraId="5C2A84FB">
            <w:pPr>
              <w:spacing w:line="440" w:lineRule="exact"/>
              <w:jc w:val="center"/>
              <w:textAlignment w:val="baseline"/>
              <w:rPr>
                <w:sz w:val="24"/>
                <w:szCs w:val="24"/>
              </w:rPr>
            </w:pPr>
            <w:r>
              <w:rPr>
                <w:rFonts w:hint="eastAsia"/>
                <w:sz w:val="24"/>
                <w:szCs w:val="24"/>
              </w:rPr>
              <w:t>备注</w:t>
            </w:r>
          </w:p>
        </w:tc>
        <w:tc>
          <w:tcPr>
            <w:tcW w:w="7697" w:type="dxa"/>
            <w:gridSpan w:val="7"/>
            <w:vAlign w:val="center"/>
          </w:tcPr>
          <w:p w14:paraId="1A1073D6">
            <w:pPr>
              <w:spacing w:line="440" w:lineRule="exact"/>
              <w:jc w:val="center"/>
              <w:textAlignment w:val="baseline"/>
              <w:rPr>
                <w:sz w:val="24"/>
                <w:szCs w:val="24"/>
              </w:rPr>
            </w:pPr>
            <w:r>
              <w:rPr>
                <w:rFonts w:hint="eastAsia"/>
                <w:sz w:val="24"/>
                <w:szCs w:val="24"/>
              </w:rPr>
              <w:t>供应商可跟据企业实际情况增加或删减填写此表</w:t>
            </w:r>
          </w:p>
        </w:tc>
      </w:tr>
    </w:tbl>
    <w:p w14:paraId="453A5911">
      <w:pPr>
        <w:jc w:val="center"/>
        <w:textAlignment w:val="baseline"/>
        <w:rPr>
          <w:b/>
          <w:sz w:val="28"/>
          <w:szCs w:val="28"/>
        </w:rPr>
      </w:pPr>
      <w:bookmarkStart w:id="257" w:name="_Toc8967"/>
      <w:bookmarkStart w:id="258" w:name="_Toc24712"/>
    </w:p>
    <w:p w14:paraId="40D4DD47">
      <w:pPr>
        <w:jc w:val="center"/>
        <w:textAlignment w:val="baseline"/>
        <w:rPr>
          <w:b/>
          <w:sz w:val="28"/>
          <w:szCs w:val="28"/>
        </w:rPr>
      </w:pPr>
      <w:r>
        <w:rPr>
          <w:rFonts w:hint="eastAsia"/>
          <w:b/>
          <w:sz w:val="28"/>
          <w:szCs w:val="28"/>
        </w:rPr>
        <w:t>九、类似业绩</w:t>
      </w:r>
      <w:r>
        <w:rPr>
          <w:rFonts w:hint="eastAsia"/>
          <w:b/>
          <w:sz w:val="28"/>
          <w:szCs w:val="28"/>
          <w:lang w:eastAsia="zh-CN"/>
        </w:rPr>
        <w:t>（如有）</w:t>
      </w:r>
    </w:p>
    <w:p w14:paraId="1EC62887">
      <w:pPr>
        <w:spacing w:line="500" w:lineRule="exact"/>
        <w:textAlignment w:val="baseline"/>
        <w:rPr>
          <w:rFonts w:ascii="宋体" w:hAnsi="宋体" w:cs="宋体"/>
          <w:sz w:val="20"/>
          <w:szCs w:val="21"/>
        </w:rPr>
      </w:pPr>
    </w:p>
    <w:p w14:paraId="11C470A8">
      <w:pPr>
        <w:spacing w:line="500" w:lineRule="exact"/>
        <w:ind w:firstLine="450" w:firstLineChars="225"/>
        <w:textAlignment w:val="baseline"/>
        <w:rPr>
          <w:rFonts w:ascii="宋体" w:hAnsi="宋体" w:cs="宋体"/>
          <w:sz w:val="20"/>
          <w:szCs w:val="21"/>
        </w:rPr>
      </w:pPr>
    </w:p>
    <w:p w14:paraId="26AEF751">
      <w:pPr>
        <w:textAlignment w:val="baseline"/>
        <w:rPr>
          <w:b/>
          <w:sz w:val="24"/>
          <w:szCs w:val="24"/>
        </w:rPr>
      </w:pPr>
      <w:r>
        <w:rPr>
          <w:rFonts w:hint="eastAsia" w:ascii="Times New Roman" w:hAnsi="Times New Roman"/>
          <w:sz w:val="21"/>
          <w:szCs w:val="21"/>
        </w:rPr>
        <w:t>注：附业绩相关证明材料的扫描件件加盖公章。</w:t>
      </w:r>
    </w:p>
    <w:p w14:paraId="1202E464">
      <w:pPr>
        <w:jc w:val="center"/>
        <w:textAlignment w:val="baseline"/>
        <w:rPr>
          <w:b/>
          <w:sz w:val="28"/>
          <w:szCs w:val="28"/>
        </w:rPr>
      </w:pPr>
    </w:p>
    <w:p w14:paraId="771BEACB">
      <w:pPr>
        <w:jc w:val="center"/>
        <w:textAlignment w:val="baseline"/>
        <w:rPr>
          <w:b/>
          <w:sz w:val="28"/>
          <w:szCs w:val="28"/>
        </w:rPr>
      </w:pPr>
    </w:p>
    <w:p w14:paraId="59DD0255">
      <w:pPr>
        <w:rPr>
          <w:rFonts w:hint="eastAsia"/>
          <w:b/>
          <w:sz w:val="28"/>
          <w:szCs w:val="28"/>
        </w:rPr>
      </w:pPr>
      <w:r>
        <w:rPr>
          <w:rFonts w:hint="eastAsia"/>
          <w:b/>
          <w:sz w:val="28"/>
          <w:szCs w:val="28"/>
        </w:rPr>
        <w:br w:type="page"/>
      </w:r>
    </w:p>
    <w:p w14:paraId="5B1312A4">
      <w:pPr>
        <w:jc w:val="center"/>
        <w:textAlignment w:val="baseline"/>
        <w:rPr>
          <w:rFonts w:hint="eastAsia" w:eastAsia="宋体"/>
          <w:b/>
          <w:sz w:val="28"/>
          <w:szCs w:val="28"/>
          <w:lang w:eastAsia="zh-CN"/>
        </w:rPr>
      </w:pPr>
      <w:r>
        <w:rPr>
          <w:rFonts w:hint="eastAsia"/>
          <w:b/>
          <w:sz w:val="28"/>
          <w:szCs w:val="28"/>
        </w:rPr>
        <w:t>十、</w:t>
      </w:r>
      <w:r>
        <w:rPr>
          <w:rFonts w:hint="eastAsia"/>
          <w:b/>
          <w:sz w:val="28"/>
          <w:szCs w:val="28"/>
          <w:lang w:eastAsia="zh-CN"/>
        </w:rPr>
        <w:t>服务方案</w:t>
      </w:r>
    </w:p>
    <w:p w14:paraId="09EC6516">
      <w:pPr>
        <w:spacing w:line="500" w:lineRule="exact"/>
        <w:textAlignment w:val="baseline"/>
        <w:rPr>
          <w:rFonts w:ascii="宋体" w:hAnsi="宋体" w:cs="宋体"/>
          <w:sz w:val="20"/>
        </w:rPr>
      </w:pPr>
    </w:p>
    <w:p w14:paraId="0013228D">
      <w:pPr>
        <w:spacing w:line="500" w:lineRule="exact"/>
        <w:textAlignment w:val="baseline"/>
        <w:rPr>
          <w:rFonts w:hint="eastAsia" w:eastAsia="宋体"/>
          <w:sz w:val="24"/>
          <w:szCs w:val="24"/>
          <w:lang w:eastAsia="zh-CN"/>
        </w:rPr>
      </w:pPr>
      <w:r>
        <w:rPr>
          <w:rFonts w:hint="eastAsia" w:ascii="宋体" w:hAnsi="宋体" w:cs="宋体"/>
          <w:sz w:val="24"/>
          <w:szCs w:val="24"/>
        </w:rPr>
        <w:t>投标人必须提供但不限于提供以下内容：</w:t>
      </w:r>
      <w:bookmarkStart w:id="259" w:name="_Toc26546"/>
      <w:bookmarkStart w:id="260" w:name="_Toc7888"/>
      <w:bookmarkStart w:id="261" w:name="_Toc7504"/>
      <w:bookmarkStart w:id="262" w:name="_Toc488422028"/>
      <w:bookmarkStart w:id="263" w:name="_Toc488422627"/>
      <w:bookmarkStart w:id="264" w:name="_Toc4680"/>
      <w:bookmarkStart w:id="265" w:name="_Toc24195"/>
      <w:bookmarkStart w:id="266" w:name="_Toc15859"/>
      <w:r>
        <w:rPr>
          <w:rFonts w:hint="eastAsia" w:ascii="宋体" w:hAnsi="宋体" w:cs="宋体"/>
          <w:b w:val="0"/>
          <w:sz w:val="24"/>
          <w:szCs w:val="24"/>
        </w:rPr>
        <w:t>供货方案</w:t>
      </w:r>
      <w:r>
        <w:rPr>
          <w:rFonts w:hint="eastAsia" w:ascii="宋体" w:hAnsi="宋体" w:cs="宋体"/>
          <w:b w:val="0"/>
          <w:sz w:val="24"/>
          <w:szCs w:val="24"/>
          <w:lang w:eastAsia="zh-CN"/>
        </w:rPr>
        <w:t>、</w:t>
      </w:r>
      <w:r>
        <w:rPr>
          <w:rFonts w:hint="eastAsia" w:ascii="宋体" w:hAnsi="宋体" w:cs="宋体"/>
          <w:b w:val="0"/>
          <w:sz w:val="24"/>
          <w:szCs w:val="24"/>
        </w:rPr>
        <w:t>质量保证措施</w:t>
      </w:r>
      <w:r>
        <w:rPr>
          <w:rFonts w:hint="eastAsia" w:ascii="宋体" w:hAnsi="宋体" w:cs="宋体"/>
          <w:b w:val="0"/>
          <w:sz w:val="24"/>
          <w:szCs w:val="24"/>
          <w:lang w:eastAsia="zh-CN"/>
        </w:rPr>
        <w:t>、</w:t>
      </w:r>
      <w:r>
        <w:rPr>
          <w:rFonts w:hint="eastAsia" w:ascii="宋体" w:hAnsi="宋体" w:cs="宋体"/>
          <w:b w:val="0"/>
          <w:sz w:val="24"/>
          <w:szCs w:val="24"/>
        </w:rPr>
        <w:t>安装调试、交货、验收方案</w:t>
      </w:r>
      <w:r>
        <w:rPr>
          <w:rFonts w:hint="eastAsia" w:ascii="宋体" w:hAnsi="宋体" w:cs="宋体"/>
          <w:b w:val="0"/>
          <w:sz w:val="24"/>
          <w:szCs w:val="24"/>
          <w:lang w:eastAsia="zh-CN"/>
        </w:rPr>
        <w:t>、</w:t>
      </w:r>
      <w:r>
        <w:rPr>
          <w:rFonts w:hint="eastAsia" w:ascii="宋体" w:hAnsi="宋体" w:cs="宋体"/>
          <w:b w:val="0"/>
          <w:sz w:val="24"/>
          <w:szCs w:val="24"/>
        </w:rPr>
        <w:t>业绩</w:t>
      </w:r>
      <w:r>
        <w:rPr>
          <w:rFonts w:hint="eastAsia" w:ascii="宋体" w:hAnsi="宋体" w:cs="宋体"/>
          <w:b w:val="0"/>
          <w:sz w:val="24"/>
          <w:szCs w:val="24"/>
          <w:lang w:eastAsia="zh-CN"/>
        </w:rPr>
        <w:t>、</w:t>
      </w:r>
      <w:r>
        <w:rPr>
          <w:rFonts w:hint="eastAsia" w:ascii="宋体" w:hAnsi="宋体" w:cs="宋体"/>
          <w:b w:val="0"/>
          <w:sz w:val="24"/>
          <w:szCs w:val="24"/>
        </w:rPr>
        <w:t>培训方案</w:t>
      </w:r>
      <w:r>
        <w:rPr>
          <w:rFonts w:hint="eastAsia" w:ascii="宋体" w:hAnsi="宋体" w:cs="宋体"/>
          <w:b w:val="0"/>
          <w:sz w:val="24"/>
          <w:szCs w:val="24"/>
          <w:lang w:eastAsia="zh-CN"/>
        </w:rPr>
        <w:t>、</w:t>
      </w:r>
      <w:r>
        <w:rPr>
          <w:rFonts w:hint="eastAsia" w:ascii="宋体" w:hAnsi="宋体" w:cs="宋体"/>
          <w:b w:val="0"/>
          <w:sz w:val="24"/>
          <w:szCs w:val="24"/>
        </w:rPr>
        <w:t xml:space="preserve"> 售后服务</w:t>
      </w:r>
      <w:bookmarkEnd w:id="259"/>
      <w:bookmarkEnd w:id="260"/>
      <w:bookmarkEnd w:id="261"/>
      <w:bookmarkEnd w:id="262"/>
      <w:bookmarkEnd w:id="263"/>
      <w:bookmarkEnd w:id="264"/>
      <w:bookmarkEnd w:id="265"/>
      <w:bookmarkEnd w:id="266"/>
      <w:r>
        <w:rPr>
          <w:rFonts w:hint="eastAsia" w:ascii="宋体" w:hAnsi="宋体" w:cs="宋体"/>
          <w:b w:val="0"/>
          <w:sz w:val="24"/>
          <w:szCs w:val="24"/>
          <w:lang w:eastAsia="zh-CN"/>
        </w:rPr>
        <w:t>等。格式自拟。</w:t>
      </w:r>
    </w:p>
    <w:p w14:paraId="2480E658">
      <w:pPr>
        <w:jc w:val="center"/>
        <w:textAlignment w:val="baseline"/>
        <w:rPr>
          <w:b/>
          <w:sz w:val="21"/>
          <w:szCs w:val="21"/>
        </w:rPr>
      </w:pPr>
    </w:p>
    <w:p w14:paraId="2B613799">
      <w:pPr>
        <w:jc w:val="center"/>
        <w:textAlignment w:val="baseline"/>
        <w:rPr>
          <w:b/>
          <w:sz w:val="28"/>
          <w:szCs w:val="28"/>
        </w:rPr>
      </w:pPr>
    </w:p>
    <w:p w14:paraId="1E756362">
      <w:pPr>
        <w:jc w:val="center"/>
        <w:textAlignment w:val="baseline"/>
        <w:rPr>
          <w:b/>
          <w:sz w:val="28"/>
          <w:szCs w:val="28"/>
        </w:rPr>
      </w:pPr>
    </w:p>
    <w:p w14:paraId="43090D12">
      <w:pPr>
        <w:textAlignment w:val="baseline"/>
        <w:rPr>
          <w:b/>
          <w:sz w:val="28"/>
          <w:szCs w:val="28"/>
        </w:rPr>
      </w:pPr>
    </w:p>
    <w:p w14:paraId="2E8EA693">
      <w:pPr>
        <w:pStyle w:val="5"/>
        <w:keepNext w:val="0"/>
        <w:keepLines w:val="0"/>
        <w:outlineLvl w:val="9"/>
      </w:pPr>
    </w:p>
    <w:p w14:paraId="36A028A1">
      <w:pPr>
        <w:rPr>
          <w:b/>
          <w:sz w:val="28"/>
          <w:szCs w:val="28"/>
        </w:rPr>
      </w:pPr>
    </w:p>
    <w:p w14:paraId="36030CC4">
      <w:pPr>
        <w:pStyle w:val="5"/>
        <w:keepNext w:val="0"/>
        <w:keepLines w:val="0"/>
        <w:outlineLvl w:val="9"/>
      </w:pPr>
    </w:p>
    <w:p w14:paraId="0B5D9B3F">
      <w:pPr>
        <w:rPr>
          <w:b/>
          <w:sz w:val="28"/>
          <w:szCs w:val="28"/>
        </w:rPr>
      </w:pPr>
    </w:p>
    <w:p w14:paraId="402FE3A8">
      <w:pPr>
        <w:pStyle w:val="5"/>
        <w:keepNext w:val="0"/>
        <w:keepLines w:val="0"/>
        <w:outlineLvl w:val="9"/>
      </w:pPr>
    </w:p>
    <w:p w14:paraId="5A37C196">
      <w:pPr>
        <w:pStyle w:val="5"/>
        <w:keepNext w:val="0"/>
        <w:keepLines w:val="0"/>
        <w:outlineLvl w:val="9"/>
      </w:pPr>
    </w:p>
    <w:p w14:paraId="0CAF4409"/>
    <w:p w14:paraId="283F7E29">
      <w:pPr>
        <w:jc w:val="center"/>
        <w:textAlignment w:val="baseline"/>
        <w:rPr>
          <w:b/>
          <w:sz w:val="28"/>
          <w:szCs w:val="28"/>
        </w:rPr>
      </w:pPr>
    </w:p>
    <w:p w14:paraId="2384DF12">
      <w:pPr>
        <w:jc w:val="center"/>
        <w:textAlignment w:val="baseline"/>
        <w:rPr>
          <w:b/>
          <w:sz w:val="28"/>
          <w:szCs w:val="28"/>
        </w:rPr>
      </w:pPr>
    </w:p>
    <w:p w14:paraId="366CAC82">
      <w:pPr>
        <w:jc w:val="center"/>
        <w:textAlignment w:val="baseline"/>
        <w:rPr>
          <w:b/>
          <w:sz w:val="28"/>
          <w:szCs w:val="28"/>
        </w:rPr>
      </w:pPr>
    </w:p>
    <w:p w14:paraId="2D8D2B64">
      <w:pPr>
        <w:jc w:val="center"/>
        <w:textAlignment w:val="baseline"/>
        <w:rPr>
          <w:b/>
          <w:sz w:val="28"/>
          <w:szCs w:val="28"/>
        </w:rPr>
      </w:pPr>
    </w:p>
    <w:p w14:paraId="1955670F">
      <w:pPr>
        <w:jc w:val="center"/>
        <w:textAlignment w:val="baseline"/>
        <w:rPr>
          <w:rFonts w:hint="eastAsia"/>
          <w:b/>
          <w:sz w:val="28"/>
          <w:szCs w:val="28"/>
        </w:rPr>
      </w:pPr>
    </w:p>
    <w:p w14:paraId="4AC58697">
      <w:pPr>
        <w:jc w:val="center"/>
        <w:textAlignment w:val="baseline"/>
        <w:rPr>
          <w:rFonts w:hint="eastAsia"/>
          <w:b/>
          <w:sz w:val="28"/>
          <w:szCs w:val="28"/>
        </w:rPr>
      </w:pPr>
    </w:p>
    <w:p w14:paraId="70943F0B">
      <w:pPr>
        <w:jc w:val="center"/>
        <w:textAlignment w:val="baseline"/>
        <w:rPr>
          <w:b/>
          <w:sz w:val="28"/>
          <w:szCs w:val="28"/>
        </w:rPr>
      </w:pPr>
      <w:r>
        <w:rPr>
          <w:rFonts w:hint="eastAsia"/>
          <w:b/>
          <w:sz w:val="28"/>
          <w:szCs w:val="28"/>
        </w:rPr>
        <w:t>十一、反商业贿赂承诺书</w:t>
      </w:r>
    </w:p>
    <w:p w14:paraId="18C84E39">
      <w:pPr>
        <w:spacing w:line="440" w:lineRule="exact"/>
        <w:ind w:firstLine="480" w:firstLineChars="200"/>
        <w:textAlignment w:val="baseline"/>
        <w:rPr>
          <w:sz w:val="24"/>
          <w:szCs w:val="24"/>
        </w:rPr>
      </w:pPr>
    </w:p>
    <w:p w14:paraId="79970FBE">
      <w:pPr>
        <w:spacing w:line="440" w:lineRule="exact"/>
        <w:ind w:firstLine="480" w:firstLineChars="200"/>
        <w:textAlignment w:val="baseline"/>
        <w:rPr>
          <w:sz w:val="24"/>
          <w:szCs w:val="24"/>
        </w:rPr>
      </w:pPr>
      <w:r>
        <w:rPr>
          <w:rFonts w:hint="eastAsia"/>
          <w:sz w:val="24"/>
          <w:szCs w:val="24"/>
        </w:rPr>
        <w:t>我公司承诺：</w:t>
      </w:r>
      <w:r>
        <w:rPr>
          <w:sz w:val="24"/>
          <w:szCs w:val="24"/>
        </w:rPr>
        <w:tab/>
      </w:r>
    </w:p>
    <w:p w14:paraId="252A8342">
      <w:pPr>
        <w:spacing w:line="440" w:lineRule="exact"/>
        <w:ind w:firstLine="480" w:firstLineChars="200"/>
        <w:textAlignment w:val="baseline"/>
        <w:rPr>
          <w:sz w:val="24"/>
          <w:szCs w:val="24"/>
        </w:rPr>
      </w:pPr>
      <w:r>
        <w:rPr>
          <w:rFonts w:hint="eastAsia"/>
          <w:sz w:val="24"/>
          <w:szCs w:val="24"/>
        </w:rPr>
        <w:t>在</w:t>
      </w:r>
      <w:r>
        <w:rPr>
          <w:rFonts w:hint="eastAsia"/>
          <w:sz w:val="24"/>
          <w:szCs w:val="24"/>
          <w:u w:val="single"/>
        </w:rPr>
        <w:t>（投标项目名称）项目</w:t>
      </w:r>
      <w:r>
        <w:rPr>
          <w:rFonts w:hint="eastAsia"/>
          <w:sz w:val="24"/>
          <w:szCs w:val="24"/>
        </w:rPr>
        <w:t>投标活动中，我公司保证做到：</w:t>
      </w:r>
    </w:p>
    <w:p w14:paraId="30289A5E">
      <w:pPr>
        <w:spacing w:line="440" w:lineRule="exact"/>
        <w:ind w:firstLine="480" w:firstLineChars="200"/>
        <w:textAlignment w:val="baseline"/>
        <w:rPr>
          <w:sz w:val="24"/>
          <w:szCs w:val="24"/>
        </w:rPr>
      </w:pPr>
      <w:r>
        <w:rPr>
          <w:rFonts w:hint="eastAsia"/>
          <w:sz w:val="24"/>
          <w:szCs w:val="24"/>
        </w:rPr>
        <w:t>一、公平参加本次投标活动。</w:t>
      </w:r>
    </w:p>
    <w:p w14:paraId="1E91F431">
      <w:pPr>
        <w:spacing w:line="440" w:lineRule="exact"/>
        <w:ind w:firstLine="480" w:firstLineChars="200"/>
        <w:textAlignment w:val="baseline"/>
        <w:rPr>
          <w:sz w:val="24"/>
          <w:szCs w:val="24"/>
        </w:rPr>
      </w:pPr>
      <w:r>
        <w:rPr>
          <w:rFonts w:hint="eastAsia"/>
          <w:sz w:val="24"/>
          <w:szCs w:val="24"/>
        </w:rPr>
        <w:t>二、杜绝任何形式的商业贿赂行为。不向国家工作人员、政府采购代理机构工作人员、评审专家及其亲属提供礼品礼金、回扣、佣金等费用。</w:t>
      </w:r>
    </w:p>
    <w:p w14:paraId="5DA1FE64">
      <w:pPr>
        <w:spacing w:line="440" w:lineRule="exact"/>
        <w:ind w:firstLine="480" w:firstLineChars="200"/>
        <w:textAlignment w:val="baseline"/>
        <w:rPr>
          <w:sz w:val="24"/>
          <w:szCs w:val="24"/>
        </w:rPr>
      </w:pPr>
      <w:r>
        <w:rPr>
          <w:rFonts w:hint="eastAsia"/>
          <w:sz w:val="24"/>
          <w:szCs w:val="24"/>
        </w:rPr>
        <w:t>三、若出现上述行为，我公司及参与投标的工作人员愿意接受按照国家法律法规等有关规定的处罚。</w:t>
      </w:r>
    </w:p>
    <w:p w14:paraId="4C14440B">
      <w:pPr>
        <w:spacing w:line="440" w:lineRule="exact"/>
        <w:ind w:firstLine="480" w:firstLineChars="200"/>
        <w:textAlignment w:val="baseline"/>
        <w:rPr>
          <w:sz w:val="24"/>
          <w:szCs w:val="24"/>
        </w:rPr>
      </w:pPr>
      <w:r>
        <w:rPr>
          <w:rFonts w:hint="eastAsia"/>
          <w:sz w:val="24"/>
          <w:szCs w:val="24"/>
        </w:rPr>
        <w:t>公司法人代表（签字或盖章）</w:t>
      </w:r>
    </w:p>
    <w:p w14:paraId="7386E37E">
      <w:pPr>
        <w:spacing w:line="440" w:lineRule="exact"/>
        <w:ind w:firstLine="480" w:firstLineChars="200"/>
        <w:textAlignment w:val="baseline"/>
        <w:rPr>
          <w:sz w:val="24"/>
          <w:szCs w:val="24"/>
        </w:rPr>
      </w:pPr>
    </w:p>
    <w:p w14:paraId="56C1C9AC">
      <w:pPr>
        <w:spacing w:line="440" w:lineRule="exact"/>
        <w:ind w:firstLine="480" w:firstLineChars="200"/>
        <w:textAlignment w:val="baseline"/>
        <w:rPr>
          <w:sz w:val="24"/>
          <w:szCs w:val="24"/>
        </w:rPr>
      </w:pPr>
      <w:r>
        <w:rPr>
          <w:rFonts w:hint="eastAsia"/>
          <w:sz w:val="24"/>
          <w:szCs w:val="24"/>
        </w:rPr>
        <w:t>法人授权代表（签字）</w:t>
      </w:r>
    </w:p>
    <w:p w14:paraId="30469505">
      <w:pPr>
        <w:spacing w:line="440" w:lineRule="exact"/>
        <w:ind w:firstLine="480" w:firstLineChars="200"/>
        <w:textAlignment w:val="baseline"/>
        <w:rPr>
          <w:sz w:val="24"/>
          <w:szCs w:val="24"/>
        </w:rPr>
      </w:pPr>
      <w:r>
        <w:rPr>
          <w:rFonts w:hint="eastAsia"/>
          <w:sz w:val="24"/>
          <w:szCs w:val="24"/>
        </w:rPr>
        <w:t>（公章）</w:t>
      </w:r>
    </w:p>
    <w:p w14:paraId="0FBF308E">
      <w:pPr>
        <w:spacing w:line="440" w:lineRule="exact"/>
        <w:ind w:firstLine="480" w:firstLineChars="200"/>
        <w:textAlignment w:val="baseline"/>
        <w:rPr>
          <w:sz w:val="24"/>
          <w:szCs w:val="24"/>
        </w:rPr>
      </w:pPr>
    </w:p>
    <w:p w14:paraId="1AC2C5B5">
      <w:pPr>
        <w:spacing w:line="440" w:lineRule="exact"/>
        <w:ind w:firstLine="960" w:firstLineChars="400"/>
        <w:textAlignment w:val="baseline"/>
        <w:rPr>
          <w:sz w:val="24"/>
          <w:szCs w:val="24"/>
        </w:rPr>
      </w:pPr>
      <w:r>
        <w:rPr>
          <w:rFonts w:hint="eastAsia"/>
          <w:sz w:val="24"/>
          <w:szCs w:val="24"/>
        </w:rPr>
        <w:t>年   月   日</w:t>
      </w:r>
    </w:p>
    <w:p w14:paraId="68EBF16C">
      <w:pPr>
        <w:spacing w:line="440" w:lineRule="exact"/>
        <w:ind w:firstLine="480" w:firstLineChars="200"/>
        <w:jc w:val="center"/>
        <w:textAlignment w:val="baseline"/>
        <w:rPr>
          <w:b/>
          <w:sz w:val="24"/>
          <w:szCs w:val="24"/>
        </w:rPr>
      </w:pPr>
    </w:p>
    <w:p w14:paraId="5D512D6D">
      <w:pPr>
        <w:pStyle w:val="5"/>
        <w:keepNext w:val="0"/>
        <w:keepLines w:val="0"/>
        <w:outlineLvl w:val="9"/>
      </w:pPr>
    </w:p>
    <w:p w14:paraId="6CF3E93F">
      <w:pPr>
        <w:widowControl/>
        <w:jc w:val="left"/>
        <w:rPr>
          <w:b/>
          <w:sz w:val="28"/>
          <w:szCs w:val="28"/>
        </w:rPr>
      </w:pPr>
      <w:r>
        <w:rPr>
          <w:b/>
          <w:sz w:val="28"/>
          <w:szCs w:val="28"/>
        </w:rPr>
        <w:br w:type="page"/>
      </w:r>
    </w:p>
    <w:p w14:paraId="758BC94C">
      <w:pPr>
        <w:jc w:val="center"/>
        <w:textAlignment w:val="baseline"/>
        <w:rPr>
          <w:rFonts w:hint="eastAsia"/>
          <w:b/>
          <w:sz w:val="28"/>
          <w:szCs w:val="28"/>
        </w:rPr>
      </w:pPr>
    </w:p>
    <w:p w14:paraId="1C6AA835">
      <w:pPr>
        <w:jc w:val="center"/>
        <w:textAlignment w:val="baseline"/>
        <w:rPr>
          <w:b/>
          <w:sz w:val="28"/>
          <w:szCs w:val="28"/>
        </w:rPr>
      </w:pPr>
      <w:r>
        <w:rPr>
          <w:rFonts w:hint="eastAsia"/>
          <w:b/>
          <w:sz w:val="28"/>
          <w:szCs w:val="28"/>
        </w:rPr>
        <w:t>十二、</w:t>
      </w:r>
      <w:bookmarkEnd w:id="257"/>
      <w:bookmarkEnd w:id="258"/>
      <w:r>
        <w:rPr>
          <w:rFonts w:hint="eastAsia"/>
          <w:b/>
          <w:sz w:val="28"/>
          <w:szCs w:val="28"/>
        </w:rPr>
        <w:t>投标承诺函</w:t>
      </w:r>
    </w:p>
    <w:p w14:paraId="1DFA8A4E">
      <w:pPr>
        <w:spacing w:line="440" w:lineRule="exact"/>
        <w:ind w:firstLine="480" w:firstLineChars="200"/>
        <w:textAlignment w:val="baseline"/>
        <w:rPr>
          <w:sz w:val="24"/>
          <w:szCs w:val="24"/>
        </w:rPr>
      </w:pPr>
    </w:p>
    <w:p w14:paraId="6CD77ECD">
      <w:pPr>
        <w:spacing w:line="440" w:lineRule="exact"/>
        <w:ind w:firstLine="480" w:firstLineChars="200"/>
        <w:textAlignment w:val="baseline"/>
        <w:rPr>
          <w:sz w:val="24"/>
          <w:szCs w:val="24"/>
        </w:rPr>
      </w:pPr>
      <w:r>
        <w:rPr>
          <w:rFonts w:hint="eastAsia"/>
          <w:sz w:val="24"/>
          <w:szCs w:val="24"/>
        </w:rPr>
        <w:t>我单位对_____________项目名称（项目编号：）投标行为做出承诺，保证所提交材料的真实性。</w:t>
      </w:r>
    </w:p>
    <w:p w14:paraId="18A134BE">
      <w:pPr>
        <w:spacing w:line="440" w:lineRule="exact"/>
        <w:ind w:firstLine="480" w:firstLineChars="200"/>
        <w:textAlignment w:val="baseline"/>
        <w:rPr>
          <w:sz w:val="24"/>
          <w:szCs w:val="24"/>
        </w:rPr>
      </w:pPr>
      <w:r>
        <w:rPr>
          <w:rFonts w:hint="eastAsia"/>
          <w:sz w:val="24"/>
          <w:szCs w:val="24"/>
        </w:rPr>
        <w:t>我单位承诺：</w:t>
      </w:r>
    </w:p>
    <w:p w14:paraId="08DE6B8E">
      <w:pPr>
        <w:spacing w:line="440" w:lineRule="exact"/>
        <w:ind w:firstLine="480" w:firstLineChars="200"/>
        <w:textAlignment w:val="baseline"/>
        <w:rPr>
          <w:sz w:val="24"/>
          <w:szCs w:val="24"/>
        </w:rPr>
      </w:pPr>
      <w:r>
        <w:rPr>
          <w:sz w:val="24"/>
          <w:szCs w:val="24"/>
        </w:rPr>
        <w:t>1</w:t>
      </w:r>
      <w:r>
        <w:rPr>
          <w:rFonts w:hint="eastAsia"/>
          <w:sz w:val="24"/>
          <w:szCs w:val="24"/>
        </w:rPr>
        <w:t>、在投标文件递交截止时间后至确定成交人的</w:t>
      </w:r>
      <w:r>
        <w:fldChar w:fldCharType="begin"/>
      </w:r>
      <w:r>
        <w:instrText xml:space="preserve"> HYPERLINK "https://baike.so.com/doc/5394983-5632135.html" \t "https://baike.so.com/doc/_blank" </w:instrText>
      </w:r>
      <w:r>
        <w:fldChar w:fldCharType="separate"/>
      </w:r>
      <w:r>
        <w:rPr>
          <w:rStyle w:val="45"/>
          <w:rFonts w:hint="eastAsia"/>
          <w:sz w:val="24"/>
          <w:szCs w:val="24"/>
        </w:rPr>
        <w:t>投标有效期</w:t>
      </w:r>
      <w:r>
        <w:rPr>
          <w:rStyle w:val="45"/>
          <w:rFonts w:hint="eastAsia"/>
          <w:sz w:val="24"/>
          <w:szCs w:val="24"/>
        </w:rPr>
        <w:fldChar w:fldCharType="end"/>
      </w:r>
      <w:r>
        <w:rPr>
          <w:rFonts w:hint="eastAsia"/>
          <w:sz w:val="24"/>
          <w:szCs w:val="24"/>
        </w:rPr>
        <w:t>内，我单位不得要求退出竞标或者修改投标文件且对递交的投标文件负责，受其约束。</w:t>
      </w:r>
    </w:p>
    <w:p w14:paraId="75503F20">
      <w:pPr>
        <w:spacing w:line="440" w:lineRule="exact"/>
        <w:ind w:firstLine="480" w:firstLineChars="200"/>
        <w:textAlignment w:val="baseline"/>
        <w:rPr>
          <w:sz w:val="24"/>
          <w:szCs w:val="24"/>
        </w:rPr>
      </w:pPr>
      <w:r>
        <w:rPr>
          <w:sz w:val="24"/>
          <w:szCs w:val="24"/>
        </w:rPr>
        <w:t>2</w:t>
      </w:r>
      <w:r>
        <w:rPr>
          <w:rFonts w:hint="eastAsia"/>
          <w:sz w:val="24"/>
          <w:szCs w:val="24"/>
        </w:rPr>
        <w:t>、若我单位中标，在接到成交通知书后，除不可抗力因素外，及时按规定与采购人签订合同并认真履约。</w:t>
      </w:r>
    </w:p>
    <w:p w14:paraId="19C614C6">
      <w:pPr>
        <w:spacing w:line="440" w:lineRule="exact"/>
        <w:ind w:firstLine="480" w:firstLineChars="200"/>
        <w:textAlignment w:val="baseline"/>
        <w:rPr>
          <w:sz w:val="24"/>
          <w:szCs w:val="24"/>
        </w:rPr>
      </w:pPr>
      <w:r>
        <w:rPr>
          <w:sz w:val="24"/>
          <w:szCs w:val="24"/>
        </w:rPr>
        <w:t>3</w:t>
      </w:r>
      <w:r>
        <w:rPr>
          <w:rFonts w:hint="eastAsia"/>
          <w:sz w:val="24"/>
          <w:szCs w:val="24"/>
        </w:rPr>
        <w:t>、非因不可抗力因素放弃成交或未按规定期限与采购人签订合同，愿赔偿采购人由此造成的损失（损失费由采购人按相关规定计算），并愿接受采购金额千分之五以上千分之十以下罚款、列入不良行为记录名单、在</w:t>
      </w:r>
      <w:r>
        <w:rPr>
          <w:sz w:val="24"/>
          <w:szCs w:val="24"/>
        </w:rPr>
        <w:t>1</w:t>
      </w:r>
      <w:r>
        <w:rPr>
          <w:rFonts w:hint="eastAsia"/>
          <w:sz w:val="24"/>
          <w:szCs w:val="24"/>
        </w:rPr>
        <w:t>至</w:t>
      </w:r>
      <w:r>
        <w:rPr>
          <w:sz w:val="24"/>
          <w:szCs w:val="24"/>
        </w:rPr>
        <w:t>3</w:t>
      </w:r>
      <w:r>
        <w:rPr>
          <w:rFonts w:hint="eastAsia"/>
          <w:sz w:val="24"/>
          <w:szCs w:val="24"/>
        </w:rPr>
        <w:t>年内禁止参加政府采购活动、给予通报的处罚。</w:t>
      </w:r>
    </w:p>
    <w:p w14:paraId="211B8E84">
      <w:pPr>
        <w:spacing w:line="440" w:lineRule="exact"/>
        <w:ind w:firstLine="480" w:firstLineChars="200"/>
        <w:textAlignment w:val="baseline"/>
        <w:rPr>
          <w:sz w:val="24"/>
          <w:szCs w:val="24"/>
        </w:rPr>
      </w:pPr>
      <w:r>
        <w:rPr>
          <w:sz w:val="24"/>
          <w:szCs w:val="24"/>
        </w:rPr>
        <w:t>4</w:t>
      </w:r>
      <w:r>
        <w:rPr>
          <w:rFonts w:hint="eastAsia"/>
          <w:sz w:val="24"/>
          <w:szCs w:val="24"/>
        </w:rPr>
        <w:t>、不存在法律法规规定的其他违法违规行为。</w:t>
      </w:r>
    </w:p>
    <w:p w14:paraId="21D1F8E0">
      <w:pPr>
        <w:pStyle w:val="5"/>
        <w:keepNext w:val="0"/>
        <w:keepLines w:val="0"/>
        <w:outlineLvl w:val="9"/>
      </w:pPr>
    </w:p>
    <w:p w14:paraId="64FADA84">
      <w:pPr>
        <w:spacing w:line="440" w:lineRule="exact"/>
        <w:ind w:firstLine="480" w:firstLineChars="200"/>
        <w:textAlignment w:val="baseline"/>
        <w:rPr>
          <w:sz w:val="24"/>
          <w:szCs w:val="24"/>
        </w:rPr>
      </w:pPr>
      <w:r>
        <w:rPr>
          <w:rFonts w:hint="eastAsia"/>
          <w:sz w:val="24"/>
          <w:szCs w:val="24"/>
        </w:rPr>
        <w:t xml:space="preserve">    供应商名称（盖章）：</w:t>
      </w:r>
    </w:p>
    <w:p w14:paraId="07EB84D6">
      <w:pPr>
        <w:spacing w:line="440" w:lineRule="exact"/>
        <w:ind w:firstLine="480" w:firstLineChars="200"/>
        <w:textAlignment w:val="baseline"/>
        <w:rPr>
          <w:sz w:val="24"/>
          <w:szCs w:val="24"/>
        </w:rPr>
      </w:pPr>
      <w:r>
        <w:rPr>
          <w:rFonts w:hint="eastAsia"/>
          <w:sz w:val="24"/>
          <w:szCs w:val="24"/>
        </w:rPr>
        <w:t>法人代表或授权委托人（签字或盖章）：</w:t>
      </w:r>
    </w:p>
    <w:p w14:paraId="3714D640">
      <w:pPr>
        <w:spacing w:line="440" w:lineRule="exact"/>
        <w:ind w:firstLine="480" w:firstLineChars="200"/>
        <w:textAlignment w:val="baseline"/>
        <w:rPr>
          <w:sz w:val="24"/>
          <w:szCs w:val="24"/>
        </w:rPr>
      </w:pPr>
      <w:bookmarkStart w:id="267" w:name="_Toc27148152"/>
    </w:p>
    <w:p w14:paraId="1B4A9275">
      <w:pPr>
        <w:spacing w:line="440" w:lineRule="exact"/>
        <w:ind w:firstLine="1080" w:firstLineChars="450"/>
        <w:textAlignment w:val="baseline"/>
        <w:rPr>
          <w:sz w:val="24"/>
          <w:szCs w:val="24"/>
        </w:rPr>
      </w:pPr>
      <w:bookmarkStart w:id="268" w:name="_Toc14962"/>
      <w:r>
        <w:rPr>
          <w:rFonts w:hint="eastAsia"/>
          <w:sz w:val="24"/>
          <w:szCs w:val="24"/>
        </w:rPr>
        <w:t>年   月   日</w:t>
      </w:r>
      <w:bookmarkEnd w:id="267"/>
      <w:bookmarkEnd w:id="268"/>
    </w:p>
    <w:p w14:paraId="69288BA4">
      <w:pPr>
        <w:spacing w:line="440" w:lineRule="exact"/>
        <w:ind w:firstLine="480" w:firstLineChars="200"/>
        <w:textAlignment w:val="baseline"/>
        <w:rPr>
          <w:sz w:val="24"/>
          <w:szCs w:val="24"/>
        </w:rPr>
      </w:pPr>
    </w:p>
    <w:p w14:paraId="6CD5FDD7">
      <w:pPr>
        <w:spacing w:line="440" w:lineRule="exact"/>
        <w:ind w:firstLine="480" w:firstLineChars="200"/>
        <w:textAlignment w:val="baseline"/>
        <w:rPr>
          <w:sz w:val="24"/>
          <w:szCs w:val="24"/>
        </w:rPr>
      </w:pPr>
    </w:p>
    <w:p w14:paraId="1CD5B014">
      <w:pPr>
        <w:spacing w:line="440" w:lineRule="exact"/>
        <w:ind w:firstLine="480" w:firstLineChars="200"/>
        <w:textAlignment w:val="baseline"/>
        <w:rPr>
          <w:sz w:val="24"/>
          <w:szCs w:val="24"/>
        </w:rPr>
      </w:pPr>
    </w:p>
    <w:p w14:paraId="11AAF036">
      <w:pPr>
        <w:spacing w:line="440" w:lineRule="exact"/>
        <w:ind w:firstLine="480" w:firstLineChars="200"/>
        <w:textAlignment w:val="baseline"/>
        <w:rPr>
          <w:sz w:val="24"/>
          <w:szCs w:val="24"/>
        </w:rPr>
      </w:pPr>
    </w:p>
    <w:p w14:paraId="5B7E4DA1">
      <w:pPr>
        <w:spacing w:line="440" w:lineRule="exact"/>
        <w:ind w:firstLine="480" w:firstLineChars="200"/>
        <w:textAlignment w:val="baseline"/>
        <w:rPr>
          <w:sz w:val="24"/>
          <w:szCs w:val="24"/>
        </w:rPr>
      </w:pPr>
    </w:p>
    <w:p w14:paraId="19C55DF6">
      <w:pPr>
        <w:spacing w:line="440" w:lineRule="exact"/>
        <w:ind w:firstLine="480" w:firstLineChars="200"/>
        <w:textAlignment w:val="baseline"/>
        <w:rPr>
          <w:sz w:val="24"/>
          <w:szCs w:val="24"/>
        </w:rPr>
      </w:pPr>
    </w:p>
    <w:p w14:paraId="112248C3">
      <w:pPr>
        <w:spacing w:line="440" w:lineRule="exact"/>
        <w:ind w:firstLine="480" w:firstLineChars="200"/>
        <w:textAlignment w:val="baseline"/>
        <w:rPr>
          <w:sz w:val="24"/>
          <w:szCs w:val="24"/>
        </w:rPr>
      </w:pPr>
    </w:p>
    <w:p w14:paraId="346A1680">
      <w:pPr>
        <w:spacing w:line="440" w:lineRule="exact"/>
        <w:ind w:firstLine="480" w:firstLineChars="200"/>
        <w:textAlignment w:val="baseline"/>
        <w:rPr>
          <w:sz w:val="24"/>
          <w:szCs w:val="24"/>
        </w:rPr>
      </w:pPr>
    </w:p>
    <w:p w14:paraId="53FD61D9">
      <w:pPr>
        <w:spacing w:line="440" w:lineRule="exact"/>
        <w:ind w:firstLine="480" w:firstLineChars="200"/>
        <w:textAlignment w:val="baseline"/>
        <w:rPr>
          <w:sz w:val="24"/>
          <w:szCs w:val="24"/>
        </w:rPr>
      </w:pPr>
    </w:p>
    <w:p w14:paraId="291AEF97">
      <w:pPr>
        <w:spacing w:line="440" w:lineRule="exact"/>
        <w:ind w:firstLine="480" w:firstLineChars="200"/>
        <w:textAlignment w:val="baseline"/>
        <w:rPr>
          <w:sz w:val="24"/>
          <w:szCs w:val="24"/>
        </w:rPr>
      </w:pPr>
    </w:p>
    <w:p w14:paraId="1252E67C">
      <w:pPr>
        <w:spacing w:line="440" w:lineRule="exact"/>
        <w:ind w:firstLine="480" w:firstLineChars="200"/>
        <w:textAlignment w:val="baseline"/>
        <w:rPr>
          <w:sz w:val="24"/>
          <w:szCs w:val="24"/>
        </w:rPr>
      </w:pPr>
    </w:p>
    <w:p w14:paraId="11BC06B1">
      <w:pPr>
        <w:widowControl/>
        <w:jc w:val="left"/>
        <w:rPr>
          <w:b/>
          <w:sz w:val="28"/>
          <w:szCs w:val="28"/>
        </w:rPr>
      </w:pPr>
      <w:bookmarkStart w:id="269" w:name="_Toc26015"/>
      <w:bookmarkStart w:id="270" w:name="_Toc25974"/>
      <w:bookmarkStart w:id="271" w:name="_Toc27148155"/>
      <w:bookmarkStart w:id="272" w:name="_Toc26740"/>
    </w:p>
    <w:p w14:paraId="02F72CB2">
      <w:pPr>
        <w:jc w:val="center"/>
        <w:textAlignment w:val="baseline"/>
        <w:rPr>
          <w:b/>
          <w:sz w:val="28"/>
          <w:szCs w:val="28"/>
        </w:rPr>
      </w:pPr>
      <w:r>
        <w:rPr>
          <w:rFonts w:hint="eastAsia"/>
          <w:b/>
          <w:sz w:val="28"/>
          <w:szCs w:val="28"/>
        </w:rPr>
        <w:t>十三、</w:t>
      </w:r>
      <w:bookmarkEnd w:id="269"/>
      <w:r>
        <w:rPr>
          <w:rFonts w:hint="eastAsia"/>
          <w:b/>
          <w:sz w:val="28"/>
          <w:szCs w:val="28"/>
        </w:rPr>
        <w:t>无行贿犯罪承诺书</w:t>
      </w:r>
      <w:bookmarkEnd w:id="270"/>
      <w:bookmarkEnd w:id="271"/>
    </w:p>
    <w:p w14:paraId="44BA0868">
      <w:pPr>
        <w:spacing w:before="312" w:after="312"/>
        <w:jc w:val="center"/>
        <w:textAlignment w:val="baseline"/>
        <w:rPr>
          <w:rFonts w:ascii="宋体" w:hAnsi="宋体"/>
          <w:b/>
          <w:bCs/>
          <w:color w:val="000000"/>
          <w:sz w:val="28"/>
          <w:szCs w:val="28"/>
        </w:rPr>
      </w:pPr>
      <w:r>
        <w:rPr>
          <w:rFonts w:hint="eastAsia" w:ascii="宋体" w:hAnsi="宋体"/>
          <w:b/>
          <w:bCs/>
          <w:color w:val="000000"/>
          <w:sz w:val="28"/>
          <w:szCs w:val="28"/>
        </w:rPr>
        <w:t>承诺书</w:t>
      </w:r>
    </w:p>
    <w:p w14:paraId="408CA1D4">
      <w:pPr>
        <w:spacing w:after="312" w:line="480" w:lineRule="auto"/>
        <w:textAlignment w:val="baseline"/>
        <w:rPr>
          <w:rFonts w:ascii="宋体" w:hAnsi="宋体"/>
          <w:color w:val="000000"/>
          <w:sz w:val="24"/>
          <w:szCs w:val="24"/>
        </w:rPr>
      </w:pPr>
      <w:r>
        <w:rPr>
          <w:rFonts w:hint="eastAsia" w:ascii="宋体" w:hAnsi="宋体"/>
          <w:color w:val="000000"/>
          <w:position w:val="-7"/>
          <w:szCs w:val="21"/>
        </w:rPr>
        <w:t>————————</w:t>
      </w:r>
      <w:r>
        <w:rPr>
          <w:rFonts w:hint="eastAsia" w:ascii="宋体" w:hAnsi="宋体"/>
          <w:color w:val="000000"/>
          <w:sz w:val="24"/>
          <w:szCs w:val="24"/>
        </w:rPr>
        <w:t>（</w:t>
      </w:r>
      <w:r>
        <w:rPr>
          <w:rFonts w:hint="eastAsia" w:ascii="宋体" w:hAnsi="宋体"/>
          <w:color w:val="000000"/>
          <w:sz w:val="24"/>
          <w:szCs w:val="24"/>
          <w:lang w:val="en-US" w:eastAsia="zh-CN"/>
        </w:rPr>
        <w:t>采购</w:t>
      </w:r>
      <w:r>
        <w:rPr>
          <w:rFonts w:hint="eastAsia" w:ascii="宋体" w:hAnsi="宋体"/>
          <w:color w:val="000000"/>
          <w:sz w:val="24"/>
          <w:szCs w:val="24"/>
        </w:rPr>
        <w:t>人名称）：</w:t>
      </w:r>
    </w:p>
    <w:p w14:paraId="61645D96">
      <w:pPr>
        <w:spacing w:line="480" w:lineRule="auto"/>
        <w:ind w:firstLine="480" w:firstLineChars="200"/>
        <w:textAlignment w:val="baseline"/>
        <w:rPr>
          <w:rFonts w:ascii="宋体" w:hAnsi="宋体" w:cs="宋体"/>
          <w:color w:val="000000"/>
          <w:sz w:val="24"/>
          <w:szCs w:val="24"/>
          <w:shd w:val="clear" w:color="auto" w:fill="FFFFFF"/>
        </w:rPr>
      </w:pPr>
      <w:r>
        <w:rPr>
          <w:rFonts w:hint="eastAsia" w:ascii="宋体" w:hAnsi="宋体"/>
          <w:color w:val="000000"/>
          <w:sz w:val="24"/>
          <w:szCs w:val="24"/>
        </w:rPr>
        <w:t>我方在此声明，我方在_____________项目名称招投标过程中所涉及的</w:t>
      </w:r>
      <w:r>
        <w:rPr>
          <w:rFonts w:hint="eastAsia" w:ascii="宋体" w:hAnsi="宋体" w:cs="宋体"/>
          <w:color w:val="000000"/>
          <w:sz w:val="24"/>
          <w:szCs w:val="24"/>
          <w:shd w:val="clear" w:color="auto" w:fill="FFFFFF"/>
        </w:rPr>
        <w:t>包括法人、法定代表人、法定代表人委托代理人近三年来均无行贿犯罪记录。</w:t>
      </w:r>
    </w:p>
    <w:p w14:paraId="2F0ECC12">
      <w:pPr>
        <w:spacing w:line="480" w:lineRule="auto"/>
        <w:ind w:firstLine="480" w:firstLineChars="200"/>
        <w:textAlignment w:val="baseline"/>
        <w:rPr>
          <w:rFonts w:ascii="宋体" w:hAns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14:paraId="50D9A283">
      <w:pPr>
        <w:spacing w:line="480" w:lineRule="auto"/>
        <w:ind w:firstLine="480" w:firstLineChars="200"/>
        <w:textAlignment w:val="baseline"/>
        <w:rPr>
          <w:rFonts w:ascii="宋体" w:hAnsi="宋体"/>
          <w:color w:val="000000"/>
          <w:sz w:val="24"/>
          <w:szCs w:val="24"/>
        </w:rPr>
      </w:pPr>
    </w:p>
    <w:p w14:paraId="4B02943B">
      <w:pPr>
        <w:spacing w:line="480" w:lineRule="auto"/>
        <w:ind w:firstLine="480" w:firstLineChars="200"/>
        <w:textAlignment w:val="baseline"/>
        <w:rPr>
          <w:rFonts w:ascii="宋体" w:hAnsi="宋体"/>
          <w:color w:val="000000"/>
          <w:sz w:val="24"/>
          <w:szCs w:val="24"/>
        </w:rPr>
      </w:pPr>
    </w:p>
    <w:p w14:paraId="198E66E8">
      <w:pPr>
        <w:spacing w:line="480" w:lineRule="auto"/>
        <w:ind w:firstLine="480" w:firstLineChars="200"/>
        <w:textAlignment w:val="baseline"/>
        <w:rPr>
          <w:rFonts w:ascii="宋体" w:hAnsi="宋体"/>
          <w:color w:val="000000"/>
          <w:sz w:val="24"/>
          <w:szCs w:val="24"/>
        </w:rPr>
      </w:pPr>
      <w:r>
        <w:rPr>
          <w:rFonts w:hint="eastAsia" w:ascii="宋体" w:hAnsi="宋体"/>
          <w:color w:val="000000"/>
          <w:sz w:val="24"/>
          <w:szCs w:val="24"/>
        </w:rPr>
        <w:t>特此承诺</w:t>
      </w:r>
    </w:p>
    <w:p w14:paraId="390E0E13">
      <w:pPr>
        <w:spacing w:line="480" w:lineRule="auto"/>
        <w:ind w:firstLine="480" w:firstLineChars="200"/>
        <w:textAlignment w:val="baseline"/>
        <w:rPr>
          <w:rFonts w:ascii="宋体" w:hAnsi="宋体"/>
          <w:color w:val="000000"/>
          <w:sz w:val="24"/>
          <w:szCs w:val="24"/>
        </w:rPr>
      </w:pPr>
    </w:p>
    <w:p w14:paraId="1A2E95D8">
      <w:pPr>
        <w:spacing w:line="480" w:lineRule="auto"/>
        <w:jc w:val="left"/>
        <w:textAlignment w:val="baseline"/>
        <w:rPr>
          <w:rFonts w:ascii="宋体" w:hAnsi="宋体" w:cs="宋体"/>
          <w:color w:val="000000"/>
          <w:sz w:val="24"/>
          <w:szCs w:val="24"/>
        </w:rPr>
      </w:pPr>
    </w:p>
    <w:p w14:paraId="32941E99">
      <w:pPr>
        <w:spacing w:line="480" w:lineRule="auto"/>
        <w:jc w:val="left"/>
        <w:textAlignment w:val="baseline"/>
        <w:rPr>
          <w:rFonts w:ascii="宋体" w:hAnsi="宋体" w:cs="宋体"/>
          <w:color w:val="000000"/>
          <w:sz w:val="24"/>
          <w:szCs w:val="24"/>
        </w:rPr>
      </w:pPr>
    </w:p>
    <w:p w14:paraId="6DE73ACE">
      <w:pPr>
        <w:spacing w:line="480" w:lineRule="auto"/>
        <w:ind w:firstLine="3840" w:firstLineChars="1600"/>
        <w:textAlignment w:val="baseline"/>
        <w:rPr>
          <w:rFonts w:ascii="宋体" w:hAnsi="宋体"/>
          <w:color w:val="000000"/>
          <w:sz w:val="24"/>
          <w:szCs w:val="24"/>
        </w:rPr>
      </w:pPr>
      <w:r>
        <w:rPr>
          <w:rFonts w:hint="eastAsia" w:ascii="宋体" w:hAnsi="宋体"/>
          <w:color w:val="000000"/>
          <w:sz w:val="24"/>
          <w:szCs w:val="24"/>
        </w:rPr>
        <w:t xml:space="preserve"> 投标人：（盖单位公章）</w:t>
      </w:r>
    </w:p>
    <w:p w14:paraId="33C5B7CC">
      <w:pPr>
        <w:spacing w:line="480" w:lineRule="auto"/>
        <w:ind w:firstLine="3840" w:firstLineChars="1600"/>
        <w:textAlignment w:val="baseline"/>
        <w:rPr>
          <w:rFonts w:ascii="宋体" w:hAnsi="宋体"/>
          <w:color w:val="000000"/>
          <w:sz w:val="24"/>
          <w:szCs w:val="24"/>
        </w:rPr>
      </w:pPr>
      <w:r>
        <w:rPr>
          <w:rFonts w:hint="eastAsia" w:ascii="宋体" w:hAnsi="宋体"/>
          <w:color w:val="000000"/>
          <w:sz w:val="24"/>
          <w:szCs w:val="24"/>
        </w:rPr>
        <w:t>法定代表人或其委托代理人：（签字或盖章）</w:t>
      </w:r>
    </w:p>
    <w:p w14:paraId="2E4FFD60">
      <w:pPr>
        <w:spacing w:line="480" w:lineRule="auto"/>
        <w:jc w:val="right"/>
        <w:textAlignment w:val="baseline"/>
        <w:rPr>
          <w:rFonts w:ascii="宋体" w:hAnsi="宋体"/>
          <w:color w:val="000000"/>
          <w:sz w:val="24"/>
          <w:szCs w:val="24"/>
        </w:rPr>
      </w:pPr>
    </w:p>
    <w:p w14:paraId="0A769A08">
      <w:pPr>
        <w:jc w:val="right"/>
        <w:textAlignment w:val="baseline"/>
        <w:rPr>
          <w:color w:val="000000"/>
          <w:sz w:val="24"/>
          <w:szCs w:val="24"/>
        </w:rPr>
      </w:pPr>
      <w:r>
        <w:rPr>
          <w:rFonts w:hint="eastAsia" w:ascii="宋体" w:hAnsi="宋体"/>
          <w:color w:val="000000"/>
          <w:sz w:val="24"/>
          <w:szCs w:val="24"/>
        </w:rPr>
        <w:t xml:space="preserve">                                           </w:t>
      </w:r>
      <w:r>
        <w:rPr>
          <w:rFonts w:hint="eastAsia" w:ascii="宋体" w:hAnsi="宋体" w:cs="黑体"/>
          <w:color w:val="000000"/>
          <w:kern w:val="0"/>
          <w:sz w:val="24"/>
          <w:szCs w:val="24"/>
        </w:rPr>
        <w:t xml:space="preserve">年   月 </w:t>
      </w:r>
      <w:r>
        <w:rPr>
          <w:rFonts w:hint="eastAsia" w:hAnsi="宋体" w:cs="黑体"/>
          <w:color w:val="000000"/>
          <w:kern w:val="0"/>
          <w:sz w:val="24"/>
          <w:szCs w:val="24"/>
        </w:rPr>
        <w:t xml:space="preserve"> </w:t>
      </w:r>
      <w:r>
        <w:rPr>
          <w:rFonts w:hint="eastAsia" w:ascii="宋体" w:hAnsi="宋体" w:cs="黑体"/>
          <w:color w:val="000000"/>
          <w:kern w:val="0"/>
          <w:sz w:val="24"/>
          <w:szCs w:val="24"/>
        </w:rPr>
        <w:t xml:space="preserve"> 日</w:t>
      </w:r>
    </w:p>
    <w:p w14:paraId="48DB2276">
      <w:pPr>
        <w:spacing w:line="440" w:lineRule="exact"/>
        <w:ind w:firstLine="480" w:firstLineChars="200"/>
        <w:textAlignment w:val="baseline"/>
        <w:rPr>
          <w:sz w:val="24"/>
          <w:szCs w:val="24"/>
        </w:rPr>
      </w:pPr>
    </w:p>
    <w:p w14:paraId="4B58B983">
      <w:pPr>
        <w:spacing w:line="440" w:lineRule="exact"/>
        <w:ind w:firstLine="480" w:firstLineChars="200"/>
        <w:textAlignment w:val="baseline"/>
        <w:rPr>
          <w:sz w:val="24"/>
          <w:szCs w:val="24"/>
        </w:rPr>
      </w:pPr>
    </w:p>
    <w:p w14:paraId="56315DE4">
      <w:pPr>
        <w:widowControl/>
        <w:jc w:val="left"/>
        <w:rPr>
          <w:b/>
          <w:sz w:val="28"/>
          <w:szCs w:val="28"/>
        </w:rPr>
      </w:pPr>
    </w:p>
    <w:p w14:paraId="6EFA6CA6">
      <w:pPr>
        <w:rPr>
          <w:rFonts w:hint="eastAsia"/>
          <w:b/>
          <w:sz w:val="28"/>
          <w:szCs w:val="28"/>
        </w:rPr>
      </w:pPr>
      <w:r>
        <w:rPr>
          <w:rFonts w:hint="eastAsia"/>
          <w:b/>
          <w:sz w:val="28"/>
          <w:szCs w:val="28"/>
        </w:rPr>
        <w:br w:type="page"/>
      </w:r>
    </w:p>
    <w:p w14:paraId="5CDD03B5">
      <w:pPr>
        <w:widowControl/>
        <w:ind w:firstLine="2800" w:firstLineChars="1000"/>
        <w:jc w:val="left"/>
        <w:rPr>
          <w:b/>
          <w:sz w:val="28"/>
          <w:szCs w:val="28"/>
        </w:rPr>
      </w:pPr>
      <w:r>
        <w:rPr>
          <w:rFonts w:hint="eastAsia"/>
          <w:b/>
          <w:sz w:val="28"/>
          <w:szCs w:val="28"/>
        </w:rPr>
        <w:t>十四、供应商资格证明文件</w:t>
      </w:r>
    </w:p>
    <w:p w14:paraId="0E9B8849">
      <w:pPr>
        <w:spacing w:line="440" w:lineRule="exact"/>
        <w:ind w:firstLine="480" w:firstLineChars="200"/>
        <w:textAlignment w:val="baseline"/>
        <w:rPr>
          <w:b w:val="0"/>
          <w:bCs/>
          <w:sz w:val="24"/>
          <w:szCs w:val="24"/>
        </w:rPr>
      </w:pPr>
      <w:r>
        <w:rPr>
          <w:rFonts w:hint="eastAsia"/>
          <w:b w:val="0"/>
          <w:bCs/>
          <w:sz w:val="24"/>
          <w:szCs w:val="24"/>
        </w:rPr>
        <w:t>1.</w:t>
      </w:r>
      <w:r>
        <w:rPr>
          <w:rFonts w:hint="eastAsia"/>
          <w:b w:val="0"/>
          <w:bCs/>
          <w:sz w:val="24"/>
          <w:szCs w:val="24"/>
          <w:lang w:val="en-US" w:eastAsia="zh-CN"/>
        </w:rPr>
        <w:t xml:space="preserve"> </w:t>
      </w:r>
      <w:r>
        <w:rPr>
          <w:rFonts w:hint="eastAsia"/>
          <w:b w:val="0"/>
          <w:bCs/>
          <w:sz w:val="24"/>
          <w:szCs w:val="24"/>
        </w:rPr>
        <w:t>提供政府采购供应商资格信用承诺函。</w:t>
      </w:r>
    </w:p>
    <w:p w14:paraId="34394C63">
      <w:pPr>
        <w:spacing w:line="440" w:lineRule="exact"/>
        <w:ind w:firstLine="480" w:firstLineChars="200"/>
        <w:textAlignment w:val="baseline"/>
        <w:rPr>
          <w:b w:val="0"/>
          <w:bCs/>
          <w:sz w:val="24"/>
          <w:szCs w:val="24"/>
        </w:rPr>
      </w:pPr>
      <w:r>
        <w:rPr>
          <w:rFonts w:hint="eastAsia"/>
          <w:b w:val="0"/>
          <w:bCs/>
          <w:sz w:val="24"/>
          <w:szCs w:val="24"/>
        </w:rPr>
        <w:t>2</w:t>
      </w:r>
      <w:r>
        <w:rPr>
          <w:b w:val="0"/>
          <w:bCs/>
          <w:sz w:val="24"/>
          <w:szCs w:val="24"/>
        </w:rPr>
        <w:t>.</w:t>
      </w:r>
      <w:r>
        <w:rPr>
          <w:rFonts w:hint="eastAsia"/>
          <w:b w:val="0"/>
          <w:bCs/>
        </w:rPr>
        <w:t xml:space="preserve"> </w:t>
      </w:r>
      <w:r>
        <w:rPr>
          <w:rFonts w:hint="eastAsia"/>
          <w:b w:val="0"/>
          <w:bCs/>
          <w:sz w:val="24"/>
          <w:szCs w:val="24"/>
        </w:rPr>
        <w:t>信誉要求：根据《关于在政府采购活动中查询及使用信用记录有关问题的通知》(财库[2016]125号)的规定，采购代理机构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投标单位需提供网站查询截图，加盖企业公章，查询时间为招标公告发布之后。）。</w:t>
      </w:r>
    </w:p>
    <w:p w14:paraId="0DCBC662">
      <w:pPr>
        <w:spacing w:line="440" w:lineRule="exact"/>
        <w:ind w:firstLine="480" w:firstLineChars="200"/>
        <w:textAlignment w:val="baseline"/>
        <w:rPr>
          <w:b w:val="0"/>
          <w:bCs/>
          <w:sz w:val="24"/>
          <w:szCs w:val="24"/>
        </w:rPr>
      </w:pPr>
      <w:r>
        <w:rPr>
          <w:rFonts w:hint="eastAsia"/>
          <w:b w:val="0"/>
          <w:bCs/>
          <w:sz w:val="24"/>
          <w:szCs w:val="24"/>
        </w:rPr>
        <w:t>3</w:t>
      </w:r>
      <w:r>
        <w:rPr>
          <w:b w:val="0"/>
          <w:bCs/>
          <w:sz w:val="24"/>
          <w:szCs w:val="24"/>
        </w:rPr>
        <w:t>.</w:t>
      </w:r>
      <w:r>
        <w:rPr>
          <w:rFonts w:hint="eastAsia"/>
          <w:b w:val="0"/>
          <w:bCs/>
          <w:sz w:val="24"/>
          <w:szCs w:val="24"/>
          <w:lang w:val="en-US" w:eastAsia="zh-CN"/>
        </w:rPr>
        <w:t xml:space="preserve"> </w:t>
      </w:r>
      <w:r>
        <w:rPr>
          <w:rFonts w:hint="eastAsia"/>
          <w:b w:val="0"/>
          <w:bCs/>
          <w:sz w:val="24"/>
          <w:szCs w:val="24"/>
        </w:rPr>
        <w:t>供应商必须提供无行贿犯罪记录承诺书，</w:t>
      </w:r>
      <w:r>
        <w:rPr>
          <w:b w:val="0"/>
          <w:bCs/>
          <w:sz w:val="24"/>
          <w:szCs w:val="24"/>
        </w:rPr>
        <w:t>(</w:t>
      </w:r>
      <w:r>
        <w:rPr>
          <w:rFonts w:hint="eastAsia"/>
          <w:b w:val="0"/>
          <w:bCs/>
          <w:sz w:val="24"/>
          <w:szCs w:val="24"/>
        </w:rPr>
        <w:t>出具由“中国裁判文书网”网站查询近三年来法人、法定代表人、法定代表人委托人无行贿犯罪记录网页截图加盖企业公章证明</w:t>
      </w:r>
      <w:r>
        <w:rPr>
          <w:b w:val="0"/>
          <w:bCs/>
          <w:sz w:val="24"/>
          <w:szCs w:val="24"/>
        </w:rPr>
        <w:t xml:space="preserve"> )</w:t>
      </w:r>
      <w:r>
        <w:rPr>
          <w:rFonts w:hint="eastAsia"/>
          <w:b w:val="0"/>
          <w:bCs/>
          <w:sz w:val="24"/>
          <w:szCs w:val="24"/>
        </w:rPr>
        <w:t>；若有行贿犯罪记录则取消其投标资格；</w:t>
      </w:r>
    </w:p>
    <w:p w14:paraId="4EA194CA">
      <w:pPr>
        <w:spacing w:line="440" w:lineRule="exact"/>
        <w:ind w:firstLine="480" w:firstLineChars="200"/>
        <w:textAlignment w:val="baseline"/>
        <w:rPr>
          <w:rFonts w:hint="eastAsia"/>
          <w:b w:val="0"/>
          <w:bCs/>
          <w:sz w:val="24"/>
          <w:szCs w:val="24"/>
        </w:rPr>
      </w:pPr>
      <w:r>
        <w:rPr>
          <w:rFonts w:hint="eastAsia"/>
          <w:b w:val="0"/>
          <w:bCs/>
          <w:sz w:val="24"/>
          <w:szCs w:val="24"/>
        </w:rPr>
        <w:t>4. 投标单位必须提供投标承诺函。</w:t>
      </w:r>
    </w:p>
    <w:p w14:paraId="5DA6E00D">
      <w:pPr>
        <w:spacing w:line="440" w:lineRule="exact"/>
        <w:ind w:firstLine="480" w:firstLineChars="200"/>
        <w:textAlignment w:val="baseline"/>
        <w:rPr>
          <w:b w:val="0"/>
          <w:bCs/>
          <w:sz w:val="24"/>
          <w:szCs w:val="24"/>
        </w:rPr>
      </w:pPr>
      <w:r>
        <w:rPr>
          <w:rFonts w:hint="eastAsia"/>
          <w:b w:val="0"/>
          <w:bCs/>
          <w:sz w:val="24"/>
          <w:szCs w:val="24"/>
        </w:rPr>
        <w:t>5.</w:t>
      </w:r>
      <w:r>
        <w:rPr>
          <w:rFonts w:hint="eastAsia"/>
          <w:b w:val="0"/>
          <w:bCs/>
          <w:sz w:val="24"/>
          <w:szCs w:val="24"/>
          <w:lang w:val="en-US" w:eastAsia="zh-CN"/>
        </w:rPr>
        <w:t xml:space="preserve"> </w:t>
      </w:r>
      <w:r>
        <w:rPr>
          <w:rFonts w:hint="eastAsia"/>
          <w:b w:val="0"/>
          <w:bCs/>
          <w:sz w:val="24"/>
          <w:szCs w:val="24"/>
        </w:rPr>
        <w:t>供应商认为有必要提供的其他材料。</w:t>
      </w:r>
    </w:p>
    <w:p w14:paraId="25AD96F5">
      <w:pPr>
        <w:spacing w:line="440" w:lineRule="exact"/>
        <w:ind w:firstLine="480" w:firstLineChars="200"/>
        <w:textAlignment w:val="baseline"/>
        <w:rPr>
          <w:rFonts w:ascii="Cambria" w:hAnsi="Cambria"/>
          <w:b/>
          <w:bCs/>
          <w:kern w:val="0"/>
          <w:sz w:val="24"/>
          <w:szCs w:val="24"/>
        </w:rPr>
      </w:pPr>
    </w:p>
    <w:p w14:paraId="0B63FC9A">
      <w:pPr>
        <w:spacing w:line="440" w:lineRule="exact"/>
        <w:ind w:firstLine="480" w:firstLineChars="200"/>
        <w:textAlignment w:val="baseline"/>
        <w:rPr>
          <w:sz w:val="24"/>
          <w:szCs w:val="24"/>
        </w:rPr>
      </w:pPr>
      <w:bookmarkStart w:id="273" w:name="_Toc10246"/>
      <w:bookmarkStart w:id="274" w:name="_Toc20524"/>
    </w:p>
    <w:p w14:paraId="1815C7DC">
      <w:pPr>
        <w:pStyle w:val="5"/>
        <w:keepNext w:val="0"/>
        <w:keepLines w:val="0"/>
        <w:outlineLvl w:val="9"/>
        <w:rPr>
          <w:sz w:val="24"/>
          <w:szCs w:val="24"/>
        </w:rPr>
      </w:pPr>
    </w:p>
    <w:p w14:paraId="30F503D6">
      <w:pPr>
        <w:pStyle w:val="5"/>
        <w:keepNext w:val="0"/>
        <w:keepLines w:val="0"/>
        <w:outlineLvl w:val="9"/>
        <w:rPr>
          <w:sz w:val="24"/>
          <w:szCs w:val="24"/>
        </w:rPr>
      </w:pPr>
    </w:p>
    <w:p w14:paraId="53701BE3">
      <w:pPr>
        <w:rPr>
          <w:sz w:val="24"/>
          <w:szCs w:val="24"/>
        </w:rPr>
      </w:pPr>
    </w:p>
    <w:p w14:paraId="6824E097">
      <w:pPr>
        <w:pStyle w:val="5"/>
        <w:keepNext w:val="0"/>
        <w:keepLines w:val="0"/>
        <w:outlineLvl w:val="9"/>
      </w:pPr>
    </w:p>
    <w:p w14:paraId="23524D13">
      <w:pPr>
        <w:rPr>
          <w:sz w:val="24"/>
          <w:szCs w:val="24"/>
        </w:rPr>
      </w:pPr>
    </w:p>
    <w:p w14:paraId="0F541800">
      <w:pPr>
        <w:spacing w:line="440" w:lineRule="exact"/>
        <w:ind w:firstLine="560" w:firstLineChars="200"/>
        <w:jc w:val="center"/>
        <w:textAlignment w:val="baseline"/>
        <w:rPr>
          <w:rFonts w:hint="eastAsia"/>
          <w:b/>
          <w:sz w:val="28"/>
          <w:szCs w:val="28"/>
        </w:rPr>
      </w:pPr>
      <w:bookmarkStart w:id="275" w:name="_Toc28007"/>
    </w:p>
    <w:p w14:paraId="55E43A24">
      <w:pPr>
        <w:rPr>
          <w:rFonts w:hint="eastAsia"/>
          <w:b/>
          <w:sz w:val="28"/>
          <w:szCs w:val="28"/>
        </w:rPr>
      </w:pPr>
      <w:r>
        <w:rPr>
          <w:rFonts w:hint="eastAsia"/>
          <w:b/>
          <w:sz w:val="28"/>
          <w:szCs w:val="28"/>
        </w:rPr>
        <w:br w:type="page"/>
      </w:r>
    </w:p>
    <w:p w14:paraId="13A29803">
      <w:pPr>
        <w:spacing w:line="440" w:lineRule="exact"/>
        <w:ind w:firstLine="560" w:firstLineChars="200"/>
        <w:jc w:val="center"/>
        <w:textAlignment w:val="baseline"/>
        <w:rPr>
          <w:b/>
          <w:sz w:val="28"/>
          <w:szCs w:val="28"/>
        </w:rPr>
      </w:pPr>
      <w:r>
        <w:rPr>
          <w:rFonts w:hint="eastAsia"/>
          <w:b/>
          <w:sz w:val="28"/>
          <w:szCs w:val="28"/>
        </w:rPr>
        <w:t>十五、小型、微型（监狱、残疾人福利性单位）</w:t>
      </w:r>
    </w:p>
    <w:bookmarkEnd w:id="275"/>
    <w:p w14:paraId="27111F49">
      <w:pPr>
        <w:spacing w:line="440" w:lineRule="exact"/>
        <w:ind w:firstLine="480" w:firstLineChars="200"/>
        <w:textAlignment w:val="baseline"/>
        <w:rPr>
          <w:sz w:val="24"/>
          <w:szCs w:val="24"/>
        </w:rPr>
      </w:pPr>
      <w:bookmarkStart w:id="276" w:name="_Toc26932"/>
      <w:bookmarkStart w:id="277" w:name="_Toc6316"/>
      <w:bookmarkStart w:id="278" w:name="_Toc465775735"/>
      <w:bookmarkStart w:id="279" w:name="_Toc7948"/>
      <w:bookmarkStart w:id="280" w:name="_Toc450200484"/>
      <w:bookmarkStart w:id="281" w:name="_Toc14555"/>
    </w:p>
    <w:bookmarkEnd w:id="276"/>
    <w:p w14:paraId="16A4D775">
      <w:pPr>
        <w:spacing w:line="440" w:lineRule="exact"/>
        <w:ind w:firstLine="480" w:firstLineChars="200"/>
        <w:jc w:val="center"/>
        <w:textAlignment w:val="baseline"/>
        <w:rPr>
          <w:b/>
          <w:sz w:val="24"/>
          <w:szCs w:val="24"/>
        </w:rPr>
      </w:pPr>
      <w:bookmarkStart w:id="282" w:name="_Toc2290"/>
      <w:r>
        <w:rPr>
          <w:rFonts w:hint="eastAsia"/>
          <w:b/>
          <w:sz w:val="24"/>
          <w:szCs w:val="24"/>
        </w:rPr>
        <w:t>中小企业声明函</w:t>
      </w:r>
      <w:bookmarkEnd w:id="277"/>
      <w:bookmarkEnd w:id="278"/>
      <w:bookmarkEnd w:id="279"/>
      <w:bookmarkEnd w:id="280"/>
      <w:bookmarkEnd w:id="281"/>
      <w:bookmarkEnd w:id="282"/>
      <w:r>
        <w:rPr>
          <w:rFonts w:hint="eastAsia"/>
          <w:b/>
          <w:sz w:val="24"/>
          <w:szCs w:val="24"/>
        </w:rPr>
        <w:t>（</w:t>
      </w:r>
      <w:r>
        <w:rPr>
          <w:rFonts w:hint="eastAsia"/>
          <w:b/>
          <w:sz w:val="24"/>
          <w:szCs w:val="24"/>
          <w:lang w:val="en-US" w:eastAsia="zh-CN"/>
        </w:rPr>
        <w:t>货物</w:t>
      </w:r>
      <w:r>
        <w:rPr>
          <w:rFonts w:hint="eastAsia"/>
          <w:b/>
          <w:sz w:val="24"/>
          <w:szCs w:val="24"/>
        </w:rPr>
        <w:t>）</w:t>
      </w:r>
    </w:p>
    <w:p w14:paraId="046F82DC">
      <w:pPr>
        <w:snapToGrid w:val="0"/>
        <w:spacing w:line="500" w:lineRule="exact"/>
        <w:ind w:firstLine="420" w:firstLineChars="200"/>
        <w:jc w:val="left"/>
      </w:pPr>
      <w:r>
        <w:rPr>
          <w:rFonts w:hint="eastAsia"/>
        </w:rPr>
        <w:t>本公司（联合体）郑重声明，根据《政府采购促进中小企业发展管理办法》（财库﹝2020﹞46 号）的规定，本公司（联合体）</w:t>
      </w:r>
      <w:r>
        <w:rPr>
          <w:rFonts w:hint="eastAsia" w:ascii="宋体" w:hAnsi="宋体" w:cs="宋体"/>
          <w:szCs w:val="21"/>
        </w:rPr>
        <w:t>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 ）</w:t>
      </w:r>
      <w:r>
        <w:rPr>
          <w:rFonts w:hint="eastAsia" w:ascii="宋体" w:hAnsi="宋体" w:cs="宋体"/>
          <w:szCs w:val="21"/>
        </w:rPr>
        <w:t>釆购活动</w:t>
      </w:r>
      <w:r>
        <w:rPr>
          <w:rFonts w:hint="eastAsia"/>
        </w:rPr>
        <w:t>，提供的货物全部由符合政策要求的中小企业制造。相关企业（含联合体中的中小企业、签订分包意向协议的中小企业）的具体情况如下：</w:t>
      </w:r>
    </w:p>
    <w:p w14:paraId="65C8FDCC">
      <w:pPr>
        <w:snapToGrid w:val="0"/>
        <w:spacing w:line="500" w:lineRule="exact"/>
        <w:ind w:left="420" w:leftChars="200" w:firstLine="0" w:firstLineChars="0"/>
        <w:jc w:val="left"/>
      </w:pPr>
      <w:r>
        <w:rPr>
          <w:rFonts w:hint="eastAsia"/>
        </w:rPr>
        <w:t>1.</w:t>
      </w:r>
      <w:r>
        <w:rPr>
          <w:rFonts w:hint="eastAsia"/>
          <w:u w:val="single"/>
        </w:rPr>
        <w:t xml:space="preserve"> （标的名称）</w:t>
      </w:r>
      <w:r>
        <w:rPr>
          <w:rFonts w:hint="eastAsia"/>
        </w:rPr>
        <w:t xml:space="preserve"> ，属于</w:t>
      </w:r>
      <w:r>
        <w:rPr>
          <w:rFonts w:hint="eastAsia"/>
          <w:u w:val="single"/>
        </w:rPr>
        <w:t>（采购文件中明确的所属行业）</w:t>
      </w:r>
      <w:r>
        <w:rPr>
          <w:rFonts w:hint="eastAsia"/>
        </w:rPr>
        <w:t>；制造商为</w:t>
      </w:r>
      <w:r>
        <w:rPr>
          <w:rFonts w:hint="eastAsia"/>
          <w:lang w:val="en-US" w:eastAsia="zh-CN"/>
        </w:rPr>
        <w:t xml:space="preserve"> </w:t>
      </w:r>
      <w:r>
        <w:rPr>
          <w:rFonts w:hint="eastAsia"/>
          <w:u w:val="single"/>
        </w:rPr>
        <w:t>（企业名称）</w:t>
      </w:r>
      <w:r>
        <w:rPr>
          <w:rFonts w:hint="eastAsia"/>
        </w:rPr>
        <w:t>，从业人员</w:t>
      </w:r>
      <w:r>
        <w:rPr>
          <w:rFonts w:hint="eastAsia"/>
          <w:u w:val="single"/>
          <w:lang w:val="en-US" w:eastAsia="zh-CN"/>
        </w:rPr>
        <w:t xml:space="preserve">        </w:t>
      </w:r>
      <w:r>
        <w:rPr>
          <w:rFonts w:hint="eastAsia"/>
        </w:rPr>
        <w:t>人，营业收入为</w:t>
      </w:r>
      <w:r>
        <w:rPr>
          <w:rFonts w:hint="eastAsia"/>
          <w:u w:val="single"/>
          <w:lang w:val="en-US" w:eastAsia="zh-CN"/>
        </w:rPr>
        <w:t xml:space="preserve">   </w:t>
      </w:r>
      <w:r>
        <w:rPr>
          <w:rFonts w:hint="eastAsia"/>
        </w:rPr>
        <w:t>万元，资产总额为</w:t>
      </w:r>
      <w:r>
        <w:rPr>
          <w:rFonts w:hint="eastAsia"/>
          <w:u w:val="single"/>
          <w:lang w:val="en-US" w:eastAsia="zh-CN"/>
        </w:rPr>
        <w:t xml:space="preserve">    </w:t>
      </w:r>
      <w:r>
        <w:rPr>
          <w:rFonts w:hint="eastAsia"/>
        </w:rPr>
        <w:t>万元，属于</w:t>
      </w:r>
      <w:r>
        <w:rPr>
          <w:rFonts w:hint="eastAsia"/>
          <w:u w:val="single"/>
          <w:lang w:val="en-US" w:eastAsia="zh-CN"/>
        </w:rPr>
        <w:t xml:space="preserve"> </w:t>
      </w:r>
      <w:r>
        <w:rPr>
          <w:rFonts w:hint="eastAsia"/>
          <w:u w:val="single"/>
        </w:rPr>
        <w:t>（中型企业、小型企业、微型企业）</w:t>
      </w:r>
      <w:r>
        <w:rPr>
          <w:rFonts w:hint="eastAsia"/>
        </w:rPr>
        <w:t>；</w:t>
      </w:r>
    </w:p>
    <w:p w14:paraId="7EA204F3">
      <w:r>
        <w:rPr>
          <w:rFonts w:hint="eastAsia"/>
        </w:rPr>
        <w:t>.............</w:t>
      </w:r>
    </w:p>
    <w:p w14:paraId="350A34C1">
      <w:pPr>
        <w:snapToGrid w:val="0"/>
        <w:spacing w:line="500" w:lineRule="exact"/>
        <w:ind w:firstLine="420" w:firstLineChars="200"/>
        <w:jc w:val="left"/>
      </w:pPr>
      <w:r>
        <w:rPr>
          <w:rFonts w:hint="eastAsia"/>
        </w:rPr>
        <w:t>以上企业，不属于大企业的分支机构，不存在控股股东为大企业的情形，也不存在与大企业的负责人为同一人的情形。</w:t>
      </w:r>
    </w:p>
    <w:p w14:paraId="6CC2A676">
      <w:pPr>
        <w:snapToGrid w:val="0"/>
        <w:spacing w:line="500" w:lineRule="exact"/>
        <w:ind w:firstLine="420" w:firstLineChars="200"/>
        <w:jc w:val="left"/>
      </w:pPr>
      <w:r>
        <w:rPr>
          <w:rFonts w:hint="eastAsia"/>
        </w:rPr>
        <w:t>本企业对上述声明内容的真实性负责。如有虚假，将依法承担相应责任</w:t>
      </w:r>
    </w:p>
    <w:p w14:paraId="490B8DB7">
      <w:pPr>
        <w:spacing w:line="500" w:lineRule="exact"/>
        <w:ind w:left="4210" w:leftChars="1900" w:hanging="220" w:hangingChars="100"/>
        <w:rPr>
          <w:rFonts w:ascii="宋体" w:hAnsi="宋体"/>
          <w:sz w:val="22"/>
          <w:szCs w:val="22"/>
        </w:rPr>
      </w:pPr>
      <w:r>
        <w:rPr>
          <w:rFonts w:hint="eastAsia" w:ascii="宋体" w:hAnsi="宋体"/>
          <w:sz w:val="22"/>
          <w:szCs w:val="22"/>
        </w:rPr>
        <w:t xml:space="preserve">供应商名称：（盖单位公章）                                </w:t>
      </w:r>
    </w:p>
    <w:p w14:paraId="64C070B7">
      <w:pPr>
        <w:pStyle w:val="80"/>
        <w:spacing w:line="500" w:lineRule="exact"/>
        <w:ind w:firstLine="4200" w:firstLineChars="2000"/>
        <w:rPr>
          <w:rFonts w:ascii="宋体" w:hAnsi="宋体" w:cs="宋体"/>
          <w:szCs w:val="21"/>
        </w:rPr>
      </w:pPr>
      <w:r>
        <w:rPr>
          <w:rFonts w:hint="eastAsia" w:ascii="宋体" w:hAnsi="宋体" w:cs="宋体"/>
          <w:szCs w:val="21"/>
        </w:rPr>
        <w:t>日   期： 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43FBBE71">
      <w:pPr>
        <w:spacing w:line="600" w:lineRule="exact"/>
        <w:ind w:firstLine="420"/>
        <w:rPr>
          <w:rFonts w:ascii="宋体" w:hAnsi="宋体" w:cs="宋体"/>
          <w:kern w:val="0"/>
          <w:szCs w:val="21"/>
        </w:rPr>
      </w:pPr>
    </w:p>
    <w:p w14:paraId="7CAA90E5">
      <w:pPr>
        <w:spacing w:line="440" w:lineRule="exact"/>
        <w:ind w:firstLine="480" w:firstLineChars="200"/>
        <w:textAlignment w:val="baseline"/>
        <w:rPr>
          <w:sz w:val="24"/>
          <w:szCs w:val="24"/>
        </w:rPr>
      </w:pPr>
      <w:r>
        <w:rPr>
          <w:rFonts w:hint="eastAsia"/>
          <w:sz w:val="24"/>
          <w:szCs w:val="24"/>
        </w:rPr>
        <w:t>从业人员、营业收入、资产总额填报上一年度数据，无上一年度数据的新成立企业可不填报</w:t>
      </w:r>
    </w:p>
    <w:p w14:paraId="78DD5B46">
      <w:pPr>
        <w:spacing w:line="440" w:lineRule="exact"/>
        <w:ind w:firstLine="480" w:firstLineChars="200"/>
        <w:textAlignment w:val="baseline"/>
        <w:rPr>
          <w:sz w:val="24"/>
          <w:szCs w:val="24"/>
        </w:rPr>
      </w:pPr>
      <w:r>
        <w:rPr>
          <w:rFonts w:hint="eastAsia"/>
          <w:sz w:val="24"/>
          <w:szCs w:val="24"/>
        </w:rPr>
        <w:t>提醒：1、如果供应商不满足小型、微型企业的认定标准，或所投产品的制造商不符合小型、微型企业 认定标准的，则不需要提供《中小企业声明函》。否则，因此导致虚假投标的后果由供应商自行承担。</w:t>
      </w:r>
    </w:p>
    <w:p w14:paraId="0E044591">
      <w:pPr>
        <w:spacing w:line="440" w:lineRule="exact"/>
        <w:ind w:firstLine="480" w:firstLineChars="200"/>
        <w:textAlignment w:val="baseline"/>
        <w:rPr>
          <w:rFonts w:hint="default" w:eastAsia="宋体"/>
          <w:sz w:val="24"/>
          <w:szCs w:val="24"/>
          <w:highlight w:val="yellow"/>
          <w:lang w:val="en-US" w:eastAsia="zh-CN"/>
        </w:rPr>
      </w:pPr>
      <w:r>
        <w:rPr>
          <w:rFonts w:ascii="宋体" w:hAnsi="宋体" w:eastAsia="宋体" w:cs="宋体"/>
          <w:sz w:val="24"/>
          <w:szCs w:val="24"/>
          <w:highlight w:val="none"/>
        </w:rPr>
        <w:t>采购文件中明确的所属行业</w:t>
      </w:r>
      <w:r>
        <w:rPr>
          <w:rFonts w:hint="eastAsia" w:ascii="宋体" w:hAnsi="宋体" w:cs="宋体"/>
          <w:sz w:val="24"/>
          <w:szCs w:val="24"/>
          <w:highlight w:val="none"/>
          <w:lang w:eastAsia="zh-CN"/>
        </w:rPr>
        <w:t>：制造业。</w:t>
      </w:r>
    </w:p>
    <w:p w14:paraId="35C948F3">
      <w:pPr>
        <w:spacing w:line="440" w:lineRule="exact"/>
        <w:ind w:firstLine="480" w:firstLineChars="200"/>
        <w:textAlignment w:val="baseline"/>
        <w:rPr>
          <w:sz w:val="24"/>
          <w:szCs w:val="24"/>
        </w:rPr>
      </w:pPr>
    </w:p>
    <w:p w14:paraId="7DB30690">
      <w:pPr>
        <w:spacing w:line="440" w:lineRule="exact"/>
        <w:ind w:firstLine="480" w:firstLineChars="200"/>
        <w:textAlignment w:val="baseline"/>
        <w:rPr>
          <w:sz w:val="24"/>
          <w:szCs w:val="24"/>
        </w:rPr>
      </w:pPr>
    </w:p>
    <w:p w14:paraId="44599E7A">
      <w:pPr>
        <w:spacing w:line="440" w:lineRule="exact"/>
        <w:ind w:firstLine="480" w:firstLineChars="200"/>
        <w:textAlignment w:val="baseline"/>
        <w:rPr>
          <w:sz w:val="24"/>
          <w:szCs w:val="24"/>
        </w:rPr>
      </w:pPr>
    </w:p>
    <w:p w14:paraId="13568AED">
      <w:pPr>
        <w:spacing w:line="440" w:lineRule="exact"/>
        <w:ind w:firstLine="480" w:firstLineChars="200"/>
        <w:textAlignment w:val="baseline"/>
        <w:rPr>
          <w:sz w:val="24"/>
          <w:szCs w:val="24"/>
        </w:rPr>
      </w:pPr>
    </w:p>
    <w:p w14:paraId="14FCE19F">
      <w:pPr>
        <w:spacing w:line="440" w:lineRule="exact"/>
        <w:ind w:firstLine="480" w:firstLineChars="200"/>
        <w:textAlignment w:val="baseline"/>
        <w:rPr>
          <w:sz w:val="24"/>
          <w:szCs w:val="24"/>
        </w:rPr>
      </w:pPr>
    </w:p>
    <w:p w14:paraId="39247FC4">
      <w:pPr>
        <w:spacing w:line="440" w:lineRule="exact"/>
        <w:ind w:firstLine="480" w:firstLineChars="200"/>
        <w:textAlignment w:val="baseline"/>
        <w:rPr>
          <w:sz w:val="24"/>
          <w:szCs w:val="24"/>
        </w:rPr>
      </w:pPr>
    </w:p>
    <w:p w14:paraId="08C87EB9">
      <w:pPr>
        <w:spacing w:line="440" w:lineRule="exact"/>
        <w:ind w:firstLine="480" w:firstLineChars="200"/>
        <w:jc w:val="center"/>
        <w:textAlignment w:val="baseline"/>
        <w:rPr>
          <w:b/>
          <w:sz w:val="24"/>
          <w:szCs w:val="24"/>
        </w:rPr>
      </w:pPr>
    </w:p>
    <w:p w14:paraId="0437B3E3">
      <w:pPr>
        <w:spacing w:line="440" w:lineRule="exact"/>
        <w:ind w:firstLine="480" w:firstLineChars="200"/>
        <w:jc w:val="center"/>
        <w:textAlignment w:val="baseline"/>
        <w:rPr>
          <w:rFonts w:hint="eastAsia"/>
          <w:b/>
          <w:sz w:val="24"/>
          <w:szCs w:val="24"/>
        </w:rPr>
      </w:pPr>
    </w:p>
    <w:p w14:paraId="69E6CA82">
      <w:pPr>
        <w:spacing w:line="440" w:lineRule="exact"/>
        <w:ind w:firstLine="480" w:firstLineChars="200"/>
        <w:jc w:val="center"/>
        <w:textAlignment w:val="baseline"/>
        <w:rPr>
          <w:rFonts w:hint="eastAsia"/>
          <w:b/>
          <w:sz w:val="24"/>
          <w:szCs w:val="24"/>
        </w:rPr>
      </w:pPr>
    </w:p>
    <w:p w14:paraId="4825A185">
      <w:pPr>
        <w:spacing w:line="440" w:lineRule="exact"/>
        <w:ind w:firstLine="480" w:firstLineChars="200"/>
        <w:jc w:val="center"/>
        <w:textAlignment w:val="baseline"/>
        <w:rPr>
          <w:rFonts w:hint="eastAsia"/>
          <w:b/>
          <w:sz w:val="24"/>
          <w:szCs w:val="24"/>
        </w:rPr>
      </w:pPr>
    </w:p>
    <w:p w14:paraId="4EDBB9A5">
      <w:pPr>
        <w:spacing w:line="440" w:lineRule="exact"/>
        <w:ind w:firstLine="480" w:firstLineChars="200"/>
        <w:jc w:val="center"/>
        <w:textAlignment w:val="baseline"/>
        <w:rPr>
          <w:b/>
          <w:sz w:val="24"/>
          <w:szCs w:val="24"/>
        </w:rPr>
      </w:pPr>
      <w:r>
        <w:rPr>
          <w:rFonts w:hint="eastAsia"/>
          <w:b/>
          <w:sz w:val="24"/>
          <w:szCs w:val="24"/>
        </w:rPr>
        <w:t>残疾人福利性单位声明函</w:t>
      </w:r>
    </w:p>
    <w:p w14:paraId="4E4C8C87">
      <w:pPr>
        <w:spacing w:line="440" w:lineRule="exact"/>
        <w:ind w:firstLine="480" w:firstLineChars="200"/>
        <w:textAlignment w:val="baseline"/>
        <w:rPr>
          <w:sz w:val="24"/>
          <w:szCs w:val="24"/>
        </w:rPr>
      </w:pPr>
      <w:r>
        <w:rPr>
          <w:rFonts w:hint="eastAsia"/>
          <w:sz w:val="24"/>
          <w:szCs w:val="24"/>
        </w:rPr>
        <w:t>本单位郑重声明，根据《财政部 民政部 中国残疾人联合会关于促进残疾人就业政府采购政策的通知》（财库〔2017〕141号）的规定，本单位为符合条件的残疾人福利性单位，且本单位参加单位的      项目采购活动提供本单位制造的货物（由本单位承担工程/提供服务），或者提供其他残疾人福利性单位制造的货物（不包括使用非残疾人福利性单位注册商标的货物）。</w:t>
      </w:r>
    </w:p>
    <w:p w14:paraId="4F3D9CB8">
      <w:pPr>
        <w:spacing w:line="440" w:lineRule="exact"/>
        <w:ind w:firstLine="480" w:firstLineChars="200"/>
        <w:textAlignment w:val="baseline"/>
        <w:rPr>
          <w:sz w:val="24"/>
          <w:szCs w:val="24"/>
        </w:rPr>
      </w:pPr>
      <w:r>
        <w:rPr>
          <w:rFonts w:hint="eastAsia"/>
          <w:sz w:val="24"/>
          <w:szCs w:val="24"/>
        </w:rPr>
        <w:t>本单位对上述声明的真实性负责。如有虚假，将依法承担相应责任。</w:t>
      </w:r>
    </w:p>
    <w:p w14:paraId="166582A0">
      <w:pPr>
        <w:spacing w:line="440" w:lineRule="exact"/>
        <w:ind w:firstLine="480" w:firstLineChars="200"/>
        <w:textAlignment w:val="baseline"/>
        <w:rPr>
          <w:sz w:val="24"/>
          <w:szCs w:val="24"/>
        </w:rPr>
      </w:pPr>
    </w:p>
    <w:p w14:paraId="7DB35154">
      <w:pPr>
        <w:spacing w:line="440" w:lineRule="exact"/>
        <w:ind w:firstLine="480" w:firstLineChars="200"/>
        <w:textAlignment w:val="baseline"/>
        <w:rPr>
          <w:sz w:val="24"/>
          <w:szCs w:val="24"/>
        </w:rPr>
      </w:pPr>
    </w:p>
    <w:p w14:paraId="24761B0B">
      <w:pPr>
        <w:spacing w:line="440" w:lineRule="exact"/>
        <w:ind w:firstLine="480" w:firstLineChars="200"/>
        <w:textAlignment w:val="baseline"/>
        <w:rPr>
          <w:sz w:val="24"/>
          <w:szCs w:val="24"/>
        </w:rPr>
      </w:pPr>
      <w:r>
        <w:rPr>
          <w:rFonts w:hint="eastAsia"/>
          <w:sz w:val="24"/>
          <w:szCs w:val="24"/>
        </w:rPr>
        <w:t>企业名称（盖章）：</w:t>
      </w:r>
    </w:p>
    <w:p w14:paraId="21FBC2B5">
      <w:pPr>
        <w:spacing w:line="440" w:lineRule="exact"/>
        <w:ind w:firstLine="480" w:firstLineChars="200"/>
        <w:textAlignment w:val="baseline"/>
        <w:rPr>
          <w:sz w:val="24"/>
          <w:szCs w:val="24"/>
        </w:rPr>
      </w:pPr>
      <w:r>
        <w:rPr>
          <w:rFonts w:hint="eastAsia"/>
          <w:sz w:val="24"/>
          <w:szCs w:val="24"/>
        </w:rPr>
        <w:t>日    期：</w:t>
      </w:r>
    </w:p>
    <w:p w14:paraId="340480A8">
      <w:pPr>
        <w:spacing w:line="440" w:lineRule="exact"/>
        <w:ind w:firstLine="480" w:firstLineChars="200"/>
        <w:textAlignment w:val="baseline"/>
        <w:rPr>
          <w:sz w:val="24"/>
          <w:szCs w:val="24"/>
        </w:rPr>
      </w:pPr>
    </w:p>
    <w:p w14:paraId="34FC54CF">
      <w:pPr>
        <w:spacing w:line="440" w:lineRule="exact"/>
        <w:ind w:firstLine="480" w:firstLineChars="200"/>
        <w:textAlignment w:val="baseline"/>
        <w:rPr>
          <w:sz w:val="24"/>
          <w:szCs w:val="24"/>
        </w:rPr>
      </w:pPr>
      <w:r>
        <w:rPr>
          <w:rFonts w:hint="eastAsia"/>
          <w:sz w:val="24"/>
          <w:szCs w:val="24"/>
        </w:rPr>
        <w:t>（提醒：如果投标人不是残疾人福利性单位，则不需要提供《残疾人福利性单位声明函》。否则，因此导致虚假投标的后果由投标人自行承担。）</w:t>
      </w:r>
    </w:p>
    <w:p w14:paraId="62916E60">
      <w:pPr>
        <w:widowControl/>
        <w:ind w:firstLine="2520" w:firstLineChars="900"/>
        <w:jc w:val="left"/>
        <w:rPr>
          <w:b/>
          <w:sz w:val="28"/>
          <w:szCs w:val="28"/>
        </w:rPr>
      </w:pPr>
      <w:bookmarkStart w:id="283" w:name="_Toc576"/>
      <w:bookmarkStart w:id="284" w:name="_Toc27148168"/>
      <w:r>
        <w:rPr>
          <w:b/>
          <w:sz w:val="28"/>
          <w:szCs w:val="28"/>
        </w:rPr>
        <w:br w:type="page"/>
      </w:r>
    </w:p>
    <w:p w14:paraId="1DA1340D">
      <w:pPr>
        <w:widowControl/>
        <w:ind w:firstLine="2520" w:firstLineChars="900"/>
        <w:jc w:val="left"/>
        <w:rPr>
          <w:rFonts w:hint="eastAsia"/>
          <w:b/>
          <w:sz w:val="28"/>
          <w:szCs w:val="28"/>
        </w:rPr>
      </w:pPr>
    </w:p>
    <w:p w14:paraId="19BCE5E4">
      <w:pPr>
        <w:widowControl/>
        <w:ind w:firstLine="2520" w:firstLineChars="900"/>
        <w:jc w:val="left"/>
        <w:rPr>
          <w:b/>
          <w:sz w:val="28"/>
          <w:szCs w:val="28"/>
        </w:rPr>
      </w:pPr>
      <w:r>
        <w:rPr>
          <w:rFonts w:hint="eastAsia"/>
          <w:b/>
          <w:sz w:val="28"/>
          <w:szCs w:val="28"/>
        </w:rPr>
        <w:t>十六、</w:t>
      </w:r>
      <w:bookmarkEnd w:id="272"/>
      <w:bookmarkEnd w:id="273"/>
      <w:bookmarkEnd w:id="274"/>
      <w:bookmarkStart w:id="285" w:name="_Toc20577"/>
      <w:bookmarkStart w:id="286" w:name="_Toc1842"/>
      <w:bookmarkStart w:id="287" w:name="_Toc24035"/>
      <w:r>
        <w:rPr>
          <w:rFonts w:hint="eastAsia"/>
          <w:b/>
          <w:sz w:val="28"/>
          <w:szCs w:val="28"/>
        </w:rPr>
        <w:t>供应商认为需要提供的其它</w:t>
      </w:r>
      <w:bookmarkEnd w:id="285"/>
      <w:r>
        <w:rPr>
          <w:rFonts w:hint="eastAsia"/>
          <w:b/>
          <w:sz w:val="28"/>
          <w:szCs w:val="28"/>
        </w:rPr>
        <w:t>资料</w:t>
      </w:r>
      <w:bookmarkEnd w:id="283"/>
      <w:bookmarkEnd w:id="284"/>
      <w:bookmarkEnd w:id="286"/>
      <w:bookmarkEnd w:id="287"/>
    </w:p>
    <w:p w14:paraId="0781159D"/>
    <w:sectPr>
      <w:footerReference r:id="rId9" w:type="default"/>
      <w:pgSz w:w="11906" w:h="16838"/>
      <w:pgMar w:top="1072" w:right="1134" w:bottom="1134" w:left="113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D16D5">
    <w:pPr>
      <w:pStyle w:val="22"/>
      <w:pBdr>
        <w:top w:val="none" w:color="000000" w:sz="0" w:space="0"/>
        <w:bottom w:val="none" w:color="000000" w:sz="0" w:space="0"/>
      </w:pBd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98718">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C98718">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371B">
    <w:pPr>
      <w:pStyle w:val="22"/>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B291E">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F5B291E">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4FFF">
    <w:pPr>
      <w:pStyle w:val="22"/>
      <w:widowControl w:val="0"/>
      <w:pBdr>
        <w:top w:val="thinThickSmallGap" w:color="auto" w:sz="12" w:space="1"/>
        <w:left w:val="none" w:color="auto" w:sz="0" w:space="4"/>
        <w:bottom w:val="none" w:color="auto" w:sz="0" w:space="1"/>
        <w:right w:val="none" w:color="auto" w:sz="0" w:space="4"/>
        <w:between w:val="none" w:color="auto" w:sz="0" w:space="0"/>
      </w:pBdr>
      <w:tabs>
        <w:tab w:val="left" w:pos="7946"/>
        <w:tab w:val="clear" w:pos="4153"/>
      </w:tabs>
      <w:snapToGrid w:val="0"/>
      <w:jc w:val="lef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828800"/>
              <wp:effectExtent l="0" t="0" r="0" b="0"/>
              <wp:wrapNone/>
              <wp:docPr id="11" name="文本框 11"/>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15875">
                        <a:noFill/>
                      </a:ln>
                    </wps:spPr>
                    <wps:txbx>
                      <w:txbxContent>
                        <w:p w14:paraId="0726DDB4">
                          <w:pPr>
                            <w:pStyle w:val="22"/>
                          </w:pPr>
                          <w:r>
                            <w:fldChar w:fldCharType="begin"/>
                          </w:r>
                          <w:r>
                            <w:instrText xml:space="preserve"> PAGE  \* MERGEFORMAT </w:instrText>
                          </w:r>
                          <w:r>
                            <w:fldChar w:fldCharType="separate"/>
                          </w:r>
                          <w:r>
                            <w:t>1</w:t>
                          </w:r>
                          <w:r>
                            <w:fldChar w:fldCharType="end"/>
                          </w:r>
                        </w:p>
                      </w:txbxContent>
                    </wps:txbx>
                    <wps:bodyPr wrap="square" lIns="0" tIns="0" rIns="0" bIns="0" upright="0">
                      <a:spAutoFit/>
                    </wps:bodyPr>
                  </wps:wsp>
                </a:graphicData>
              </a:graphic>
            </wp:anchor>
          </w:drawing>
        </mc:Choice>
        <mc:Fallback>
          <w:pict>
            <v:shape id="_x0000_s1026" o:spid="_x0000_s1026" o:spt="202" type="#_x0000_t202" style="position:absolute;left:0pt;flip:x;margin-top:0pt;height:144pt;width:6pt;mso-position-horizontal:center;mso-position-horizontal-relative:margin;z-index:251661312;mso-width-relative:page;mso-height-relative:page;" filled="f" stroked="f" coordsize="21600,21600" o:gfxdata="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SE7+0AAAAAQBAAAPAAAAAAAAAAEA&#10;IAAAACIAAABkcnMvZG93bnJldi54bWxQSwECFAAUAAAACACHTuJA+qYZk94BAACvAwAADgAAAAAA&#10;AAABACAAAAAfAQAAZHJzL2Uyb0RvYy54bWxQSwUGAAAAAAYABgBZAQAAbwUAAAAA&#10;">
              <v:fill on="f" focussize="0,0"/>
              <v:stroke on="f" weight="1.25pt"/>
              <v:imagedata o:title=""/>
              <o:lock v:ext="edit" aspectratio="f"/>
              <v:textbox inset="0mm,0mm,0mm,0mm" style="mso-fit-shape-to-text:t;">
                <w:txbxContent>
                  <w:p w14:paraId="0726DDB4">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5874">
    <w:pPr>
      <w:pStyle w:val="22"/>
      <w:widowControl w:val="0"/>
      <w:pBdr>
        <w:top w:val="thinThickSmallGap" w:color="auto" w:sz="12" w:space="1"/>
        <w:left w:val="none" w:color="auto" w:sz="0" w:space="4"/>
        <w:bottom w:val="none" w:color="auto" w:sz="0" w:space="1"/>
        <w:right w:val="none" w:color="auto" w:sz="0" w:space="4"/>
        <w:between w:val="none" w:color="auto" w:sz="0" w:space="0"/>
      </w:pBdr>
      <w:tabs>
        <w:tab w:val="left" w:pos="7946"/>
        <w:tab w:val="clear" w:pos="4153"/>
      </w:tabs>
      <w:snapToGrid w:val="0"/>
      <w:jc w:val="lef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0ABDEF">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D0ABDEF">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67DB">
    <w:pPr>
      <w:pStyle w:val="22"/>
      <w:widowControl w:val="0"/>
      <w:pBdr>
        <w:top w:val="thinThickSmallGap" w:color="auto" w:sz="12" w:space="1"/>
        <w:left w:val="none" w:color="auto" w:sz="0" w:space="4"/>
        <w:bottom w:val="none" w:color="auto" w:sz="0" w:space="1"/>
        <w:right w:val="none" w:color="auto" w:sz="0" w:space="4"/>
        <w:between w:val="none" w:color="auto" w:sz="0" w:space="0"/>
      </w:pBdr>
      <w:tabs>
        <w:tab w:val="left" w:pos="7946"/>
        <w:tab w:val="clear" w:pos="4153"/>
      </w:tabs>
      <w:snapToGrid w:val="0"/>
      <w:jc w:val="lef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D4F28">
                          <w:pPr>
                            <w:pStyle w:val="2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5ED4F28">
                    <w:pPr>
                      <w:pStyle w:val="2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86FEB">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9CFC9">
    <w:pPr>
      <w:pStyle w:val="24"/>
      <w:pBdr>
        <w:bottom w:val="double" w:color="auto" w:sz="8" w:space="1"/>
      </w:pBdr>
      <w:ind w:firstLine="150" w:firstLineChars="100"/>
      <w:jc w:val="left"/>
    </w:pPr>
    <w:r>
      <w:rPr>
        <w:rFonts w:hint="eastAsia" w:cs="Times New Roman"/>
        <w:sz w:val="15"/>
        <w:szCs w:val="15"/>
        <w:lang w:val="en-US" w:eastAsia="zh-CN"/>
      </w:rPr>
      <w:t>温县2024年制种大县农业机械设备采购项目</w:t>
    </w:r>
    <w:r>
      <w:rPr>
        <w:rFonts w:hint="eastAsia" w:eastAsia="宋体" w:cs="Times New Roman"/>
        <w:sz w:val="15"/>
        <w:szCs w:val="15"/>
        <w:lang w:val="en-US" w:eastAsia="zh-CN"/>
      </w:rPr>
      <w:t xml:space="preserve">  </w:t>
    </w:r>
    <w:r>
      <w:rPr>
        <w:rFonts w:hint="eastAsia"/>
        <w:sz w:val="15"/>
        <w:szCs w:val="15"/>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64308"/>
    <w:multiLevelType w:val="singleLevel"/>
    <w:tmpl w:val="B6064308"/>
    <w:lvl w:ilvl="0" w:tentative="0">
      <w:start w:val="1"/>
      <w:numFmt w:val="decimal"/>
      <w:suff w:val="nothing"/>
      <w:lvlText w:val="%1、"/>
      <w:lvlJc w:val="left"/>
    </w:lvl>
  </w:abstractNum>
  <w:abstractNum w:abstractNumId="1">
    <w:nsid w:val="BA7B4806"/>
    <w:multiLevelType w:val="singleLevel"/>
    <w:tmpl w:val="BA7B4806"/>
    <w:lvl w:ilvl="0" w:tentative="0">
      <w:start w:val="6"/>
      <w:numFmt w:val="decimal"/>
      <w:suff w:val="nothing"/>
      <w:lvlText w:val="%1、"/>
      <w:lvlJc w:val="left"/>
    </w:lvl>
  </w:abstractNum>
  <w:abstractNum w:abstractNumId="2">
    <w:nsid w:val="C48A4FC1"/>
    <w:multiLevelType w:val="singleLevel"/>
    <w:tmpl w:val="C48A4FC1"/>
    <w:lvl w:ilvl="0" w:tentative="0">
      <w:start w:val="1"/>
      <w:numFmt w:val="decimal"/>
      <w:suff w:val="nothing"/>
      <w:lvlText w:val="%1、"/>
      <w:lvlJc w:val="left"/>
    </w:lvl>
  </w:abstractNum>
  <w:abstractNum w:abstractNumId="3">
    <w:nsid w:val="00000001"/>
    <w:multiLevelType w:val="multilevel"/>
    <w:tmpl w:val="00000001"/>
    <w:lvl w:ilvl="0" w:tentative="0">
      <w:start w:val="1"/>
      <w:numFmt w:val="chineseCountingThousand"/>
      <w:suff w:val="nothing"/>
      <w:lvlText w:val="第%1部分"/>
      <w:lvlJc w:val="center"/>
      <w:pPr>
        <w:ind w:firstLine="288"/>
      </w:pPr>
      <w:rPr>
        <w:rFonts w:hint="eastAsia" w:cs="Times New Roman"/>
        <w:sz w:val="28"/>
      </w:rPr>
    </w:lvl>
    <w:lvl w:ilvl="1" w:tentative="0">
      <w:start w:val="1"/>
      <w:numFmt w:val="chineseCountingThousand"/>
      <w:pStyle w:val="72"/>
      <w:suff w:val="nothing"/>
      <w:lvlText w:val="%2、"/>
      <w:lvlJc w:val="left"/>
      <w:pPr>
        <w:ind w:left="210" w:firstLine="510"/>
      </w:pPr>
      <w:rPr>
        <w:rFonts w:hint="eastAsia" w:ascii="宋体" w:hAnsi="宋体" w:eastAsia="宋体" w:cs="Times New Roman"/>
        <w:sz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4">
    <w:nsid w:val="00000002"/>
    <w:multiLevelType w:val="multilevel"/>
    <w:tmpl w:val="00000002"/>
    <w:lvl w:ilvl="0" w:tentative="0">
      <w:start w:val="1"/>
      <w:numFmt w:val="decimal"/>
      <w:lvlText w:val="%1"/>
      <w:lvlJc w:val="left"/>
      <w:pPr>
        <w:ind w:left="1000" w:hanging="432"/>
      </w:pPr>
      <w:rPr>
        <w:rFonts w:cs="Times New Roman"/>
      </w:rPr>
    </w:lvl>
    <w:lvl w:ilvl="1" w:tentative="0">
      <w:start w:val="1"/>
      <w:numFmt w:val="decimal"/>
      <w:lvlText w:val="%1.%2"/>
      <w:lvlJc w:val="left"/>
      <w:pPr>
        <w:ind w:left="1144" w:hanging="576"/>
      </w:pPr>
      <w:rPr>
        <w:rFonts w:cs="Times New Roman"/>
      </w:rPr>
    </w:lvl>
    <w:lvl w:ilvl="2" w:tentative="0">
      <w:start w:val="1"/>
      <w:numFmt w:val="decimal"/>
      <w:pStyle w:val="4"/>
      <w:lvlText w:val="%1.%2.%3"/>
      <w:lvlJc w:val="left"/>
      <w:pPr>
        <w:ind w:left="1288" w:hanging="720"/>
      </w:pPr>
      <w:rPr>
        <w:rFonts w:cs="Times New Roman"/>
      </w:rPr>
    </w:lvl>
    <w:lvl w:ilvl="3" w:tentative="0">
      <w:start w:val="1"/>
      <w:numFmt w:val="decimal"/>
      <w:lvlText w:val="%1.%2.%3.%4"/>
      <w:lvlJc w:val="left"/>
      <w:pPr>
        <w:ind w:left="1432" w:hanging="864"/>
      </w:pPr>
      <w:rPr>
        <w:rFonts w:cs="Times New Roman"/>
      </w:rPr>
    </w:lvl>
    <w:lvl w:ilvl="4" w:tentative="0">
      <w:start w:val="1"/>
      <w:numFmt w:val="decimal"/>
      <w:lvlText w:val="%1.%2.%3.%4.%5"/>
      <w:lvlJc w:val="left"/>
      <w:pPr>
        <w:ind w:left="1576" w:hanging="1008"/>
      </w:pPr>
      <w:rPr>
        <w:rFonts w:cs="Times New Roman"/>
      </w:rPr>
    </w:lvl>
    <w:lvl w:ilvl="5" w:tentative="0">
      <w:start w:val="1"/>
      <w:numFmt w:val="decimal"/>
      <w:lvlText w:val="%1.%2.%3.%4.%5.%6"/>
      <w:lvlJc w:val="left"/>
      <w:pPr>
        <w:ind w:left="1720" w:hanging="1152"/>
      </w:pPr>
      <w:rPr>
        <w:rFonts w:cs="Times New Roman"/>
      </w:rPr>
    </w:lvl>
    <w:lvl w:ilvl="6" w:tentative="0">
      <w:start w:val="1"/>
      <w:numFmt w:val="decimal"/>
      <w:lvlText w:val="%1.%2.%3.%4.%5.%6.%7"/>
      <w:lvlJc w:val="left"/>
      <w:pPr>
        <w:ind w:left="1864" w:hanging="1296"/>
      </w:pPr>
      <w:rPr>
        <w:rFonts w:cs="Times New Roman"/>
      </w:rPr>
    </w:lvl>
    <w:lvl w:ilvl="7" w:tentative="0">
      <w:start w:val="1"/>
      <w:numFmt w:val="decimal"/>
      <w:lvlText w:val="%1.%2.%3.%4.%5.%6.%7.%8"/>
      <w:lvlJc w:val="left"/>
      <w:pPr>
        <w:ind w:left="2008" w:hanging="1440"/>
      </w:pPr>
      <w:rPr>
        <w:rFonts w:cs="Times New Roman"/>
      </w:rPr>
    </w:lvl>
    <w:lvl w:ilvl="8" w:tentative="0">
      <w:start w:val="1"/>
      <w:numFmt w:val="decimal"/>
      <w:lvlText w:val="%1.%2.%3.%4.%5.%6.%7.%8.%9"/>
      <w:lvlJc w:val="left"/>
      <w:pPr>
        <w:ind w:left="2152" w:hanging="1584"/>
      </w:pPr>
      <w:rPr>
        <w:rFonts w:cs="Times New Roman"/>
      </w:rPr>
    </w:lvl>
  </w:abstractNum>
  <w:abstractNum w:abstractNumId="5">
    <w:nsid w:val="109C0439"/>
    <w:multiLevelType w:val="singleLevel"/>
    <w:tmpl w:val="109C0439"/>
    <w:lvl w:ilvl="0" w:tentative="0">
      <w:start w:val="4"/>
      <w:numFmt w:val="chineseCounting"/>
      <w:suff w:val="space"/>
      <w:lvlText w:val="第%1章"/>
      <w:lvlJc w:val="left"/>
      <w:rPr>
        <w:rFonts w:hint="eastAsia"/>
      </w:rPr>
    </w:lvl>
  </w:abstractNum>
  <w:abstractNum w:abstractNumId="6">
    <w:nsid w:val="1D3E1649"/>
    <w:multiLevelType w:val="multilevel"/>
    <w:tmpl w:val="1D3E1649"/>
    <w:lvl w:ilvl="0" w:tentative="0">
      <w:start w:val="1"/>
      <w:numFmt w:val="chineseCountingThousand"/>
      <w:pStyle w:val="2"/>
      <w:suff w:val="nothing"/>
      <w:lvlText w:val="第%1部分"/>
      <w:lvlJc w:val="center"/>
      <w:pPr>
        <w:ind w:left="1130" w:firstLine="288"/>
      </w:pPr>
      <w:rPr>
        <w:rFonts w:hint="eastAsia" w:cs="Times New Roman"/>
        <w:sz w:val="44"/>
        <w:szCs w:val="44"/>
      </w:rPr>
    </w:lvl>
    <w:lvl w:ilvl="1" w:tentative="0">
      <w:start w:val="1"/>
      <w:numFmt w:val="chineseCountingThousand"/>
      <w:pStyle w:val="3"/>
      <w:suff w:val="nothing"/>
      <w:lvlText w:val="%2、"/>
      <w:lvlJc w:val="left"/>
      <w:pPr>
        <w:ind w:left="3" w:firstLine="177"/>
      </w:pPr>
      <w:rPr>
        <w:rFonts w:cs="Times New Roman"/>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rPr>
    </w:lvl>
    <w:lvl w:ilvl="3" w:tentative="0">
      <w:start w:val="1"/>
      <w:numFmt w:val="decimal"/>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7">
    <w:nsid w:val="4F3FF634"/>
    <w:multiLevelType w:val="singleLevel"/>
    <w:tmpl w:val="4F3FF634"/>
    <w:lvl w:ilvl="0" w:tentative="0">
      <w:start w:val="2"/>
      <w:numFmt w:val="decimal"/>
      <w:lvlText w:val="%1."/>
      <w:lvlJc w:val="left"/>
      <w:pPr>
        <w:tabs>
          <w:tab w:val="left" w:pos="312"/>
        </w:tabs>
      </w:pPr>
    </w:lvl>
  </w:abstractNum>
  <w:num w:numId="1">
    <w:abstractNumId w:val="6"/>
  </w:num>
  <w:num w:numId="2">
    <w:abstractNumId w:val="4"/>
  </w:num>
  <w:num w:numId="3">
    <w:abstractNumId w:val="3"/>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YWRlMzQ5ZmI4NDUyNzJhZTlkZDkxMGRkNTg0ZmQifQ=="/>
  </w:docVars>
  <w:rsids>
    <w:rsidRoot w:val="00351AA4"/>
    <w:rsid w:val="0000388E"/>
    <w:rsid w:val="00032C12"/>
    <w:rsid w:val="00046D7A"/>
    <w:rsid w:val="00046DB9"/>
    <w:rsid w:val="0004772B"/>
    <w:rsid w:val="00052616"/>
    <w:rsid w:val="00054ABE"/>
    <w:rsid w:val="00065CB5"/>
    <w:rsid w:val="00080C92"/>
    <w:rsid w:val="00080F61"/>
    <w:rsid w:val="00085615"/>
    <w:rsid w:val="00097922"/>
    <w:rsid w:val="000B47CC"/>
    <w:rsid w:val="000B4B89"/>
    <w:rsid w:val="000C31C9"/>
    <w:rsid w:val="000C5910"/>
    <w:rsid w:val="000D773A"/>
    <w:rsid w:val="000E188F"/>
    <w:rsid w:val="000F2EA4"/>
    <w:rsid w:val="001106E4"/>
    <w:rsid w:val="00115B64"/>
    <w:rsid w:val="0012416C"/>
    <w:rsid w:val="001251AA"/>
    <w:rsid w:val="00154899"/>
    <w:rsid w:val="00161CC8"/>
    <w:rsid w:val="00165F6D"/>
    <w:rsid w:val="00172216"/>
    <w:rsid w:val="001758F9"/>
    <w:rsid w:val="00177403"/>
    <w:rsid w:val="00182A66"/>
    <w:rsid w:val="00183E74"/>
    <w:rsid w:val="0018664B"/>
    <w:rsid w:val="001905C7"/>
    <w:rsid w:val="001C3C85"/>
    <w:rsid w:val="001C6CDC"/>
    <w:rsid w:val="001F327A"/>
    <w:rsid w:val="001F3CE9"/>
    <w:rsid w:val="002104BE"/>
    <w:rsid w:val="00215134"/>
    <w:rsid w:val="00241C96"/>
    <w:rsid w:val="002630D1"/>
    <w:rsid w:val="00276A88"/>
    <w:rsid w:val="0029003F"/>
    <w:rsid w:val="002967B2"/>
    <w:rsid w:val="002B2AD8"/>
    <w:rsid w:val="002C2674"/>
    <w:rsid w:val="002C2D82"/>
    <w:rsid w:val="002C445E"/>
    <w:rsid w:val="002D22DC"/>
    <w:rsid w:val="002D2C59"/>
    <w:rsid w:val="002D7801"/>
    <w:rsid w:val="002E40A0"/>
    <w:rsid w:val="002E6F83"/>
    <w:rsid w:val="002E7B9B"/>
    <w:rsid w:val="002F501F"/>
    <w:rsid w:val="002F6F23"/>
    <w:rsid w:val="00305D9A"/>
    <w:rsid w:val="00310F59"/>
    <w:rsid w:val="00313445"/>
    <w:rsid w:val="00336C54"/>
    <w:rsid w:val="00346651"/>
    <w:rsid w:val="00351AA4"/>
    <w:rsid w:val="0036259B"/>
    <w:rsid w:val="00362C94"/>
    <w:rsid w:val="003868E6"/>
    <w:rsid w:val="00387E4E"/>
    <w:rsid w:val="003940B1"/>
    <w:rsid w:val="00394DD1"/>
    <w:rsid w:val="003A079A"/>
    <w:rsid w:val="003A772E"/>
    <w:rsid w:val="003B07EE"/>
    <w:rsid w:val="003B097A"/>
    <w:rsid w:val="003B6585"/>
    <w:rsid w:val="003B7CCD"/>
    <w:rsid w:val="003C15EA"/>
    <w:rsid w:val="003D18E6"/>
    <w:rsid w:val="003D297C"/>
    <w:rsid w:val="003D6B65"/>
    <w:rsid w:val="003E455D"/>
    <w:rsid w:val="003F01B5"/>
    <w:rsid w:val="003F3123"/>
    <w:rsid w:val="00401E8B"/>
    <w:rsid w:val="00405C82"/>
    <w:rsid w:val="00412E9A"/>
    <w:rsid w:val="004154B8"/>
    <w:rsid w:val="00416517"/>
    <w:rsid w:val="0042713B"/>
    <w:rsid w:val="00435167"/>
    <w:rsid w:val="0044125F"/>
    <w:rsid w:val="00464DBA"/>
    <w:rsid w:val="00472CD4"/>
    <w:rsid w:val="0048402D"/>
    <w:rsid w:val="00484B80"/>
    <w:rsid w:val="00486EB5"/>
    <w:rsid w:val="00490981"/>
    <w:rsid w:val="004937FA"/>
    <w:rsid w:val="00494709"/>
    <w:rsid w:val="00495895"/>
    <w:rsid w:val="004B0ADA"/>
    <w:rsid w:val="004B143C"/>
    <w:rsid w:val="004C3151"/>
    <w:rsid w:val="004C4F27"/>
    <w:rsid w:val="004D586D"/>
    <w:rsid w:val="004E28B3"/>
    <w:rsid w:val="00500AE2"/>
    <w:rsid w:val="00503DFA"/>
    <w:rsid w:val="00505D27"/>
    <w:rsid w:val="00510766"/>
    <w:rsid w:val="005152D2"/>
    <w:rsid w:val="005160DA"/>
    <w:rsid w:val="00520A92"/>
    <w:rsid w:val="005437E8"/>
    <w:rsid w:val="00546D10"/>
    <w:rsid w:val="005479C3"/>
    <w:rsid w:val="00547B5E"/>
    <w:rsid w:val="00551529"/>
    <w:rsid w:val="00552C09"/>
    <w:rsid w:val="00555846"/>
    <w:rsid w:val="00557408"/>
    <w:rsid w:val="00573CDC"/>
    <w:rsid w:val="00581DB8"/>
    <w:rsid w:val="00584D85"/>
    <w:rsid w:val="005A1E94"/>
    <w:rsid w:val="005A5988"/>
    <w:rsid w:val="005C312C"/>
    <w:rsid w:val="005D31D2"/>
    <w:rsid w:val="005D4B4C"/>
    <w:rsid w:val="005D5045"/>
    <w:rsid w:val="005E1DC3"/>
    <w:rsid w:val="005E58AD"/>
    <w:rsid w:val="005F509D"/>
    <w:rsid w:val="0062088E"/>
    <w:rsid w:val="00620BC2"/>
    <w:rsid w:val="0062290C"/>
    <w:rsid w:val="00633D46"/>
    <w:rsid w:val="00646334"/>
    <w:rsid w:val="006561E0"/>
    <w:rsid w:val="0067159C"/>
    <w:rsid w:val="00682E59"/>
    <w:rsid w:val="006864E4"/>
    <w:rsid w:val="00690EB8"/>
    <w:rsid w:val="006D37DE"/>
    <w:rsid w:val="006F1081"/>
    <w:rsid w:val="00703431"/>
    <w:rsid w:val="00703B46"/>
    <w:rsid w:val="007113BA"/>
    <w:rsid w:val="007273D0"/>
    <w:rsid w:val="007306CF"/>
    <w:rsid w:val="00730D25"/>
    <w:rsid w:val="00755780"/>
    <w:rsid w:val="00762B30"/>
    <w:rsid w:val="007858CC"/>
    <w:rsid w:val="00790100"/>
    <w:rsid w:val="00793471"/>
    <w:rsid w:val="00794440"/>
    <w:rsid w:val="00797C5C"/>
    <w:rsid w:val="007A0041"/>
    <w:rsid w:val="007B71E9"/>
    <w:rsid w:val="007C3318"/>
    <w:rsid w:val="007E4A8F"/>
    <w:rsid w:val="007F526B"/>
    <w:rsid w:val="008001BF"/>
    <w:rsid w:val="008002CD"/>
    <w:rsid w:val="0080529C"/>
    <w:rsid w:val="00812C7E"/>
    <w:rsid w:val="00820FB5"/>
    <w:rsid w:val="00835C29"/>
    <w:rsid w:val="00842538"/>
    <w:rsid w:val="00852C9A"/>
    <w:rsid w:val="00862626"/>
    <w:rsid w:val="00863F4B"/>
    <w:rsid w:val="008760C6"/>
    <w:rsid w:val="00885677"/>
    <w:rsid w:val="00892548"/>
    <w:rsid w:val="00895BCC"/>
    <w:rsid w:val="008A6872"/>
    <w:rsid w:val="008B1330"/>
    <w:rsid w:val="008B1D88"/>
    <w:rsid w:val="008C4DBD"/>
    <w:rsid w:val="008D3773"/>
    <w:rsid w:val="008D3F71"/>
    <w:rsid w:val="008D6D3E"/>
    <w:rsid w:val="008F4A55"/>
    <w:rsid w:val="008F643C"/>
    <w:rsid w:val="008F7F11"/>
    <w:rsid w:val="00904832"/>
    <w:rsid w:val="0090673D"/>
    <w:rsid w:val="009127F1"/>
    <w:rsid w:val="0091588D"/>
    <w:rsid w:val="00926900"/>
    <w:rsid w:val="0093066F"/>
    <w:rsid w:val="00940F6A"/>
    <w:rsid w:val="009435DE"/>
    <w:rsid w:val="00946DF1"/>
    <w:rsid w:val="00951031"/>
    <w:rsid w:val="00951075"/>
    <w:rsid w:val="00954FD6"/>
    <w:rsid w:val="00964691"/>
    <w:rsid w:val="00967457"/>
    <w:rsid w:val="00967D35"/>
    <w:rsid w:val="00972964"/>
    <w:rsid w:val="00974311"/>
    <w:rsid w:val="009750EE"/>
    <w:rsid w:val="0098245D"/>
    <w:rsid w:val="009915C4"/>
    <w:rsid w:val="00997A33"/>
    <w:rsid w:val="009A4185"/>
    <w:rsid w:val="009B432C"/>
    <w:rsid w:val="009D014C"/>
    <w:rsid w:val="009D6A01"/>
    <w:rsid w:val="00A10CC2"/>
    <w:rsid w:val="00A14140"/>
    <w:rsid w:val="00A15D78"/>
    <w:rsid w:val="00A33B6D"/>
    <w:rsid w:val="00A54C31"/>
    <w:rsid w:val="00A6268B"/>
    <w:rsid w:val="00A718F7"/>
    <w:rsid w:val="00A761E7"/>
    <w:rsid w:val="00A8199B"/>
    <w:rsid w:val="00A835B3"/>
    <w:rsid w:val="00A87B36"/>
    <w:rsid w:val="00A96975"/>
    <w:rsid w:val="00AC7ADF"/>
    <w:rsid w:val="00AD5CB2"/>
    <w:rsid w:val="00AD67DE"/>
    <w:rsid w:val="00AD74B7"/>
    <w:rsid w:val="00AE0525"/>
    <w:rsid w:val="00AE08DB"/>
    <w:rsid w:val="00AE3CF7"/>
    <w:rsid w:val="00AE4111"/>
    <w:rsid w:val="00AE59FA"/>
    <w:rsid w:val="00AF7156"/>
    <w:rsid w:val="00B01627"/>
    <w:rsid w:val="00B0695A"/>
    <w:rsid w:val="00B11F55"/>
    <w:rsid w:val="00B17BFB"/>
    <w:rsid w:val="00B21115"/>
    <w:rsid w:val="00B2515A"/>
    <w:rsid w:val="00B31CF2"/>
    <w:rsid w:val="00B44638"/>
    <w:rsid w:val="00B50C90"/>
    <w:rsid w:val="00B512B1"/>
    <w:rsid w:val="00B513E8"/>
    <w:rsid w:val="00B55C36"/>
    <w:rsid w:val="00B726C7"/>
    <w:rsid w:val="00B740C8"/>
    <w:rsid w:val="00B74339"/>
    <w:rsid w:val="00B76917"/>
    <w:rsid w:val="00B84721"/>
    <w:rsid w:val="00B97BBC"/>
    <w:rsid w:val="00BA1799"/>
    <w:rsid w:val="00BC001A"/>
    <w:rsid w:val="00BC6443"/>
    <w:rsid w:val="00BD05F4"/>
    <w:rsid w:val="00BE4F28"/>
    <w:rsid w:val="00BF09A8"/>
    <w:rsid w:val="00C03D16"/>
    <w:rsid w:val="00C31E3F"/>
    <w:rsid w:val="00C35247"/>
    <w:rsid w:val="00C36511"/>
    <w:rsid w:val="00C64433"/>
    <w:rsid w:val="00C65BE1"/>
    <w:rsid w:val="00C66DB5"/>
    <w:rsid w:val="00C67298"/>
    <w:rsid w:val="00C67D83"/>
    <w:rsid w:val="00C823AB"/>
    <w:rsid w:val="00C92871"/>
    <w:rsid w:val="00CB1A24"/>
    <w:rsid w:val="00CB3766"/>
    <w:rsid w:val="00CC4828"/>
    <w:rsid w:val="00CF2C36"/>
    <w:rsid w:val="00D04FD4"/>
    <w:rsid w:val="00D07577"/>
    <w:rsid w:val="00D105DF"/>
    <w:rsid w:val="00D346FA"/>
    <w:rsid w:val="00D36BC4"/>
    <w:rsid w:val="00D36C85"/>
    <w:rsid w:val="00D42A4B"/>
    <w:rsid w:val="00D44BEB"/>
    <w:rsid w:val="00D45301"/>
    <w:rsid w:val="00D52413"/>
    <w:rsid w:val="00D6066E"/>
    <w:rsid w:val="00D64A50"/>
    <w:rsid w:val="00D64B64"/>
    <w:rsid w:val="00D83B32"/>
    <w:rsid w:val="00D878F5"/>
    <w:rsid w:val="00D94B86"/>
    <w:rsid w:val="00D973FB"/>
    <w:rsid w:val="00DA7F13"/>
    <w:rsid w:val="00DB43B3"/>
    <w:rsid w:val="00DB43F2"/>
    <w:rsid w:val="00DB6E09"/>
    <w:rsid w:val="00DD204C"/>
    <w:rsid w:val="00DD2973"/>
    <w:rsid w:val="00DD7237"/>
    <w:rsid w:val="00DE1AAD"/>
    <w:rsid w:val="00DF74C1"/>
    <w:rsid w:val="00E24D2D"/>
    <w:rsid w:val="00E26958"/>
    <w:rsid w:val="00E27E14"/>
    <w:rsid w:val="00E30B2E"/>
    <w:rsid w:val="00E3236D"/>
    <w:rsid w:val="00E33E7C"/>
    <w:rsid w:val="00E40116"/>
    <w:rsid w:val="00E43E31"/>
    <w:rsid w:val="00E4478A"/>
    <w:rsid w:val="00E4579B"/>
    <w:rsid w:val="00E4621E"/>
    <w:rsid w:val="00E47A84"/>
    <w:rsid w:val="00E6020A"/>
    <w:rsid w:val="00E624A5"/>
    <w:rsid w:val="00E76830"/>
    <w:rsid w:val="00E76A3B"/>
    <w:rsid w:val="00E86E44"/>
    <w:rsid w:val="00E93101"/>
    <w:rsid w:val="00EA1B89"/>
    <w:rsid w:val="00EA37B0"/>
    <w:rsid w:val="00EB17CB"/>
    <w:rsid w:val="00EB50B4"/>
    <w:rsid w:val="00EC5AAD"/>
    <w:rsid w:val="00ED51A3"/>
    <w:rsid w:val="00ED7575"/>
    <w:rsid w:val="00EE0136"/>
    <w:rsid w:val="00EE17DF"/>
    <w:rsid w:val="00EE5715"/>
    <w:rsid w:val="00EF5BA2"/>
    <w:rsid w:val="00F123E7"/>
    <w:rsid w:val="00F13944"/>
    <w:rsid w:val="00F259AC"/>
    <w:rsid w:val="00F264C5"/>
    <w:rsid w:val="00F37145"/>
    <w:rsid w:val="00F45B90"/>
    <w:rsid w:val="00F464E7"/>
    <w:rsid w:val="00F46AE4"/>
    <w:rsid w:val="00F471A1"/>
    <w:rsid w:val="00F61FF9"/>
    <w:rsid w:val="00F70CA7"/>
    <w:rsid w:val="00F82679"/>
    <w:rsid w:val="00F916D3"/>
    <w:rsid w:val="00FA17DA"/>
    <w:rsid w:val="00FA4ABC"/>
    <w:rsid w:val="00FB0CB6"/>
    <w:rsid w:val="00FB1479"/>
    <w:rsid w:val="00FE2565"/>
    <w:rsid w:val="00FF32F9"/>
    <w:rsid w:val="00FF79FF"/>
    <w:rsid w:val="01233FB5"/>
    <w:rsid w:val="01C7467F"/>
    <w:rsid w:val="02187FD1"/>
    <w:rsid w:val="025258EF"/>
    <w:rsid w:val="033B5521"/>
    <w:rsid w:val="034459EC"/>
    <w:rsid w:val="043360BD"/>
    <w:rsid w:val="056A536D"/>
    <w:rsid w:val="059D71FA"/>
    <w:rsid w:val="05F7611A"/>
    <w:rsid w:val="06402D7F"/>
    <w:rsid w:val="066E647E"/>
    <w:rsid w:val="06726D8C"/>
    <w:rsid w:val="06BC02D5"/>
    <w:rsid w:val="08812DFA"/>
    <w:rsid w:val="08B9006D"/>
    <w:rsid w:val="08CF4D1B"/>
    <w:rsid w:val="09E160EB"/>
    <w:rsid w:val="0A225E7D"/>
    <w:rsid w:val="0A4E393A"/>
    <w:rsid w:val="0A730DA6"/>
    <w:rsid w:val="0A930403"/>
    <w:rsid w:val="0B403C31"/>
    <w:rsid w:val="0B56438A"/>
    <w:rsid w:val="0CCA1C47"/>
    <w:rsid w:val="0D53352A"/>
    <w:rsid w:val="0D5C51E6"/>
    <w:rsid w:val="0DE53E2F"/>
    <w:rsid w:val="0DF14900"/>
    <w:rsid w:val="0E51151D"/>
    <w:rsid w:val="0ED47F5B"/>
    <w:rsid w:val="0F751969"/>
    <w:rsid w:val="10223A7C"/>
    <w:rsid w:val="104838BC"/>
    <w:rsid w:val="10564AA9"/>
    <w:rsid w:val="10726183"/>
    <w:rsid w:val="109F5A61"/>
    <w:rsid w:val="10A87B1C"/>
    <w:rsid w:val="10DE1986"/>
    <w:rsid w:val="10E3744D"/>
    <w:rsid w:val="116C71C0"/>
    <w:rsid w:val="11896ABA"/>
    <w:rsid w:val="11B52F3C"/>
    <w:rsid w:val="12681311"/>
    <w:rsid w:val="12BC7419"/>
    <w:rsid w:val="12C77701"/>
    <w:rsid w:val="1336140F"/>
    <w:rsid w:val="13EF65C4"/>
    <w:rsid w:val="145A07C3"/>
    <w:rsid w:val="15753A58"/>
    <w:rsid w:val="159B37AB"/>
    <w:rsid w:val="15A07AD1"/>
    <w:rsid w:val="15E6451E"/>
    <w:rsid w:val="16445BF1"/>
    <w:rsid w:val="165E21E8"/>
    <w:rsid w:val="16677550"/>
    <w:rsid w:val="1673285A"/>
    <w:rsid w:val="16EF7285"/>
    <w:rsid w:val="17065333"/>
    <w:rsid w:val="177514D6"/>
    <w:rsid w:val="17D67110"/>
    <w:rsid w:val="187C7B22"/>
    <w:rsid w:val="19D4499A"/>
    <w:rsid w:val="19DF45AE"/>
    <w:rsid w:val="19E149D1"/>
    <w:rsid w:val="19F67C79"/>
    <w:rsid w:val="1A6D2ACC"/>
    <w:rsid w:val="1AB75A33"/>
    <w:rsid w:val="1ACB068F"/>
    <w:rsid w:val="1AE942FE"/>
    <w:rsid w:val="1BD72286"/>
    <w:rsid w:val="1C6F0DD1"/>
    <w:rsid w:val="1C870931"/>
    <w:rsid w:val="1CB05D42"/>
    <w:rsid w:val="1D8210ED"/>
    <w:rsid w:val="1DE81B3E"/>
    <w:rsid w:val="1F542087"/>
    <w:rsid w:val="1F6D1E69"/>
    <w:rsid w:val="20307C62"/>
    <w:rsid w:val="20CB71D8"/>
    <w:rsid w:val="211E517E"/>
    <w:rsid w:val="221B31F4"/>
    <w:rsid w:val="22761E92"/>
    <w:rsid w:val="22A743A4"/>
    <w:rsid w:val="22B73FB6"/>
    <w:rsid w:val="23456433"/>
    <w:rsid w:val="23B4686F"/>
    <w:rsid w:val="242C6C70"/>
    <w:rsid w:val="24355846"/>
    <w:rsid w:val="24881092"/>
    <w:rsid w:val="24F025DC"/>
    <w:rsid w:val="25834623"/>
    <w:rsid w:val="258E022C"/>
    <w:rsid w:val="2654646D"/>
    <w:rsid w:val="265A11EA"/>
    <w:rsid w:val="26702B21"/>
    <w:rsid w:val="26DD19D2"/>
    <w:rsid w:val="26EF4200"/>
    <w:rsid w:val="272D5FC2"/>
    <w:rsid w:val="27D44E11"/>
    <w:rsid w:val="285E4838"/>
    <w:rsid w:val="28B77C17"/>
    <w:rsid w:val="29076147"/>
    <w:rsid w:val="291E6775"/>
    <w:rsid w:val="292215D1"/>
    <w:rsid w:val="29DE0656"/>
    <w:rsid w:val="29FD0189"/>
    <w:rsid w:val="2AE5579D"/>
    <w:rsid w:val="2B720FB3"/>
    <w:rsid w:val="2BB26DC4"/>
    <w:rsid w:val="2C0D2351"/>
    <w:rsid w:val="2D662499"/>
    <w:rsid w:val="2D7B207C"/>
    <w:rsid w:val="2DF771FA"/>
    <w:rsid w:val="2DF87595"/>
    <w:rsid w:val="2E187C37"/>
    <w:rsid w:val="2E316292"/>
    <w:rsid w:val="2EA04847"/>
    <w:rsid w:val="2EC67E4A"/>
    <w:rsid w:val="2EE411A3"/>
    <w:rsid w:val="2F402F08"/>
    <w:rsid w:val="2F4C18A0"/>
    <w:rsid w:val="2F7A5472"/>
    <w:rsid w:val="30757551"/>
    <w:rsid w:val="30A77C2C"/>
    <w:rsid w:val="311B73C4"/>
    <w:rsid w:val="31A87A89"/>
    <w:rsid w:val="32847649"/>
    <w:rsid w:val="32F330F9"/>
    <w:rsid w:val="33491B8D"/>
    <w:rsid w:val="33A36C03"/>
    <w:rsid w:val="33AD32F1"/>
    <w:rsid w:val="33AD55C7"/>
    <w:rsid w:val="35855EE2"/>
    <w:rsid w:val="35BA3F85"/>
    <w:rsid w:val="36145019"/>
    <w:rsid w:val="36304131"/>
    <w:rsid w:val="36B564B4"/>
    <w:rsid w:val="36DE587C"/>
    <w:rsid w:val="378D6434"/>
    <w:rsid w:val="37EB016A"/>
    <w:rsid w:val="382826DF"/>
    <w:rsid w:val="387719FE"/>
    <w:rsid w:val="39365415"/>
    <w:rsid w:val="395769DF"/>
    <w:rsid w:val="39817449"/>
    <w:rsid w:val="39DE4CB9"/>
    <w:rsid w:val="39F216ED"/>
    <w:rsid w:val="3A161233"/>
    <w:rsid w:val="3A3C4CC2"/>
    <w:rsid w:val="3A852A2C"/>
    <w:rsid w:val="3ACA187D"/>
    <w:rsid w:val="3B986AB5"/>
    <w:rsid w:val="3B9971D7"/>
    <w:rsid w:val="3BB014AF"/>
    <w:rsid w:val="3BBA232E"/>
    <w:rsid w:val="3BD307AD"/>
    <w:rsid w:val="3D2617FA"/>
    <w:rsid w:val="3DA31E8A"/>
    <w:rsid w:val="3DB021DC"/>
    <w:rsid w:val="3DC54FBA"/>
    <w:rsid w:val="3DCA0383"/>
    <w:rsid w:val="3E74751C"/>
    <w:rsid w:val="3ED1147A"/>
    <w:rsid w:val="3EFD73DB"/>
    <w:rsid w:val="3F111BCA"/>
    <w:rsid w:val="407168E8"/>
    <w:rsid w:val="409815E4"/>
    <w:rsid w:val="40E85E9C"/>
    <w:rsid w:val="41306BEE"/>
    <w:rsid w:val="415D5FB2"/>
    <w:rsid w:val="41E73751"/>
    <w:rsid w:val="423C6EB4"/>
    <w:rsid w:val="42C45840"/>
    <w:rsid w:val="42DE2DA6"/>
    <w:rsid w:val="43003087"/>
    <w:rsid w:val="431A1904"/>
    <w:rsid w:val="43372BFE"/>
    <w:rsid w:val="43395DA8"/>
    <w:rsid w:val="437173A4"/>
    <w:rsid w:val="437A00E7"/>
    <w:rsid w:val="43C412FA"/>
    <w:rsid w:val="44DC32B7"/>
    <w:rsid w:val="453813D6"/>
    <w:rsid w:val="458F1EFF"/>
    <w:rsid w:val="45980C7A"/>
    <w:rsid w:val="468745BE"/>
    <w:rsid w:val="46C366FC"/>
    <w:rsid w:val="47C05A64"/>
    <w:rsid w:val="47D261CA"/>
    <w:rsid w:val="485A1120"/>
    <w:rsid w:val="489D2798"/>
    <w:rsid w:val="49A602C6"/>
    <w:rsid w:val="49B55BA4"/>
    <w:rsid w:val="4B6978CC"/>
    <w:rsid w:val="4B8D7117"/>
    <w:rsid w:val="4BF70D1F"/>
    <w:rsid w:val="4C5F41A1"/>
    <w:rsid w:val="4CC21042"/>
    <w:rsid w:val="4D1D0D0C"/>
    <w:rsid w:val="4D9F1383"/>
    <w:rsid w:val="4DBB40C4"/>
    <w:rsid w:val="4DD150E8"/>
    <w:rsid w:val="500408E9"/>
    <w:rsid w:val="5070381D"/>
    <w:rsid w:val="5144296E"/>
    <w:rsid w:val="514D410A"/>
    <w:rsid w:val="5170410D"/>
    <w:rsid w:val="523D0916"/>
    <w:rsid w:val="524B3888"/>
    <w:rsid w:val="52B12FFD"/>
    <w:rsid w:val="52CC5FCF"/>
    <w:rsid w:val="531E07CA"/>
    <w:rsid w:val="53B30CE8"/>
    <w:rsid w:val="540B15A1"/>
    <w:rsid w:val="546B738E"/>
    <w:rsid w:val="547370C6"/>
    <w:rsid w:val="54FE6ACA"/>
    <w:rsid w:val="554E3689"/>
    <w:rsid w:val="55B16F5E"/>
    <w:rsid w:val="55C8043C"/>
    <w:rsid w:val="55CF1628"/>
    <w:rsid w:val="55CF43D0"/>
    <w:rsid w:val="56DA2ED3"/>
    <w:rsid w:val="570E3221"/>
    <w:rsid w:val="57DB0684"/>
    <w:rsid w:val="584170F0"/>
    <w:rsid w:val="58996028"/>
    <w:rsid w:val="597B6866"/>
    <w:rsid w:val="59BD2B0C"/>
    <w:rsid w:val="59EC032B"/>
    <w:rsid w:val="5A1F3015"/>
    <w:rsid w:val="5A274ADC"/>
    <w:rsid w:val="5A2A6479"/>
    <w:rsid w:val="5A544009"/>
    <w:rsid w:val="5A7340CB"/>
    <w:rsid w:val="5A7A5F2E"/>
    <w:rsid w:val="5A9B3E12"/>
    <w:rsid w:val="5AF672F2"/>
    <w:rsid w:val="5B095DFE"/>
    <w:rsid w:val="5B413A7A"/>
    <w:rsid w:val="5BCD4A00"/>
    <w:rsid w:val="5C052CF3"/>
    <w:rsid w:val="5C2C1A19"/>
    <w:rsid w:val="5C3962C0"/>
    <w:rsid w:val="5CDD6F11"/>
    <w:rsid w:val="5CF6668F"/>
    <w:rsid w:val="5D9205BD"/>
    <w:rsid w:val="5DC43BD5"/>
    <w:rsid w:val="5E630E11"/>
    <w:rsid w:val="5E931355"/>
    <w:rsid w:val="5EA76EA4"/>
    <w:rsid w:val="5F145267"/>
    <w:rsid w:val="5FEF7F48"/>
    <w:rsid w:val="600514D0"/>
    <w:rsid w:val="600E5FD3"/>
    <w:rsid w:val="60D55E27"/>
    <w:rsid w:val="610C4B2A"/>
    <w:rsid w:val="61DB502A"/>
    <w:rsid w:val="621F5F8F"/>
    <w:rsid w:val="629F2D68"/>
    <w:rsid w:val="62FB09B2"/>
    <w:rsid w:val="634E17BA"/>
    <w:rsid w:val="63622663"/>
    <w:rsid w:val="63835751"/>
    <w:rsid w:val="64F91835"/>
    <w:rsid w:val="64FB015D"/>
    <w:rsid w:val="65E07311"/>
    <w:rsid w:val="65F3508A"/>
    <w:rsid w:val="660758C0"/>
    <w:rsid w:val="66442670"/>
    <w:rsid w:val="666A00FD"/>
    <w:rsid w:val="66C037B4"/>
    <w:rsid w:val="66D9388A"/>
    <w:rsid w:val="67C30030"/>
    <w:rsid w:val="67EF3D64"/>
    <w:rsid w:val="69310F9E"/>
    <w:rsid w:val="69495445"/>
    <w:rsid w:val="6980267C"/>
    <w:rsid w:val="699E52CA"/>
    <w:rsid w:val="69C40225"/>
    <w:rsid w:val="69C730A4"/>
    <w:rsid w:val="69EE301F"/>
    <w:rsid w:val="6A4C0C92"/>
    <w:rsid w:val="6ABB4932"/>
    <w:rsid w:val="6B0F64A8"/>
    <w:rsid w:val="6B473D89"/>
    <w:rsid w:val="6B6B26ED"/>
    <w:rsid w:val="6BEF4391"/>
    <w:rsid w:val="6CE642E5"/>
    <w:rsid w:val="6D107530"/>
    <w:rsid w:val="6D5B1D24"/>
    <w:rsid w:val="6D662918"/>
    <w:rsid w:val="6DAB3516"/>
    <w:rsid w:val="6DEA2F94"/>
    <w:rsid w:val="6E3277B6"/>
    <w:rsid w:val="70422898"/>
    <w:rsid w:val="710E636D"/>
    <w:rsid w:val="72C964D9"/>
    <w:rsid w:val="72DB610A"/>
    <w:rsid w:val="72FF6CD0"/>
    <w:rsid w:val="73927959"/>
    <w:rsid w:val="73B41C01"/>
    <w:rsid w:val="73C85FF2"/>
    <w:rsid w:val="73D56FFD"/>
    <w:rsid w:val="73F846AA"/>
    <w:rsid w:val="74116287"/>
    <w:rsid w:val="745A00C8"/>
    <w:rsid w:val="74A16BB6"/>
    <w:rsid w:val="74C835FF"/>
    <w:rsid w:val="75682F64"/>
    <w:rsid w:val="75963BE6"/>
    <w:rsid w:val="75B21F8A"/>
    <w:rsid w:val="766528BB"/>
    <w:rsid w:val="76781129"/>
    <w:rsid w:val="77E92628"/>
    <w:rsid w:val="78656BA2"/>
    <w:rsid w:val="79397A4A"/>
    <w:rsid w:val="79744F1D"/>
    <w:rsid w:val="79DA27D6"/>
    <w:rsid w:val="7A254108"/>
    <w:rsid w:val="7A395363"/>
    <w:rsid w:val="7A7632E8"/>
    <w:rsid w:val="7B7F615B"/>
    <w:rsid w:val="7BE9588C"/>
    <w:rsid w:val="7C031F22"/>
    <w:rsid w:val="7C603BBF"/>
    <w:rsid w:val="7C9D64C0"/>
    <w:rsid w:val="7CE9736D"/>
    <w:rsid w:val="7D6440AF"/>
    <w:rsid w:val="7D7358BD"/>
    <w:rsid w:val="7DE61523"/>
    <w:rsid w:val="7E0D1949"/>
    <w:rsid w:val="7E82695B"/>
    <w:rsid w:val="7E8D0C00"/>
    <w:rsid w:val="7ED92EE7"/>
    <w:rsid w:val="7F4D2FCD"/>
    <w:rsid w:val="7F625014"/>
    <w:rsid w:val="7FAC4722"/>
    <w:rsid w:val="7FBB0A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 w:semiHidden="0"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name="HTML Keyboard"/>
    <w:lsdException w:uiPriority="99" w:name="HTML Preformatted"/>
    <w:lsdException w:qFormat="1" w:uiPriority="99" w:name="HTML Sample"/>
    <w:lsdException w:uiPriority="99"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3"/>
    <w:qFormat/>
    <w:uiPriority w:val="99"/>
    <w:pPr>
      <w:keepNext/>
      <w:keepLines/>
      <w:numPr>
        <w:ilvl w:val="0"/>
        <w:numId w:val="1"/>
      </w:numPr>
      <w:spacing w:before="340" w:after="330" w:line="578" w:lineRule="atLeast"/>
      <w:outlineLvl w:val="0"/>
    </w:pPr>
    <w:rPr>
      <w:b/>
      <w:kern w:val="44"/>
      <w:sz w:val="44"/>
    </w:rPr>
  </w:style>
  <w:style w:type="paragraph" w:styleId="3">
    <w:name w:val="heading 2"/>
    <w:basedOn w:val="1"/>
    <w:next w:val="1"/>
    <w:link w:val="84"/>
    <w:qFormat/>
    <w:uiPriority w:val="99"/>
    <w:pPr>
      <w:keepNext/>
      <w:keepLines/>
      <w:numPr>
        <w:ilvl w:val="1"/>
        <w:numId w:val="1"/>
      </w:numPr>
      <w:spacing w:before="260" w:after="260" w:line="416" w:lineRule="atLeast"/>
      <w:outlineLvl w:val="1"/>
    </w:pPr>
    <w:rPr>
      <w:rFonts w:ascii="Arial" w:hAnsi="Arial" w:eastAsia="黑体"/>
      <w:b/>
      <w:kern w:val="0"/>
      <w:sz w:val="32"/>
    </w:rPr>
  </w:style>
  <w:style w:type="paragraph" w:styleId="4">
    <w:name w:val="heading 3"/>
    <w:basedOn w:val="1"/>
    <w:next w:val="1"/>
    <w:link w:val="85"/>
    <w:qFormat/>
    <w:uiPriority w:val="0"/>
    <w:pPr>
      <w:keepNext/>
      <w:keepLines/>
      <w:numPr>
        <w:ilvl w:val="2"/>
        <w:numId w:val="2"/>
      </w:numPr>
      <w:spacing w:before="240" w:after="120" w:line="360" w:lineRule="auto"/>
      <w:ind w:left="1287"/>
      <w:outlineLvl w:val="2"/>
    </w:pPr>
    <w:rPr>
      <w:b/>
      <w:kern w:val="0"/>
      <w:sz w:val="32"/>
    </w:rPr>
  </w:style>
  <w:style w:type="paragraph" w:styleId="5">
    <w:name w:val="heading 4"/>
    <w:basedOn w:val="1"/>
    <w:next w:val="1"/>
    <w:link w:val="114"/>
    <w:qFormat/>
    <w:uiPriority w:val="9"/>
    <w:pPr>
      <w:keepNext/>
      <w:keepLines/>
      <w:spacing w:before="280" w:after="290" w:line="376" w:lineRule="auto"/>
      <w:outlineLvl w:val="3"/>
    </w:pPr>
    <w:rPr>
      <w:rFonts w:ascii="Cambria" w:hAnsi="Cambria"/>
      <w:b/>
      <w:bCs/>
      <w:kern w:val="0"/>
      <w:sz w:val="28"/>
      <w:szCs w:val="28"/>
    </w:rPr>
  </w:style>
  <w:style w:type="paragraph" w:styleId="6">
    <w:name w:val="heading 6"/>
    <w:basedOn w:val="1"/>
    <w:next w:val="1"/>
    <w:link w:val="86"/>
    <w:qFormat/>
    <w:uiPriority w:val="99"/>
    <w:pPr>
      <w:keepNext/>
      <w:keepLines/>
      <w:spacing w:before="240" w:after="64" w:line="320" w:lineRule="auto"/>
      <w:outlineLvl w:val="5"/>
    </w:pPr>
    <w:rPr>
      <w:rFonts w:ascii="Cambria" w:hAnsi="Cambria"/>
      <w:b/>
      <w:bCs/>
      <w:kern w:val="0"/>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99"/>
    <w:pPr>
      <w:ind w:left="1400" w:leftChars="1400"/>
    </w:pPr>
  </w:style>
  <w:style w:type="paragraph" w:styleId="8">
    <w:name w:val="Normal Indent"/>
    <w:basedOn w:val="1"/>
    <w:qFormat/>
    <w:uiPriority w:val="0"/>
    <w:pPr>
      <w:adjustRightInd w:val="0"/>
      <w:spacing w:line="360" w:lineRule="atLeast"/>
      <w:ind w:firstLine="420"/>
      <w:jc w:val="left"/>
      <w:textAlignment w:val="baseline"/>
    </w:pPr>
    <w:rPr>
      <w:kern w:val="0"/>
      <w:sz w:val="24"/>
    </w:rPr>
  </w:style>
  <w:style w:type="paragraph" w:styleId="9">
    <w:name w:val="caption"/>
    <w:basedOn w:val="1"/>
    <w:next w:val="1"/>
    <w:qFormat/>
    <w:uiPriority w:val="0"/>
    <w:rPr>
      <w:rFonts w:ascii="Cambria" w:hAnsi="Cambria" w:eastAsia="黑体"/>
      <w:sz w:val="20"/>
      <w:szCs w:val="20"/>
    </w:rPr>
  </w:style>
  <w:style w:type="paragraph" w:styleId="10">
    <w:name w:val="Document Map"/>
    <w:basedOn w:val="1"/>
    <w:link w:val="89"/>
    <w:qFormat/>
    <w:uiPriority w:val="99"/>
    <w:rPr>
      <w:rFonts w:ascii="宋体"/>
      <w:sz w:val="18"/>
    </w:rPr>
  </w:style>
  <w:style w:type="paragraph" w:styleId="11">
    <w:name w:val="toa heading"/>
    <w:basedOn w:val="1"/>
    <w:next w:val="1"/>
    <w:qFormat/>
    <w:uiPriority w:val="0"/>
    <w:rPr>
      <w:rFonts w:ascii="Arial" w:hAnsi="Arial"/>
      <w:sz w:val="24"/>
    </w:rPr>
  </w:style>
  <w:style w:type="paragraph" w:styleId="12">
    <w:name w:val="annotation text"/>
    <w:basedOn w:val="1"/>
    <w:link w:val="87"/>
    <w:qFormat/>
    <w:uiPriority w:val="99"/>
    <w:pPr>
      <w:jc w:val="left"/>
    </w:pPr>
  </w:style>
  <w:style w:type="paragraph" w:styleId="13">
    <w:name w:val="Body Text 3"/>
    <w:basedOn w:val="1"/>
    <w:link w:val="90"/>
    <w:qFormat/>
    <w:uiPriority w:val="99"/>
    <w:pPr>
      <w:spacing w:after="120"/>
    </w:pPr>
    <w:rPr>
      <w:sz w:val="16"/>
      <w:szCs w:val="16"/>
    </w:rPr>
  </w:style>
  <w:style w:type="paragraph" w:styleId="14">
    <w:name w:val="Body Text"/>
    <w:basedOn w:val="1"/>
    <w:qFormat/>
    <w:uiPriority w:val="0"/>
    <w:pPr>
      <w:spacing w:after="120"/>
    </w:pPr>
  </w:style>
  <w:style w:type="paragraph" w:styleId="15">
    <w:name w:val="Body Text Indent"/>
    <w:basedOn w:val="1"/>
    <w:next w:val="1"/>
    <w:link w:val="91"/>
    <w:qFormat/>
    <w:uiPriority w:val="99"/>
    <w:pPr>
      <w:spacing w:after="120"/>
      <w:ind w:left="420" w:leftChars="200"/>
    </w:pPr>
    <w:rPr>
      <w:kern w:val="0"/>
      <w:sz w:val="20"/>
    </w:rPr>
  </w:style>
  <w:style w:type="paragraph" w:styleId="16">
    <w:name w:val="List 2"/>
    <w:basedOn w:val="1"/>
    <w:qFormat/>
    <w:uiPriority w:val="99"/>
    <w:pPr>
      <w:ind w:left="100" w:leftChars="200" w:hanging="200" w:hangingChars="200"/>
    </w:pPr>
  </w:style>
  <w:style w:type="paragraph" w:styleId="17">
    <w:name w:val="toc 3"/>
    <w:basedOn w:val="1"/>
    <w:next w:val="1"/>
    <w:qFormat/>
    <w:uiPriority w:val="99"/>
    <w:pPr>
      <w:ind w:left="840" w:leftChars="400"/>
    </w:pPr>
  </w:style>
  <w:style w:type="paragraph" w:styleId="18">
    <w:name w:val="Plain Text"/>
    <w:basedOn w:val="1"/>
    <w:link w:val="92"/>
    <w:qFormat/>
    <w:uiPriority w:val="0"/>
    <w:rPr>
      <w:rFonts w:ascii="宋体" w:hAnsi="Courier New"/>
      <w:kern w:val="0"/>
      <w:szCs w:val="21"/>
    </w:rPr>
  </w:style>
  <w:style w:type="paragraph" w:styleId="19">
    <w:name w:val="Date"/>
    <w:basedOn w:val="1"/>
    <w:next w:val="1"/>
    <w:link w:val="93"/>
    <w:qFormat/>
    <w:uiPriority w:val="99"/>
    <w:pPr>
      <w:adjustRightInd w:val="0"/>
      <w:spacing w:line="360" w:lineRule="atLeast"/>
      <w:textAlignment w:val="baseline"/>
    </w:pPr>
    <w:rPr>
      <w:kern w:val="0"/>
      <w:sz w:val="20"/>
    </w:rPr>
  </w:style>
  <w:style w:type="paragraph" w:styleId="20">
    <w:name w:val="Body Text Indent 2"/>
    <w:basedOn w:val="1"/>
    <w:link w:val="94"/>
    <w:qFormat/>
    <w:uiPriority w:val="99"/>
    <w:pPr>
      <w:spacing w:after="120" w:line="480" w:lineRule="auto"/>
      <w:ind w:left="420" w:leftChars="200"/>
    </w:pPr>
    <w:rPr>
      <w:kern w:val="0"/>
      <w:sz w:val="20"/>
    </w:rPr>
  </w:style>
  <w:style w:type="paragraph" w:styleId="21">
    <w:name w:val="Balloon Text"/>
    <w:basedOn w:val="1"/>
    <w:link w:val="101"/>
    <w:qFormat/>
    <w:uiPriority w:val="99"/>
    <w:rPr>
      <w:sz w:val="18"/>
      <w:szCs w:val="18"/>
    </w:rPr>
  </w:style>
  <w:style w:type="paragraph" w:styleId="22">
    <w:name w:val="footer"/>
    <w:basedOn w:val="1"/>
    <w:link w:val="112"/>
    <w:qFormat/>
    <w:uiPriority w:val="99"/>
    <w:pPr>
      <w:tabs>
        <w:tab w:val="center" w:pos="4153"/>
        <w:tab w:val="right" w:pos="8306"/>
      </w:tabs>
      <w:snapToGrid w:val="0"/>
      <w:jc w:val="left"/>
    </w:pPr>
    <w:rPr>
      <w:sz w:val="18"/>
    </w:rPr>
  </w:style>
  <w:style w:type="paragraph" w:styleId="23">
    <w:name w:val="envelope return"/>
    <w:basedOn w:val="1"/>
    <w:qFormat/>
    <w:uiPriority w:val="0"/>
    <w:pPr>
      <w:snapToGrid w:val="0"/>
    </w:pPr>
    <w:rPr>
      <w:rFonts w:ascii="Arial" w:hAnsi="Arial"/>
    </w:rPr>
  </w:style>
  <w:style w:type="paragraph" w:styleId="24">
    <w:name w:val="header"/>
    <w:basedOn w:val="1"/>
    <w:link w:val="9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5">
    <w:name w:val="toc 1"/>
    <w:basedOn w:val="1"/>
    <w:next w:val="1"/>
    <w:qFormat/>
    <w:uiPriority w:val="39"/>
  </w:style>
  <w:style w:type="paragraph" w:styleId="26">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127"/>
    <w:qFormat/>
    <w:uiPriority w:val="99"/>
    <w:pPr>
      <w:spacing w:after="120"/>
      <w:ind w:left="420" w:leftChars="200"/>
    </w:pPr>
    <w:rPr>
      <w:rFonts w:ascii="Calibri" w:hAnsi="Calibri"/>
      <w:sz w:val="16"/>
      <w:szCs w:val="16"/>
    </w:rPr>
  </w:style>
  <w:style w:type="paragraph" w:styleId="28">
    <w:name w:val="toc 2"/>
    <w:basedOn w:val="1"/>
    <w:next w:val="1"/>
    <w:qFormat/>
    <w:uiPriority w:val="39"/>
    <w:pPr>
      <w:ind w:left="420" w:leftChars="200"/>
    </w:pPr>
  </w:style>
  <w:style w:type="paragraph" w:styleId="29">
    <w:name w:val="Body Text 2"/>
    <w:basedOn w:val="1"/>
    <w:next w:val="14"/>
    <w:link w:val="99"/>
    <w:qFormat/>
    <w:uiPriority w:val="99"/>
    <w:pPr>
      <w:spacing w:after="120" w:line="480" w:lineRule="auto"/>
    </w:pPr>
    <w:rPr>
      <w:kern w:val="0"/>
      <w:sz w:val="20"/>
    </w:r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1">
    <w:name w:val="Title"/>
    <w:basedOn w:val="1"/>
    <w:next w:val="1"/>
    <w:link w:val="100"/>
    <w:qFormat/>
    <w:uiPriority w:val="99"/>
    <w:pPr>
      <w:spacing w:before="240" w:after="60"/>
      <w:jc w:val="center"/>
      <w:outlineLvl w:val="0"/>
    </w:pPr>
    <w:rPr>
      <w:rFonts w:ascii="Cambria" w:hAnsi="Cambria"/>
      <w:b/>
      <w:sz w:val="32"/>
    </w:rPr>
  </w:style>
  <w:style w:type="paragraph" w:styleId="32">
    <w:name w:val="annotation subject"/>
    <w:basedOn w:val="12"/>
    <w:next w:val="12"/>
    <w:link w:val="88"/>
    <w:qFormat/>
    <w:uiPriority w:val="99"/>
    <w:rPr>
      <w:b/>
    </w:rPr>
  </w:style>
  <w:style w:type="paragraph" w:styleId="33">
    <w:name w:val="Body Text First Indent"/>
    <w:basedOn w:val="14"/>
    <w:next w:val="34"/>
    <w:qFormat/>
    <w:uiPriority w:val="0"/>
    <w:pPr>
      <w:ind w:firstLine="420" w:firstLineChars="100"/>
    </w:pPr>
  </w:style>
  <w:style w:type="paragraph" w:styleId="34">
    <w:name w:val="Body Text First Indent 2"/>
    <w:basedOn w:val="15"/>
    <w:next w:val="1"/>
    <w:qFormat/>
    <w:uiPriority w:val="0"/>
    <w:pPr>
      <w:ind w:firstLine="420" w:firstLineChars="200"/>
    </w:p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22"/>
    <w:rPr>
      <w:rFonts w:cs="Times New Roman"/>
      <w:b/>
    </w:rPr>
  </w:style>
  <w:style w:type="character" w:styleId="39">
    <w:name w:val="page number"/>
    <w:qFormat/>
    <w:uiPriority w:val="99"/>
    <w:rPr>
      <w:rFonts w:cs="Times New Roman"/>
    </w:rPr>
  </w:style>
  <w:style w:type="character" w:styleId="40">
    <w:name w:val="FollowedHyperlink"/>
    <w:qFormat/>
    <w:uiPriority w:val="99"/>
    <w:rPr>
      <w:rFonts w:cs="Times New Roman"/>
      <w:color w:val="FF6600"/>
      <w:u w:val="single"/>
    </w:rPr>
  </w:style>
  <w:style w:type="character" w:styleId="41">
    <w:name w:val="Emphasis"/>
    <w:qFormat/>
    <w:uiPriority w:val="99"/>
    <w:rPr>
      <w:rFonts w:cs="Times New Roman"/>
    </w:rPr>
  </w:style>
  <w:style w:type="character" w:styleId="42">
    <w:name w:val="HTML Definition"/>
    <w:qFormat/>
    <w:uiPriority w:val="99"/>
    <w:rPr>
      <w:rFonts w:cs="Times New Roman"/>
    </w:rPr>
  </w:style>
  <w:style w:type="character" w:styleId="43">
    <w:name w:val="HTML Acronym"/>
    <w:basedOn w:val="37"/>
    <w:qFormat/>
    <w:uiPriority w:val="99"/>
  </w:style>
  <w:style w:type="character" w:styleId="44">
    <w:name w:val="HTML Variable"/>
    <w:qFormat/>
    <w:uiPriority w:val="99"/>
    <w:rPr>
      <w:rFonts w:cs="Times New Roman"/>
    </w:rPr>
  </w:style>
  <w:style w:type="character" w:styleId="45">
    <w:name w:val="Hyperlink"/>
    <w:qFormat/>
    <w:uiPriority w:val="99"/>
    <w:rPr>
      <w:rFonts w:cs="Times New Roman"/>
      <w:color w:val="000000"/>
      <w:u w:val="none"/>
    </w:rPr>
  </w:style>
  <w:style w:type="character" w:styleId="46">
    <w:name w:val="HTML Code"/>
    <w:qFormat/>
    <w:uiPriority w:val="99"/>
    <w:rPr>
      <w:rFonts w:ascii="Courier New" w:hAnsi="Courier New" w:cs="Times New Roman"/>
      <w:sz w:val="20"/>
    </w:rPr>
  </w:style>
  <w:style w:type="character" w:styleId="47">
    <w:name w:val="annotation reference"/>
    <w:qFormat/>
    <w:uiPriority w:val="99"/>
    <w:rPr>
      <w:rFonts w:cs="Times New Roman"/>
      <w:sz w:val="21"/>
    </w:rPr>
  </w:style>
  <w:style w:type="character" w:styleId="48">
    <w:name w:val="HTML Cite"/>
    <w:qFormat/>
    <w:uiPriority w:val="99"/>
    <w:rPr>
      <w:rFonts w:cs="Times New Roman"/>
    </w:rPr>
  </w:style>
  <w:style w:type="character" w:styleId="49">
    <w:name w:val="HTML Keyboard"/>
    <w:basedOn w:val="37"/>
    <w:semiHidden/>
    <w:unhideWhenUsed/>
    <w:qFormat/>
    <w:uiPriority w:val="99"/>
    <w:rPr>
      <w:rFonts w:hint="default" w:ascii="Consolas" w:hAnsi="Consolas" w:eastAsia="Consolas" w:cs="Consolas"/>
      <w:color w:val="FFFFFF"/>
      <w:sz w:val="21"/>
      <w:szCs w:val="21"/>
      <w:shd w:val="clear" w:fill="333333"/>
    </w:rPr>
  </w:style>
  <w:style w:type="character" w:styleId="50">
    <w:name w:val="HTML Sample"/>
    <w:basedOn w:val="37"/>
    <w:semiHidden/>
    <w:unhideWhenUsed/>
    <w:qFormat/>
    <w:uiPriority w:val="99"/>
    <w:rPr>
      <w:rFonts w:hint="default" w:ascii="Consolas" w:hAnsi="Consolas" w:eastAsia="Consolas" w:cs="Consolas"/>
      <w:sz w:val="21"/>
      <w:szCs w:val="21"/>
    </w:rPr>
  </w:style>
  <w:style w:type="paragraph" w:customStyle="1" w:styleId="51">
    <w:name w:val="无间隔1"/>
    <w:basedOn w:val="1"/>
    <w:next w:val="9"/>
    <w:qFormat/>
    <w:uiPriority w:val="1"/>
    <w:rPr>
      <w:rFonts w:ascii="等线" w:hAnsi="等线" w:eastAsia="等线"/>
      <w:szCs w:val="22"/>
    </w:rPr>
  </w:style>
  <w:style w:type="paragraph" w:customStyle="1" w:styleId="52">
    <w:name w:val="Default"/>
    <w:next w:val="5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3">
    <w:name w:val="表格文字"/>
    <w:basedOn w:val="1"/>
    <w:next w:val="14"/>
    <w:qFormat/>
    <w:uiPriority w:val="99"/>
    <w:pPr>
      <w:adjustRightInd w:val="0"/>
      <w:spacing w:line="420" w:lineRule="atLeast"/>
      <w:jc w:val="left"/>
      <w:textAlignment w:val="baseline"/>
    </w:pPr>
  </w:style>
  <w:style w:type="paragraph" w:customStyle="1" w:styleId="54">
    <w:name w:val="BodyText"/>
    <w:basedOn w:val="1"/>
    <w:next w:val="55"/>
    <w:qFormat/>
    <w:uiPriority w:val="0"/>
    <w:pPr>
      <w:spacing w:line="360" w:lineRule="auto"/>
      <w:textAlignment w:val="baseline"/>
    </w:pPr>
    <w:rPr>
      <w:rFonts w:ascii="楷体_GB2312" w:hAnsi="宋体" w:eastAsia="楷体_GB2312"/>
      <w:sz w:val="28"/>
      <w:szCs w:val="28"/>
    </w:rPr>
  </w:style>
  <w:style w:type="paragraph" w:customStyle="1" w:styleId="55">
    <w:name w:val="UserStyle_17"/>
    <w:next w:val="56"/>
    <w:qFormat/>
    <w:uiPriority w:val="0"/>
    <w:pPr>
      <w:textAlignment w:val="baseline"/>
    </w:pPr>
    <w:rPr>
      <w:rFonts w:ascii="宋体" w:hAnsi="Times New Roman" w:eastAsia="宋体" w:cs="宋体"/>
      <w:color w:val="000000"/>
      <w:sz w:val="24"/>
      <w:szCs w:val="24"/>
      <w:lang w:val="en-US" w:eastAsia="zh-CN" w:bidi="ar-SA"/>
    </w:rPr>
  </w:style>
  <w:style w:type="paragraph" w:customStyle="1" w:styleId="56">
    <w:name w:val="UserStyle_18"/>
    <w:next w:val="54"/>
    <w:qFormat/>
    <w:uiPriority w:val="0"/>
    <w:pPr>
      <w:jc w:val="center"/>
      <w:textAlignment w:val="baseline"/>
    </w:pPr>
    <w:rPr>
      <w:rFonts w:ascii="Times New Roman" w:hAnsi="Times New Roman" w:eastAsia="楷体_GB2312" w:cs="宋体"/>
      <w:sz w:val="24"/>
      <w:lang w:val="en-US" w:eastAsia="zh-CN" w:bidi="ar-SA"/>
    </w:rPr>
  </w:style>
  <w:style w:type="paragraph" w:customStyle="1" w:styleId="57">
    <w:name w:val="样式4"/>
    <w:basedOn w:val="24"/>
    <w:link w:val="111"/>
    <w:qFormat/>
    <w:uiPriority w:val="99"/>
    <w:pPr>
      <w:pBdr>
        <w:top w:val="none" w:color="auto" w:sz="0" w:space="0"/>
        <w:left w:val="none" w:color="auto" w:sz="0" w:space="0"/>
        <w:bottom w:val="none" w:color="auto" w:sz="0" w:space="0"/>
        <w:right w:val="none" w:color="auto" w:sz="0" w:space="0"/>
      </w:pBdr>
    </w:pPr>
  </w:style>
  <w:style w:type="paragraph" w:customStyle="1" w:styleId="58">
    <w:name w:val="mt2"/>
    <w:basedOn w:val="1"/>
    <w:qFormat/>
    <w:uiPriority w:val="99"/>
    <w:pPr>
      <w:spacing w:before="300"/>
      <w:jc w:val="left"/>
    </w:pPr>
    <w:rPr>
      <w:kern w:val="0"/>
    </w:rPr>
  </w:style>
  <w:style w:type="paragraph" w:customStyle="1" w:styleId="59">
    <w:name w:val="列出段落1"/>
    <w:basedOn w:val="1"/>
    <w:qFormat/>
    <w:uiPriority w:val="99"/>
    <w:pPr>
      <w:ind w:firstLine="420" w:firstLineChars="200"/>
    </w:pPr>
    <w:rPr>
      <w:szCs w:val="24"/>
    </w:rPr>
  </w:style>
  <w:style w:type="paragraph" w:customStyle="1" w:styleId="60">
    <w:name w:val="_Style 43"/>
    <w:basedOn w:val="1"/>
    <w:qFormat/>
    <w:uiPriority w:val="99"/>
    <w:rPr>
      <w:szCs w:val="24"/>
    </w:rPr>
  </w:style>
  <w:style w:type="paragraph" w:customStyle="1" w:styleId="61">
    <w:name w:val="样式1"/>
    <w:basedOn w:val="1"/>
    <w:qFormat/>
    <w:uiPriority w:val="99"/>
    <w:rPr>
      <w:rFonts w:ascii="宋体" w:hAnsi="宋体"/>
    </w:rPr>
  </w:style>
  <w:style w:type="paragraph" w:customStyle="1" w:styleId="62">
    <w:name w:val="样式2"/>
    <w:basedOn w:val="1"/>
    <w:next w:val="61"/>
    <w:qFormat/>
    <w:uiPriority w:val="99"/>
  </w:style>
  <w:style w:type="paragraph" w:customStyle="1" w:styleId="63">
    <w:name w:val="TOC Heading1"/>
    <w:basedOn w:val="2"/>
    <w:next w:val="1"/>
    <w:qFormat/>
    <w:uiPriority w:val="99"/>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64">
    <w:name w:val="列出段落11"/>
    <w:basedOn w:val="1"/>
    <w:qFormat/>
    <w:uiPriority w:val="99"/>
    <w:pPr>
      <w:widowControl/>
      <w:ind w:firstLine="420" w:firstLineChars="200"/>
      <w:jc w:val="left"/>
    </w:pPr>
    <w:rPr>
      <w:rFonts w:ascii="宋体" w:hAnsi="宋体" w:cs="黑体"/>
      <w:kern w:val="0"/>
      <w:sz w:val="24"/>
      <w:szCs w:val="24"/>
    </w:rPr>
  </w:style>
  <w:style w:type="paragraph" w:customStyle="1" w:styleId="65">
    <w:name w:val="Char1"/>
    <w:basedOn w:val="1"/>
    <w:qFormat/>
    <w:uiPriority w:val="99"/>
    <w:pPr>
      <w:widowControl/>
      <w:spacing w:after="160" w:line="240" w:lineRule="exact"/>
      <w:jc w:val="left"/>
    </w:pPr>
    <w:rPr>
      <w:rFonts w:ascii="Book Antiqua" w:hAnsi="Book Antiqua"/>
      <w:szCs w:val="24"/>
    </w:rPr>
  </w:style>
  <w:style w:type="paragraph" w:customStyle="1" w:styleId="66">
    <w:name w:val="样式 标题 1 + 四号 居中 段前: 12 磅 段后: 12 磅 行距: 单倍行距"/>
    <w:basedOn w:val="2"/>
    <w:qFormat/>
    <w:uiPriority w:val="99"/>
    <w:pPr>
      <w:spacing w:before="240" w:after="240" w:line="240" w:lineRule="auto"/>
      <w:jc w:val="center"/>
    </w:pPr>
    <w:rPr>
      <w:sz w:val="28"/>
    </w:rPr>
  </w:style>
  <w:style w:type="paragraph" w:customStyle="1" w:styleId="67">
    <w:name w:val="List Paragraph1"/>
    <w:basedOn w:val="1"/>
    <w:qFormat/>
    <w:uiPriority w:val="99"/>
    <w:pPr>
      <w:spacing w:line="360" w:lineRule="auto"/>
      <w:ind w:firstLine="420" w:firstLineChars="200"/>
    </w:pPr>
  </w:style>
  <w:style w:type="paragraph" w:customStyle="1" w:styleId="68">
    <w:name w:val="样式3"/>
    <w:basedOn w:val="25"/>
    <w:qFormat/>
    <w:uiPriority w:val="99"/>
  </w:style>
  <w:style w:type="paragraph" w:customStyle="1" w:styleId="69">
    <w:name w:val="默认段落字体 Para Char Char Char Char"/>
    <w:basedOn w:val="1"/>
    <w:qFormat/>
    <w:uiPriority w:val="99"/>
  </w:style>
  <w:style w:type="paragraph" w:customStyle="1" w:styleId="70">
    <w:name w:val="Char Char Char Char"/>
    <w:basedOn w:val="1"/>
    <w:qFormat/>
    <w:uiPriority w:val="99"/>
    <w:pPr>
      <w:spacing w:after="160" w:line="240" w:lineRule="exact"/>
    </w:pPr>
    <w:rPr>
      <w:rFonts w:ascii="Verdana" w:hAnsi="Verdana" w:eastAsia="仿宋_GB2312"/>
      <w:lang w:eastAsia="en-US"/>
    </w:rPr>
  </w:style>
  <w:style w:type="paragraph" w:customStyle="1" w:styleId="71">
    <w:name w:val="Table Paragraph"/>
    <w:basedOn w:val="1"/>
    <w:qFormat/>
    <w:uiPriority w:val="1"/>
    <w:rPr>
      <w:rFonts w:ascii="Calibri" w:hAnsi="Calibri"/>
      <w:kern w:val="0"/>
      <w:szCs w:val="22"/>
    </w:rPr>
  </w:style>
  <w:style w:type="paragraph" w:customStyle="1" w:styleId="72">
    <w:name w:val="样式 样式 样式 样式 标题 2 + 宋体 五号 非加粗 黑色 + 段前: 6 磅 段后: 0 磅 行距: 单倍行距 + 段前:..."/>
    <w:basedOn w:val="1"/>
    <w:qFormat/>
    <w:uiPriority w:val="99"/>
    <w:pPr>
      <w:keepNext/>
      <w:keepLines/>
      <w:numPr>
        <w:ilvl w:val="1"/>
        <w:numId w:val="3"/>
      </w:numPr>
      <w:spacing w:before="240"/>
      <w:outlineLvl w:val="1"/>
    </w:pPr>
    <w:rPr>
      <w:rFonts w:ascii="宋体" w:hAnsi="宋体"/>
      <w:b/>
      <w:color w:val="000000"/>
    </w:rPr>
  </w:style>
  <w:style w:type="paragraph" w:customStyle="1" w:styleId="73">
    <w:name w:val="列出段落2"/>
    <w:basedOn w:val="1"/>
    <w:qFormat/>
    <w:uiPriority w:val="99"/>
    <w:pPr>
      <w:widowControl/>
      <w:ind w:firstLine="420" w:firstLineChars="200"/>
      <w:jc w:val="left"/>
    </w:pPr>
    <w:rPr>
      <w:rFonts w:cs="宋体"/>
      <w:kern w:val="0"/>
      <w:sz w:val="24"/>
      <w:szCs w:val="24"/>
    </w:rPr>
  </w:style>
  <w:style w:type="paragraph" w:customStyle="1" w:styleId="74">
    <w:name w:val="0"/>
    <w:basedOn w:val="1"/>
    <w:qFormat/>
    <w:uiPriority w:val="99"/>
    <w:pPr>
      <w:snapToGrid w:val="0"/>
      <w:spacing w:line="365" w:lineRule="atLeast"/>
      <w:ind w:left="1"/>
      <w:textAlignment w:val="bottom"/>
    </w:pPr>
    <w:rPr>
      <w:kern w:val="0"/>
      <w:sz w:val="20"/>
    </w:rPr>
  </w:style>
  <w:style w:type="paragraph" w:customStyle="1" w:styleId="75">
    <w:name w:val="列出段落3"/>
    <w:basedOn w:val="1"/>
    <w:qFormat/>
    <w:uiPriority w:val="99"/>
    <w:pPr>
      <w:adjustRightInd w:val="0"/>
      <w:spacing w:line="360" w:lineRule="atLeast"/>
      <w:ind w:firstLine="200" w:firstLineChars="200"/>
      <w:jc w:val="left"/>
      <w:textAlignment w:val="baseline"/>
    </w:pPr>
    <w:rPr>
      <w:kern w:val="0"/>
    </w:rPr>
  </w:style>
  <w:style w:type="paragraph" w:customStyle="1" w:styleId="76">
    <w:name w:val="正文1"/>
    <w:qFormat/>
    <w:uiPriority w:val="99"/>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7">
    <w:name w:val="正文首行缩进两字符"/>
    <w:basedOn w:val="1"/>
    <w:qFormat/>
    <w:uiPriority w:val="99"/>
    <w:pPr>
      <w:spacing w:line="360" w:lineRule="auto"/>
      <w:ind w:firstLine="200" w:firstLineChars="200"/>
    </w:pPr>
    <w:rPr>
      <w:rFonts w:ascii="仿宋_GB2312" w:eastAsia="仿宋_GB2312"/>
      <w:sz w:val="32"/>
      <w:szCs w:val="32"/>
    </w:rPr>
  </w:style>
  <w:style w:type="paragraph" w:customStyle="1" w:styleId="7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List Paragraph11"/>
    <w:basedOn w:val="1"/>
    <w:qFormat/>
    <w:uiPriority w:val="99"/>
    <w:pPr>
      <w:ind w:firstLine="420" w:firstLineChars="200"/>
    </w:pPr>
    <w:rPr>
      <w:rFonts w:ascii="Calibri" w:hAnsi="Calibri"/>
      <w:szCs w:val="22"/>
    </w:rPr>
  </w:style>
  <w:style w:type="paragraph" w:customStyle="1" w:styleId="80">
    <w:name w:val="正文_1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p0"/>
    <w:basedOn w:val="1"/>
    <w:qFormat/>
    <w:uiPriority w:val="99"/>
    <w:pPr>
      <w:widowControl/>
    </w:pPr>
    <w:rPr>
      <w:kern w:val="0"/>
      <w:szCs w:val="24"/>
    </w:rPr>
  </w:style>
  <w:style w:type="paragraph" w:customStyle="1" w:styleId="82">
    <w:name w:val="列出段落4"/>
    <w:basedOn w:val="1"/>
    <w:qFormat/>
    <w:uiPriority w:val="34"/>
    <w:pPr>
      <w:ind w:firstLine="420" w:firstLineChars="200"/>
    </w:pPr>
    <w:rPr>
      <w:szCs w:val="24"/>
    </w:rPr>
  </w:style>
  <w:style w:type="character" w:customStyle="1" w:styleId="83">
    <w:name w:val="标题 1 Char"/>
    <w:link w:val="2"/>
    <w:qFormat/>
    <w:uiPriority w:val="99"/>
    <w:rPr>
      <w:rFonts w:eastAsia="宋体" w:cs="Times New Roman"/>
      <w:b/>
      <w:kern w:val="44"/>
      <w:sz w:val="44"/>
      <w:lang w:val="en-US" w:eastAsia="zh-CN"/>
    </w:rPr>
  </w:style>
  <w:style w:type="character" w:customStyle="1" w:styleId="84">
    <w:name w:val="标题 2 Char"/>
    <w:link w:val="3"/>
    <w:qFormat/>
    <w:uiPriority w:val="99"/>
    <w:rPr>
      <w:rFonts w:ascii="Arial" w:hAnsi="Arial" w:eastAsia="黑体" w:cs="Times New Roman"/>
      <w:b/>
      <w:sz w:val="32"/>
      <w:lang w:val="en-US" w:eastAsia="zh-CN" w:bidi="ar-SA"/>
    </w:rPr>
  </w:style>
  <w:style w:type="character" w:customStyle="1" w:styleId="85">
    <w:name w:val="标题 3 Char"/>
    <w:link w:val="4"/>
    <w:qFormat/>
    <w:uiPriority w:val="0"/>
    <w:rPr>
      <w:rFonts w:cs="Times New Roman"/>
      <w:b/>
      <w:sz w:val="32"/>
    </w:rPr>
  </w:style>
  <w:style w:type="character" w:customStyle="1" w:styleId="86">
    <w:name w:val="标题 6 Char"/>
    <w:link w:val="6"/>
    <w:qFormat/>
    <w:uiPriority w:val="99"/>
    <w:rPr>
      <w:rFonts w:ascii="Cambria" w:hAnsi="Cambria" w:eastAsia="宋体" w:cs="Times New Roman"/>
      <w:b/>
      <w:bCs/>
      <w:sz w:val="24"/>
      <w:szCs w:val="24"/>
    </w:rPr>
  </w:style>
  <w:style w:type="character" w:customStyle="1" w:styleId="87">
    <w:name w:val="批注文字 Char"/>
    <w:link w:val="12"/>
    <w:qFormat/>
    <w:uiPriority w:val="99"/>
    <w:rPr>
      <w:rFonts w:cs="Times New Roman"/>
      <w:kern w:val="2"/>
      <w:sz w:val="21"/>
    </w:rPr>
  </w:style>
  <w:style w:type="character" w:customStyle="1" w:styleId="88">
    <w:name w:val="批注主题 Char"/>
    <w:link w:val="32"/>
    <w:qFormat/>
    <w:uiPriority w:val="99"/>
    <w:rPr>
      <w:rFonts w:cs="Times New Roman"/>
      <w:b/>
      <w:kern w:val="2"/>
      <w:sz w:val="21"/>
    </w:rPr>
  </w:style>
  <w:style w:type="character" w:customStyle="1" w:styleId="89">
    <w:name w:val="文档结构图 Char"/>
    <w:link w:val="10"/>
    <w:qFormat/>
    <w:uiPriority w:val="99"/>
    <w:rPr>
      <w:rFonts w:ascii="宋体" w:cs="Times New Roman"/>
      <w:kern w:val="2"/>
      <w:sz w:val="18"/>
    </w:rPr>
  </w:style>
  <w:style w:type="character" w:customStyle="1" w:styleId="90">
    <w:name w:val="正文文本 3 Char"/>
    <w:link w:val="13"/>
    <w:qFormat/>
    <w:uiPriority w:val="99"/>
    <w:rPr>
      <w:rFonts w:cs="Times New Roman"/>
      <w:kern w:val="2"/>
      <w:sz w:val="16"/>
      <w:szCs w:val="16"/>
    </w:rPr>
  </w:style>
  <w:style w:type="character" w:customStyle="1" w:styleId="91">
    <w:name w:val="正文文本缩进 Char"/>
    <w:link w:val="15"/>
    <w:qFormat/>
    <w:uiPriority w:val="99"/>
    <w:rPr>
      <w:rFonts w:cs="Times New Roman"/>
      <w:sz w:val="20"/>
      <w:szCs w:val="20"/>
    </w:rPr>
  </w:style>
  <w:style w:type="character" w:customStyle="1" w:styleId="92">
    <w:name w:val="纯文本 Char"/>
    <w:link w:val="18"/>
    <w:qFormat/>
    <w:uiPriority w:val="0"/>
    <w:rPr>
      <w:rFonts w:ascii="宋体" w:hAnsi="Courier New" w:cs="Courier New"/>
      <w:sz w:val="21"/>
      <w:szCs w:val="21"/>
    </w:rPr>
  </w:style>
  <w:style w:type="character" w:customStyle="1" w:styleId="93">
    <w:name w:val="日期 Char"/>
    <w:link w:val="19"/>
    <w:qFormat/>
    <w:uiPriority w:val="99"/>
    <w:rPr>
      <w:rFonts w:cs="Times New Roman"/>
      <w:sz w:val="20"/>
      <w:szCs w:val="20"/>
    </w:rPr>
  </w:style>
  <w:style w:type="character" w:customStyle="1" w:styleId="94">
    <w:name w:val="正文文本缩进 2 Char"/>
    <w:link w:val="20"/>
    <w:qFormat/>
    <w:uiPriority w:val="99"/>
    <w:rPr>
      <w:rFonts w:cs="Times New Roman"/>
      <w:sz w:val="20"/>
      <w:szCs w:val="20"/>
    </w:rPr>
  </w:style>
  <w:style w:type="character" w:customStyle="1" w:styleId="95">
    <w:name w:val="Balloon Text Char"/>
    <w:qFormat/>
    <w:uiPriority w:val="99"/>
    <w:rPr>
      <w:rFonts w:cs="Times New Roman"/>
      <w:kern w:val="2"/>
      <w:sz w:val="18"/>
    </w:rPr>
  </w:style>
  <w:style w:type="character" w:customStyle="1" w:styleId="96">
    <w:name w:val="Footer Char_3ad991f5-853a-482e-a95a-701f1acf5808"/>
    <w:qFormat/>
    <w:uiPriority w:val="99"/>
    <w:rPr>
      <w:rFonts w:ascii="Times New Roman" w:hAnsi="Times New Roman" w:eastAsia="宋体" w:cs="Times New Roman"/>
      <w:kern w:val="2"/>
      <w:sz w:val="18"/>
      <w:szCs w:val="18"/>
    </w:rPr>
  </w:style>
  <w:style w:type="character" w:customStyle="1" w:styleId="97">
    <w:name w:val="页眉 Char"/>
    <w:link w:val="24"/>
    <w:qFormat/>
    <w:uiPriority w:val="99"/>
    <w:rPr>
      <w:rFonts w:eastAsia="宋体" w:cs="Times New Roman"/>
      <w:kern w:val="2"/>
      <w:sz w:val="18"/>
      <w:lang w:val="en-US" w:eastAsia="zh-CN" w:bidi="ar-SA"/>
    </w:rPr>
  </w:style>
  <w:style w:type="character" w:customStyle="1" w:styleId="98">
    <w:name w:val="副标题 Char"/>
    <w:link w:val="26"/>
    <w:qFormat/>
    <w:uiPriority w:val="99"/>
    <w:rPr>
      <w:rFonts w:ascii="Cambria" w:hAnsi="Cambria" w:cs="Times New Roman"/>
      <w:b/>
      <w:bCs/>
      <w:kern w:val="28"/>
      <w:sz w:val="32"/>
      <w:szCs w:val="32"/>
    </w:rPr>
  </w:style>
  <w:style w:type="character" w:customStyle="1" w:styleId="99">
    <w:name w:val="正文文本 2 Char"/>
    <w:link w:val="29"/>
    <w:qFormat/>
    <w:uiPriority w:val="99"/>
    <w:rPr>
      <w:rFonts w:cs="Times New Roman"/>
      <w:sz w:val="20"/>
      <w:szCs w:val="20"/>
    </w:rPr>
  </w:style>
  <w:style w:type="character" w:customStyle="1" w:styleId="100">
    <w:name w:val="标题 Char"/>
    <w:link w:val="31"/>
    <w:qFormat/>
    <w:uiPriority w:val="99"/>
    <w:rPr>
      <w:rFonts w:ascii="Cambria" w:hAnsi="Cambria" w:cs="Times New Roman"/>
      <w:b/>
      <w:kern w:val="2"/>
      <w:sz w:val="32"/>
    </w:rPr>
  </w:style>
  <w:style w:type="character" w:customStyle="1" w:styleId="101">
    <w:name w:val="批注框文本 Char"/>
    <w:link w:val="21"/>
    <w:qFormat/>
    <w:uiPriority w:val="99"/>
    <w:rPr>
      <w:rFonts w:ascii="Times New Roman" w:hAnsi="Times New Roman" w:eastAsia="宋体" w:cs="Times New Roman"/>
      <w:kern w:val="2"/>
      <w:sz w:val="18"/>
      <w:szCs w:val="18"/>
    </w:rPr>
  </w:style>
  <w:style w:type="character" w:customStyle="1" w:styleId="102">
    <w:name w:val="bg"/>
    <w:qFormat/>
    <w:uiPriority w:val="99"/>
    <w:rPr>
      <w:rFonts w:cs="Times New Roman"/>
    </w:rPr>
  </w:style>
  <w:style w:type="character" w:customStyle="1" w:styleId="103">
    <w:name w:val="font21"/>
    <w:qFormat/>
    <w:uiPriority w:val="99"/>
    <w:rPr>
      <w:rFonts w:ascii="宋体" w:hAnsi="宋体" w:eastAsia="宋体" w:cs="宋体"/>
      <w:color w:val="000000"/>
      <w:sz w:val="21"/>
      <w:szCs w:val="21"/>
      <w:u w:val="none"/>
    </w:rPr>
  </w:style>
  <w:style w:type="character" w:customStyle="1" w:styleId="104">
    <w:name w:val="font71"/>
    <w:basedOn w:val="37"/>
    <w:qFormat/>
    <w:uiPriority w:val="99"/>
    <w:rPr>
      <w:rFonts w:ascii="BatangChe" w:hAnsi="BatangChe" w:eastAsia="BatangChe" w:cs="BatangChe"/>
      <w:color w:val="000000"/>
      <w:sz w:val="20"/>
      <w:szCs w:val="20"/>
      <w:u w:val="none"/>
    </w:rPr>
  </w:style>
  <w:style w:type="character" w:customStyle="1" w:styleId="105">
    <w:name w:val="font51"/>
    <w:basedOn w:val="37"/>
    <w:qFormat/>
    <w:uiPriority w:val="99"/>
    <w:rPr>
      <w:rFonts w:ascii="宋体" w:hAnsi="宋体" w:eastAsia="宋体" w:cs="宋体"/>
      <w:color w:val="000000"/>
      <w:sz w:val="21"/>
      <w:szCs w:val="21"/>
      <w:u w:val="none"/>
    </w:rPr>
  </w:style>
  <w:style w:type="character" w:customStyle="1" w:styleId="106">
    <w:name w:val="font41"/>
    <w:qFormat/>
    <w:uiPriority w:val="99"/>
    <w:rPr>
      <w:rFonts w:ascii="宋体" w:hAnsi="宋体" w:eastAsia="宋体" w:cs="宋体"/>
      <w:color w:val="000000"/>
      <w:sz w:val="20"/>
      <w:szCs w:val="20"/>
      <w:u w:val="none"/>
    </w:rPr>
  </w:style>
  <w:style w:type="character" w:customStyle="1" w:styleId="107">
    <w:name w:val="标题 2李洪 Char"/>
    <w:qFormat/>
    <w:uiPriority w:val="99"/>
    <w:rPr>
      <w:rFonts w:ascii="宋体" w:hAnsi="宋体" w:eastAsia="宋体"/>
      <w:kern w:val="2"/>
      <w:sz w:val="24"/>
      <w:lang w:val="en-US" w:eastAsia="zh-CN"/>
    </w:rPr>
  </w:style>
  <w:style w:type="character" w:customStyle="1" w:styleId="108">
    <w:name w:val="font11"/>
    <w:basedOn w:val="37"/>
    <w:qFormat/>
    <w:uiPriority w:val="99"/>
    <w:rPr>
      <w:rFonts w:ascii="Times New Roman" w:hAnsi="Times New Roman" w:cs="Times New Roman"/>
      <w:color w:val="000000"/>
      <w:sz w:val="21"/>
      <w:szCs w:val="21"/>
      <w:u w:val="none"/>
    </w:rPr>
  </w:style>
  <w:style w:type="character" w:customStyle="1" w:styleId="109">
    <w:name w:val="bg2"/>
    <w:qFormat/>
    <w:uiPriority w:val="99"/>
    <w:rPr>
      <w:rFonts w:cs="Times New Roman"/>
    </w:rPr>
  </w:style>
  <w:style w:type="character" w:customStyle="1" w:styleId="110">
    <w:name w:val="px_10"/>
    <w:qFormat/>
    <w:uiPriority w:val="99"/>
    <w:rPr>
      <w:rFonts w:cs="Times New Roman"/>
    </w:rPr>
  </w:style>
  <w:style w:type="character" w:customStyle="1" w:styleId="111">
    <w:name w:val="样式4 Char Char"/>
    <w:link w:val="57"/>
    <w:qFormat/>
    <w:uiPriority w:val="99"/>
    <w:rPr>
      <w:rFonts w:eastAsia="宋体" w:cs="Times New Roman"/>
      <w:kern w:val="2"/>
      <w:sz w:val="18"/>
      <w:lang w:val="en-US" w:eastAsia="zh-CN" w:bidi="ar-SA"/>
    </w:rPr>
  </w:style>
  <w:style w:type="character" w:customStyle="1" w:styleId="112">
    <w:name w:val="页脚 Char"/>
    <w:link w:val="22"/>
    <w:qFormat/>
    <w:uiPriority w:val="99"/>
    <w:rPr>
      <w:rFonts w:eastAsia="宋体" w:cs="Times New Roman"/>
      <w:kern w:val="2"/>
      <w:sz w:val="18"/>
      <w:lang w:val="en-US" w:eastAsia="zh-CN" w:bidi="ar-SA"/>
    </w:rPr>
  </w:style>
  <w:style w:type="character" w:customStyle="1" w:styleId="113">
    <w:name w:val="font31"/>
    <w:qFormat/>
    <w:uiPriority w:val="99"/>
    <w:rPr>
      <w:rFonts w:ascii="Symbol" w:hAnsi="Symbol" w:cs="Symbol"/>
      <w:color w:val="000000"/>
      <w:sz w:val="20"/>
      <w:szCs w:val="20"/>
      <w:u w:val="none"/>
    </w:rPr>
  </w:style>
  <w:style w:type="character" w:customStyle="1" w:styleId="114">
    <w:name w:val="标题 4 Char"/>
    <w:link w:val="5"/>
    <w:qFormat/>
    <w:uiPriority w:val="9"/>
    <w:rPr>
      <w:rFonts w:ascii="Cambria" w:hAnsi="Cambria" w:eastAsia="宋体" w:cs="Times New Roman"/>
      <w:b/>
      <w:bCs/>
      <w:sz w:val="28"/>
      <w:szCs w:val="28"/>
    </w:rPr>
  </w:style>
  <w:style w:type="character" w:customStyle="1" w:styleId="115">
    <w:name w:val="disabled"/>
    <w:qFormat/>
    <w:uiPriority w:val="0"/>
    <w:rPr>
      <w:color w:val="DDDDDD"/>
      <w:bdr w:val="single" w:color="EEEEEE" w:sz="4" w:space="0"/>
    </w:rPr>
  </w:style>
  <w:style w:type="character" w:customStyle="1" w:styleId="116">
    <w:name w:val="current"/>
    <w:qFormat/>
    <w:uiPriority w:val="0"/>
    <w:rPr>
      <w:b/>
      <w:color w:val="FFFFFF"/>
      <w:bdr w:val="single" w:color="0079D6" w:sz="4" w:space="0"/>
      <w:shd w:val="clear" w:color="auto" w:fill="0079D6"/>
    </w:rPr>
  </w:style>
  <w:style w:type="character" w:customStyle="1" w:styleId="117">
    <w:name w:val="NormalCharacter"/>
    <w:qFormat/>
    <w:uiPriority w:val="0"/>
    <w:rPr>
      <w:rFonts w:ascii="Times New Roman" w:hAnsi="Times New Roman" w:eastAsia="宋体" w:cs="Times New Roman"/>
      <w:kern w:val="2"/>
      <w:sz w:val="21"/>
      <w:lang w:val="en-US" w:eastAsia="zh-CN" w:bidi="ar-SA"/>
    </w:rPr>
  </w:style>
  <w:style w:type="paragraph" w:customStyle="1" w:styleId="118">
    <w:name w:val="列出段落5"/>
    <w:basedOn w:val="1"/>
    <w:qFormat/>
    <w:uiPriority w:val="99"/>
    <w:pPr>
      <w:ind w:firstLine="420" w:firstLineChars="200"/>
    </w:pPr>
  </w:style>
  <w:style w:type="paragraph" w:styleId="119">
    <w:name w:val="List Paragraph"/>
    <w:basedOn w:val="1"/>
    <w:qFormat/>
    <w:uiPriority w:val="34"/>
    <w:pPr>
      <w:ind w:firstLine="420" w:firstLineChars="200"/>
    </w:pPr>
  </w:style>
  <w:style w:type="paragraph" w:styleId="120">
    <w:name w:val="No Spacing"/>
    <w:link w:val="121"/>
    <w:qFormat/>
    <w:uiPriority w:val="1"/>
    <w:rPr>
      <w:rFonts w:ascii="Calibri" w:hAnsi="Calibri" w:eastAsia="宋体" w:cs="宋体"/>
      <w:sz w:val="22"/>
      <w:szCs w:val="22"/>
      <w:lang w:val="en-US" w:eastAsia="zh-CN" w:bidi="ar-SA"/>
    </w:rPr>
  </w:style>
  <w:style w:type="character" w:customStyle="1" w:styleId="121">
    <w:name w:val="无间隔 Char"/>
    <w:basedOn w:val="37"/>
    <w:link w:val="120"/>
    <w:qFormat/>
    <w:uiPriority w:val="1"/>
    <w:rPr>
      <w:rFonts w:ascii="Calibri" w:hAnsi="Calibri" w:eastAsia="宋体" w:cs="宋体"/>
      <w:sz w:val="22"/>
      <w:szCs w:val="22"/>
    </w:rPr>
  </w:style>
  <w:style w:type="paragraph" w:customStyle="1" w:styleId="122">
    <w:name w:val="Heading #1|1"/>
    <w:basedOn w:val="1"/>
    <w:qFormat/>
    <w:uiPriority w:val="0"/>
    <w:pPr>
      <w:shd w:val="clear" w:color="auto" w:fill="FFFFFF"/>
      <w:spacing w:after="580" w:line="612" w:lineRule="exact"/>
      <w:jc w:val="center"/>
      <w:outlineLvl w:val="0"/>
    </w:pPr>
    <w:rPr>
      <w:rFonts w:ascii="PMingLiU" w:hAnsi="PMingLiU" w:eastAsia="PMingLiU" w:cs="PMingLiU"/>
      <w:sz w:val="44"/>
      <w:szCs w:val="44"/>
    </w:rPr>
  </w:style>
  <w:style w:type="character" w:customStyle="1" w:styleId="123">
    <w:name w:val="font131"/>
    <w:basedOn w:val="37"/>
    <w:qFormat/>
    <w:uiPriority w:val="0"/>
    <w:rPr>
      <w:rFonts w:hint="default" w:ascii="Times New Roman" w:hAnsi="Times New Roman" w:cs="Times New Roman"/>
      <w:color w:val="000000"/>
      <w:sz w:val="20"/>
      <w:szCs w:val="20"/>
      <w:u w:val="none"/>
    </w:rPr>
  </w:style>
  <w:style w:type="character" w:customStyle="1" w:styleId="124">
    <w:name w:val="font91"/>
    <w:basedOn w:val="37"/>
    <w:qFormat/>
    <w:uiPriority w:val="0"/>
    <w:rPr>
      <w:rFonts w:hint="eastAsia" w:ascii="宋体" w:hAnsi="宋体" w:eastAsia="宋体" w:cs="宋体"/>
      <w:b/>
      <w:bCs/>
      <w:color w:val="000000"/>
      <w:sz w:val="28"/>
      <w:szCs w:val="28"/>
      <w:u w:val="none"/>
    </w:rPr>
  </w:style>
  <w:style w:type="character" w:customStyle="1" w:styleId="125">
    <w:name w:val="font61"/>
    <w:basedOn w:val="37"/>
    <w:qFormat/>
    <w:uiPriority w:val="0"/>
    <w:rPr>
      <w:rFonts w:hint="default" w:ascii="Times New Roman" w:hAnsi="Times New Roman" w:cs="Times New Roman"/>
      <w:color w:val="000000"/>
      <w:sz w:val="21"/>
      <w:szCs w:val="21"/>
      <w:u w:val="none"/>
    </w:rPr>
  </w:style>
  <w:style w:type="character" w:customStyle="1" w:styleId="126">
    <w:name w:val="font101"/>
    <w:basedOn w:val="37"/>
    <w:qFormat/>
    <w:uiPriority w:val="0"/>
    <w:rPr>
      <w:rFonts w:hint="default" w:ascii="Times New Roman" w:hAnsi="Times New Roman" w:cs="Times New Roman"/>
      <w:color w:val="000000"/>
      <w:sz w:val="21"/>
      <w:szCs w:val="21"/>
      <w:u w:val="none"/>
    </w:rPr>
  </w:style>
  <w:style w:type="character" w:customStyle="1" w:styleId="127">
    <w:name w:val="正文文本缩进 3 Char"/>
    <w:basedOn w:val="37"/>
    <w:link w:val="27"/>
    <w:qFormat/>
    <w:uiPriority w:val="99"/>
    <w:rPr>
      <w:rFonts w:ascii="Calibri" w:hAnsi="Calibri"/>
      <w:kern w:val="2"/>
      <w:sz w:val="16"/>
      <w:szCs w:val="16"/>
    </w:rPr>
  </w:style>
  <w:style w:type="paragraph" w:customStyle="1" w:styleId="128">
    <w:name w:val="Normal_3_0"/>
    <w:qFormat/>
    <w:uiPriority w:val="0"/>
    <w:pPr>
      <w:spacing w:before="120" w:after="240"/>
      <w:jc w:val="both"/>
    </w:pPr>
    <w:rPr>
      <w:rFonts w:ascii="Calibri" w:hAnsi="Calibri" w:eastAsia="Times New Roman" w:cs="Times New Roman"/>
      <w:sz w:val="22"/>
      <w:szCs w:val="22"/>
      <w:lang w:val="en-US" w:eastAsia="en-US" w:bidi="ar-SA"/>
    </w:rPr>
  </w:style>
  <w:style w:type="character" w:customStyle="1" w:styleId="129">
    <w:name w:val="font01"/>
    <w:basedOn w:val="37"/>
    <w:qFormat/>
    <w:uiPriority w:val="0"/>
    <w:rPr>
      <w:rFonts w:hint="eastAsia" w:ascii="宋体" w:hAnsi="宋体" w:eastAsia="宋体" w:cs="宋体"/>
      <w:color w:val="000000"/>
      <w:sz w:val="21"/>
      <w:szCs w:val="21"/>
      <w:u w:val="none"/>
    </w:rPr>
  </w:style>
  <w:style w:type="paragraph" w:customStyle="1" w:styleId="130">
    <w:name w:val="列表段落1"/>
    <w:basedOn w:val="1"/>
    <w:qFormat/>
    <w:uiPriority w:val="99"/>
    <w:pPr>
      <w:ind w:firstLine="420" w:firstLineChars="200"/>
    </w:pPr>
  </w:style>
  <w:style w:type="paragraph" w:customStyle="1" w:styleId="131">
    <w:name w:val="正文格式"/>
    <w:basedOn w:val="1"/>
    <w:qFormat/>
    <w:uiPriority w:val="0"/>
    <w:pPr>
      <w:spacing w:beforeLines="50" w:afterLines="50" w:line="360" w:lineRule="auto"/>
      <w:ind w:firstLine="480" w:firstLineChars="200"/>
    </w:pPr>
    <w:rPr>
      <w:rFonts w:ascii="宋体" w:hAnsi="宋体"/>
      <w:kern w:val="0"/>
      <w:sz w:val="24"/>
      <w:lang w:val="en-GB"/>
    </w:rPr>
  </w:style>
  <w:style w:type="paragraph" w:customStyle="1" w:styleId="132">
    <w:name w:val="WPSOffice手动目录 1"/>
    <w:qFormat/>
    <w:uiPriority w:val="0"/>
    <w:pPr>
      <w:ind w:leftChars="0"/>
    </w:pPr>
    <w:rPr>
      <w:rFonts w:ascii="Times New Roman" w:hAnsi="Times New Roman" w:eastAsia="宋体" w:cs="Times New Roman"/>
      <w:sz w:val="20"/>
      <w:szCs w:val="20"/>
    </w:rPr>
  </w:style>
  <w:style w:type="character" w:customStyle="1" w:styleId="133">
    <w:name w:val="xiadan"/>
    <w:basedOn w:val="37"/>
    <w:qFormat/>
    <w:uiPriority w:val="0"/>
    <w:rPr>
      <w:shd w:val="clear" w:fill="E4393C"/>
    </w:rPr>
  </w:style>
  <w:style w:type="character" w:customStyle="1" w:styleId="134">
    <w:name w:val="icon_gys"/>
    <w:basedOn w:val="37"/>
    <w:qFormat/>
    <w:uiPriority w:val="0"/>
    <w:rPr>
      <w:sz w:val="21"/>
      <w:szCs w:val="21"/>
    </w:rPr>
  </w:style>
  <w:style w:type="character" w:customStyle="1" w:styleId="135">
    <w:name w:val="icon_ds"/>
    <w:basedOn w:val="37"/>
    <w:qFormat/>
    <w:uiPriority w:val="0"/>
  </w:style>
  <w:style w:type="character" w:customStyle="1" w:styleId="136">
    <w:name w:val="icon_ds1"/>
    <w:basedOn w:val="37"/>
    <w:qFormat/>
    <w:uiPriority w:val="0"/>
    <w:rPr>
      <w:sz w:val="21"/>
      <w:szCs w:val="21"/>
    </w:rPr>
  </w:style>
  <w:style w:type="character" w:customStyle="1" w:styleId="137">
    <w:name w:val="first-child1"/>
    <w:basedOn w:val="37"/>
    <w:qFormat/>
    <w:uiPriority w:val="0"/>
    <w:rPr>
      <w:color w:val="1F3149"/>
      <w:sz w:val="24"/>
      <w:szCs w:val="24"/>
    </w:rPr>
  </w:style>
  <w:style w:type="character" w:customStyle="1" w:styleId="138">
    <w:name w:val="first-child2"/>
    <w:basedOn w:val="37"/>
    <w:qFormat/>
    <w:uiPriority w:val="0"/>
    <w:rPr>
      <w:color w:val="1F3149"/>
      <w:sz w:val="24"/>
      <w:szCs w:val="24"/>
    </w:rPr>
  </w:style>
  <w:style w:type="character" w:customStyle="1" w:styleId="139">
    <w:name w:val="first-child3"/>
    <w:basedOn w:val="37"/>
    <w:qFormat/>
    <w:uiPriority w:val="0"/>
  </w:style>
  <w:style w:type="character" w:customStyle="1" w:styleId="140">
    <w:name w:val="first-child4"/>
    <w:basedOn w:val="37"/>
    <w:qFormat/>
    <w:uiPriority w:val="0"/>
  </w:style>
  <w:style w:type="character" w:customStyle="1" w:styleId="141">
    <w:name w:val="fr"/>
    <w:basedOn w:val="37"/>
    <w:qFormat/>
    <w:uiPriority w:val="0"/>
  </w:style>
  <w:style w:type="character" w:customStyle="1" w:styleId="142">
    <w:name w:val="color-yellow"/>
    <w:basedOn w:val="37"/>
    <w:qFormat/>
    <w:uiPriority w:val="0"/>
    <w:rPr>
      <w:color w:val="FAAD14"/>
      <w:sz w:val="18"/>
      <w:szCs w:val="18"/>
      <w:bdr w:val="single" w:color="FAAD14" w:sz="6" w:space="0"/>
    </w:rPr>
  </w:style>
  <w:style w:type="character" w:customStyle="1" w:styleId="143">
    <w:name w:val="color-yellow1"/>
    <w:basedOn w:val="37"/>
    <w:qFormat/>
    <w:uiPriority w:val="0"/>
    <w:rPr>
      <w:color w:val="FAAD14"/>
      <w:sz w:val="18"/>
      <w:szCs w:val="18"/>
      <w:bdr w:val="single" w:color="FAAD14" w:sz="6" w:space="0"/>
    </w:rPr>
  </w:style>
  <w:style w:type="character" w:customStyle="1" w:styleId="144">
    <w:name w:val="color-blue"/>
    <w:basedOn w:val="37"/>
    <w:qFormat/>
    <w:uiPriority w:val="0"/>
    <w:rPr>
      <w:color w:val="3F88CA"/>
      <w:sz w:val="18"/>
      <w:szCs w:val="18"/>
      <w:bdr w:val="single" w:color="3F88CA" w:sz="6" w:space="0"/>
    </w:rPr>
  </w:style>
  <w:style w:type="paragraph" w:customStyle="1" w:styleId="145">
    <w:name w:val="Table Text"/>
    <w:basedOn w:val="1"/>
    <w:semiHidden/>
    <w:qFormat/>
    <w:uiPriority w:val="0"/>
    <w:rPr>
      <w:rFonts w:ascii="宋体" w:hAnsi="宋体" w:eastAsia="宋体" w:cs="宋体"/>
      <w:sz w:val="24"/>
      <w:szCs w:val="24"/>
      <w:lang w:val="en-US" w:eastAsia="en-US" w:bidi="ar-SA"/>
    </w:rPr>
  </w:style>
  <w:style w:type="table" w:customStyle="1" w:styleId="146">
    <w:name w:val="Table Normal"/>
    <w:semiHidden/>
    <w:unhideWhenUsed/>
    <w:qFormat/>
    <w:uiPriority w:val="0"/>
    <w:tblPr>
      <w:tblCellMar>
        <w:top w:w="0" w:type="dxa"/>
        <w:left w:w="0" w:type="dxa"/>
        <w:bottom w:w="0" w:type="dxa"/>
        <w:right w:w="0" w:type="dxa"/>
      </w:tblCellMar>
    </w:tblPr>
  </w:style>
  <w:style w:type="character" w:customStyle="1" w:styleId="147">
    <w:name w:val="hover18"/>
    <w:basedOn w:val="37"/>
    <w:qFormat/>
    <w:uiPriority w:val="0"/>
  </w:style>
  <w:style w:type="character" w:customStyle="1" w:styleId="148">
    <w:name w:val="font81"/>
    <w:basedOn w:val="37"/>
    <w:qFormat/>
    <w:uiPriority w:val="0"/>
    <w:rPr>
      <w:rFonts w:ascii="Segoe UI Symbol" w:hAnsi="Segoe UI Symbol" w:eastAsia="Segoe UI Symbol" w:cs="Segoe UI Symbo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53</Pages>
  <Words>97</Words>
  <Characters>112</Characters>
  <Lines>220</Lines>
  <Paragraphs>61</Paragraphs>
  <TotalTime>0</TotalTime>
  <ScaleCrop>false</ScaleCrop>
  <LinksUpToDate>false</LinksUpToDate>
  <CharactersWithSpaces>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2022-01-03T07:31:00Z</dcterms:created>
  <dc:creator>zw</dc:creator>
  <cp:lastModifiedBy>冰晶</cp:lastModifiedBy>
  <cp:lastPrinted>2024-12-06T10:25:00Z</cp:lastPrinted>
  <dcterms:modified xsi:type="dcterms:W3CDTF">2024-12-27T10:20:34Z</dcterms:modified>
  <dc:title>土地确权资料</dc:title>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43C6F3E7DDB84B23955DB3D7A26285BD_13</vt:lpwstr>
  </property>
  <property fmtid="{D5CDD505-2E9C-101B-9397-08002B2CF9AE}" pid="4" name="KSOTemplateDocerSaveRecord">
    <vt:lpwstr>eyJoZGlkIjoiOWUyYWRlMzQ5ZmI4NDUyNzJhZTlkZDkxMGRkNTg0ZmQiLCJ1c2VySWQiOiI0MzAzMTE0OTEifQ==</vt:lpwstr>
  </property>
</Properties>
</file>