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5"/>
        <w:widowControl/>
        <w:spacing w:line="240" w:lineRule="auto"/>
        <w:ind w:left="420" w:leftChars="200"/>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tabs>
          <w:tab w:val="center" w:leader="dot" w:pos="2362"/>
        </w:tabs>
        <w:spacing w:line="240" w:lineRule="auto"/>
        <w:jc w:val="center"/>
        <w:rPr>
          <w:rStyle w:val="35"/>
          <w:rFonts w:ascii="宋体" w:hAnsi="宋体" w:cs="宋体"/>
          <w:b/>
          <w:bCs/>
          <w:color w:val="000000"/>
          <w:spacing w:val="24"/>
          <w:kern w:val="2"/>
          <w:sz w:val="44"/>
          <w:szCs w:val="30"/>
          <w:lang w:val="en-US" w:eastAsia="zh-CN" w:bidi="ar-SA"/>
        </w:rPr>
      </w:pPr>
    </w:p>
    <w:p>
      <w:pPr>
        <w:tabs>
          <w:tab w:val="center" w:leader="dot" w:pos="2362"/>
        </w:tabs>
        <w:spacing w:line="240" w:lineRule="auto"/>
        <w:jc w:val="center"/>
        <w:rPr>
          <w:rStyle w:val="35"/>
          <w:rFonts w:ascii="宋体" w:hAnsi="宋体" w:cs="宋体"/>
          <w:b/>
          <w:bCs/>
          <w:color w:val="000000"/>
          <w:spacing w:val="24"/>
          <w:kern w:val="2"/>
          <w:sz w:val="44"/>
          <w:szCs w:val="30"/>
          <w:lang w:val="en-US" w:eastAsia="zh-CN" w:bidi="ar-SA"/>
        </w:rPr>
      </w:pPr>
      <w:r>
        <w:rPr>
          <w:rStyle w:val="35"/>
          <w:rFonts w:ascii="宋体" w:hAnsi="宋体" w:cs="宋体"/>
          <w:b/>
          <w:bCs/>
          <w:color w:val="000000"/>
          <w:spacing w:val="24"/>
          <w:kern w:val="2"/>
          <w:sz w:val="44"/>
          <w:szCs w:val="30"/>
          <w:lang w:val="en-US" w:eastAsia="zh-CN" w:bidi="ar-SA"/>
        </w:rPr>
        <w:t>班班通设备更新项目</w:t>
      </w:r>
    </w:p>
    <w:p>
      <w:pPr>
        <w:tabs>
          <w:tab w:val="center" w:leader="dot" w:pos="2362"/>
        </w:tabs>
        <w:spacing w:line="240" w:lineRule="auto"/>
        <w:jc w:val="center"/>
        <w:rPr>
          <w:rStyle w:val="35"/>
          <w:rFonts w:ascii="宋体" w:hAnsi="宋体" w:cs="宋体"/>
          <w:b/>
          <w:bCs/>
          <w:color w:val="000000"/>
          <w:spacing w:val="24"/>
          <w:kern w:val="2"/>
          <w:sz w:val="44"/>
          <w:szCs w:val="30"/>
          <w:lang w:val="en-US" w:eastAsia="zh-CN" w:bidi="ar-SA"/>
        </w:rPr>
      </w:pPr>
    </w:p>
    <w:p>
      <w:pPr>
        <w:tabs>
          <w:tab w:val="center" w:leader="dot" w:pos="2362"/>
        </w:tabs>
        <w:spacing w:line="240" w:lineRule="auto"/>
        <w:jc w:val="center"/>
        <w:rPr>
          <w:rStyle w:val="35"/>
          <w:rFonts w:ascii="宋体" w:hAnsi="宋体"/>
          <w:b/>
          <w:color w:val="000000"/>
          <w:kern w:val="2"/>
          <w:sz w:val="100"/>
          <w:szCs w:val="100"/>
          <w:lang w:val="en-US" w:eastAsia="zh-CN" w:bidi="ar-SA"/>
        </w:rPr>
      </w:pPr>
      <w:r>
        <w:rPr>
          <w:rStyle w:val="35"/>
          <w:rFonts w:ascii="宋体" w:hAnsi="宋体" w:cs="宋体"/>
          <w:b/>
          <w:bCs/>
          <w:color w:val="000000"/>
          <w:spacing w:val="24"/>
          <w:kern w:val="2"/>
          <w:sz w:val="44"/>
          <w:szCs w:val="30"/>
          <w:lang w:val="en-US" w:eastAsia="zh-CN" w:bidi="ar-SA"/>
        </w:rPr>
        <w:t>招标文件</w:t>
      </w:r>
      <w:r>
        <w:rPr>
          <w:rStyle w:val="35"/>
          <w:rFonts w:ascii="宋体" w:hAnsi="宋体"/>
          <w:b/>
          <w:color w:val="000000"/>
          <w:kern w:val="2"/>
          <w:sz w:val="100"/>
          <w:szCs w:val="100"/>
          <w:lang w:val="en-US" w:eastAsia="zh-CN" w:bidi="ar-SA"/>
        </w:rPr>
        <w:t xml:space="preserve">                                                                                                                                                                                                                                                                                                                                                                                                                                                                                                                                                                                                                                                                                                                       </w:t>
      </w:r>
    </w:p>
    <w:p>
      <w:pPr>
        <w:spacing w:line="240" w:lineRule="auto"/>
        <w:jc w:val="both"/>
        <w:rPr>
          <w:rStyle w:val="18"/>
          <w:rFonts w:ascii="宋体" w:hAnsi="宋体" w:cs="宋体"/>
          <w:b/>
          <w:bCs/>
          <w:color w:val="000000"/>
          <w:kern w:val="2"/>
          <w:sz w:val="24"/>
          <w:szCs w:val="24"/>
          <w:lang w:val="en-US" w:eastAsia="zh-CN" w:bidi="ar-SA"/>
        </w:rPr>
      </w:pPr>
    </w:p>
    <w:p>
      <w:pPr>
        <w:spacing w:line="240" w:lineRule="auto"/>
        <w:jc w:val="both"/>
        <w:rPr>
          <w:rStyle w:val="18"/>
          <w:rFonts w:ascii="宋体" w:hAnsi="宋体" w:cs="宋体"/>
          <w:b/>
          <w:bCs/>
          <w:color w:val="000000"/>
          <w:kern w:val="2"/>
          <w:sz w:val="24"/>
          <w:szCs w:val="24"/>
          <w:lang w:val="en-US" w:eastAsia="zh-CN" w:bidi="ar-SA"/>
        </w:rPr>
      </w:pPr>
    </w:p>
    <w:p>
      <w:pPr>
        <w:spacing w:line="240" w:lineRule="auto"/>
        <w:ind w:firstLine="2640" w:firstLineChars="1100"/>
        <w:jc w:val="both"/>
        <w:rPr>
          <w:rStyle w:val="18"/>
          <w:rFonts w:ascii="宋体" w:hAnsi="宋体" w:cs="宋体"/>
          <w:b/>
          <w:bCs/>
          <w:color w:val="000000"/>
          <w:kern w:val="2"/>
          <w:sz w:val="24"/>
          <w:szCs w:val="24"/>
          <w:lang w:val="en-US" w:eastAsia="zh-CN" w:bidi="ar-SA"/>
        </w:rPr>
      </w:pPr>
    </w:p>
    <w:p>
      <w:pPr>
        <w:spacing w:line="240" w:lineRule="auto"/>
        <w:ind w:firstLine="2640" w:firstLineChars="1100"/>
        <w:jc w:val="both"/>
        <w:rPr>
          <w:rStyle w:val="18"/>
          <w:rFonts w:ascii="宋体" w:hAnsi="宋体" w:cs="宋体"/>
          <w:b/>
          <w:bCs/>
          <w:color w:val="000000"/>
          <w:kern w:val="2"/>
          <w:sz w:val="24"/>
          <w:szCs w:val="24"/>
          <w:lang w:val="en-US" w:eastAsia="zh-CN" w:bidi="ar-SA"/>
        </w:rPr>
      </w:pPr>
    </w:p>
    <w:p>
      <w:pPr>
        <w:spacing w:line="240" w:lineRule="auto"/>
        <w:ind w:firstLine="2640" w:firstLineChars="1100"/>
        <w:jc w:val="both"/>
        <w:rPr>
          <w:rStyle w:val="18"/>
          <w:rFonts w:ascii="宋体" w:hAnsi="宋体"/>
          <w:color w:val="000000"/>
          <w:kern w:val="2"/>
          <w:sz w:val="24"/>
          <w:szCs w:val="24"/>
          <w:lang w:val="en-US" w:eastAsia="zh-CN" w:bidi="ar-SA"/>
        </w:rPr>
      </w:pPr>
      <w:r>
        <w:rPr>
          <w:rStyle w:val="18"/>
          <w:rFonts w:ascii="宋体" w:hAnsi="宋体" w:cs="宋体"/>
          <w:b/>
          <w:bCs/>
          <w:color w:val="000000"/>
          <w:kern w:val="2"/>
          <w:sz w:val="24"/>
          <w:szCs w:val="24"/>
          <w:lang w:val="en-US" w:eastAsia="zh-CN" w:bidi="ar-SA"/>
        </w:rPr>
        <w:t xml:space="preserve"> </w:t>
      </w:r>
      <w:r>
        <w:rPr>
          <w:rStyle w:val="18"/>
          <w:rFonts w:ascii="宋体" w:hAnsi="宋体"/>
          <w:color w:val="000000"/>
          <w:kern w:val="2"/>
          <w:sz w:val="24"/>
          <w:szCs w:val="24"/>
          <w:lang w:val="en-US" w:eastAsia="zh-CN" w:bidi="ar-SA"/>
        </w:rPr>
        <w:t>交易编号：温交易【2019】</w:t>
      </w:r>
      <w:r>
        <w:rPr>
          <w:rStyle w:val="18"/>
          <w:rFonts w:hint="eastAsia" w:ascii="宋体" w:hAnsi="宋体"/>
          <w:color w:val="000000"/>
          <w:kern w:val="2"/>
          <w:sz w:val="24"/>
          <w:szCs w:val="24"/>
          <w:lang w:val="en-US" w:eastAsia="zh-CN" w:bidi="ar-SA"/>
        </w:rPr>
        <w:t>32</w:t>
      </w:r>
      <w:r>
        <w:rPr>
          <w:rStyle w:val="18"/>
          <w:rFonts w:ascii="宋体" w:hAnsi="宋体"/>
          <w:color w:val="000000"/>
          <w:kern w:val="2"/>
          <w:sz w:val="24"/>
          <w:szCs w:val="24"/>
          <w:lang w:val="en-US" w:eastAsia="zh-CN" w:bidi="ar-SA"/>
        </w:rPr>
        <w:t>号</w:t>
      </w:r>
    </w:p>
    <w:p>
      <w:pPr>
        <w:spacing w:line="240" w:lineRule="auto"/>
        <w:ind w:firstLine="2760" w:firstLineChars="1150"/>
        <w:jc w:val="both"/>
        <w:rPr>
          <w:rStyle w:val="18"/>
          <w:rFonts w:ascii="宋体" w:hAnsi="宋体"/>
          <w:color w:val="000000"/>
          <w:kern w:val="2"/>
          <w:sz w:val="40"/>
          <w:lang w:val="en-US" w:eastAsia="zh-CN" w:bidi="ar-SA"/>
        </w:rPr>
      </w:pPr>
      <w:r>
        <w:rPr>
          <w:rStyle w:val="18"/>
          <w:rFonts w:ascii="宋体" w:hAnsi="宋体"/>
          <w:color w:val="000000"/>
          <w:kern w:val="2"/>
          <w:sz w:val="24"/>
          <w:szCs w:val="24"/>
          <w:lang w:val="en-US" w:eastAsia="zh-CN" w:bidi="ar-SA"/>
        </w:rPr>
        <w:t>采购编号：温政采【2019】</w:t>
      </w:r>
      <w:r>
        <w:rPr>
          <w:rStyle w:val="18"/>
          <w:rFonts w:hint="eastAsia" w:ascii="宋体" w:hAnsi="宋体"/>
          <w:color w:val="000000"/>
          <w:kern w:val="2"/>
          <w:sz w:val="24"/>
          <w:szCs w:val="24"/>
          <w:lang w:val="en-US" w:eastAsia="zh-CN" w:bidi="ar-SA"/>
        </w:rPr>
        <w:t>31</w:t>
      </w:r>
      <w:r>
        <w:rPr>
          <w:rStyle w:val="18"/>
          <w:rFonts w:ascii="宋体" w:hAnsi="宋体"/>
          <w:color w:val="000000"/>
          <w:kern w:val="2"/>
          <w:sz w:val="24"/>
          <w:szCs w:val="24"/>
          <w:lang w:val="en-US" w:eastAsia="zh-CN" w:bidi="ar-SA"/>
        </w:rPr>
        <w:t>号</w:t>
      </w:r>
    </w:p>
    <w:p>
      <w:pPr>
        <w:widowControl/>
        <w:spacing w:before="100" w:beforeAutospacing="1" w:after="100" w:afterAutospacing="1" w:line="240" w:lineRule="auto"/>
        <w:jc w:val="center"/>
        <w:rPr>
          <w:rStyle w:val="18"/>
          <w:rFonts w:ascii="宋体" w:hAnsi="宋体"/>
          <w:b/>
          <w:color w:val="000000"/>
          <w:kern w:val="2"/>
          <w:sz w:val="30"/>
          <w:szCs w:val="30"/>
          <w:lang w:val="zh-CN" w:eastAsia="zh-CN" w:bidi="ar-SA"/>
        </w:rPr>
      </w:pPr>
      <w:r>
        <w:rPr>
          <w:rStyle w:val="18"/>
          <w:rFonts w:ascii="黑体" w:eastAsia="黑体"/>
          <w:b/>
          <w:i/>
          <w:kern w:val="2"/>
          <w:sz w:val="24"/>
          <w:szCs w:val="24"/>
          <w:lang w:val="en-US" w:eastAsia="zh-CN" w:bidi="ar-SA"/>
        </w:rPr>
        <w:pict>
          <v:shape id="_x0000_s1026" o:spid="_x0000_s1026" o:spt="75" type="#_x0000_t75" style="position:absolute;left:0pt;margin-left:153.6pt;margin-top:28.15pt;height:139.2pt;width:156.6pt;z-index:525312;mso-width-relative:page;mso-height-relative:page;" filled="f" stroked="f" coordsize="21600,21600">
            <v:path/>
            <v:fill on="f" focussize="0,0"/>
            <v:stroke on="f" joinstyle="miter"/>
            <v:imagedata r:id="rId6" o:title="洛阳诚安监理标志透明副本"/>
            <o:lock v:ext="edit" aspectratio="t"/>
          </v:shape>
        </w:pict>
      </w:r>
    </w:p>
    <w:p>
      <w:pPr>
        <w:widowControl/>
        <w:spacing w:before="100" w:beforeAutospacing="1" w:after="100" w:afterAutospacing="1" w:line="240" w:lineRule="auto"/>
        <w:jc w:val="center"/>
        <w:rPr>
          <w:rStyle w:val="18"/>
          <w:rFonts w:ascii="宋体" w:hAnsi="宋体"/>
          <w:b/>
          <w:color w:val="000000"/>
          <w:kern w:val="2"/>
          <w:sz w:val="28"/>
          <w:szCs w:val="28"/>
          <w:lang w:val="en-US" w:eastAsia="zh-CN" w:bidi="ar-SA"/>
        </w:rPr>
      </w:pPr>
    </w:p>
    <w:p>
      <w:pPr>
        <w:pStyle w:val="14"/>
        <w:keepNext/>
        <w:keepLines/>
        <w:widowControl/>
        <w:numPr>
          <w:ilvl w:val="3"/>
          <w:numId w:val="0"/>
        </w:numPr>
        <w:spacing w:before="280" w:after="290" w:line="240" w:lineRule="auto"/>
        <w:ind w:left="864" w:leftChars="0" w:hanging="864"/>
        <w:jc w:val="left"/>
        <w:rPr>
          <w:rStyle w:val="18"/>
          <w:rFonts w:ascii="Arial" w:hAnsi="Arial" w:eastAsia="黑体" w:cs="Times New Roman"/>
          <w:b/>
          <w:bCs/>
          <w:kern w:val="0"/>
          <w:sz w:val="28"/>
          <w:szCs w:val="28"/>
          <w:lang w:val="en-US" w:eastAsia="zh-CN" w:bidi="ar-SA"/>
        </w:rPr>
      </w:pPr>
    </w:p>
    <w:p>
      <w:pPr>
        <w:spacing w:line="240" w:lineRule="auto"/>
        <w:jc w:val="both"/>
        <w:rPr>
          <w:rStyle w:val="18"/>
          <w:rFonts w:ascii="宋体" w:hAnsi="宋体"/>
          <w:b/>
          <w:color w:val="000000"/>
          <w:kern w:val="2"/>
          <w:sz w:val="28"/>
          <w:szCs w:val="28"/>
          <w:lang w:val="en-US" w:eastAsia="zh-CN" w:bidi="ar-SA"/>
        </w:rPr>
      </w:pPr>
    </w:p>
    <w:p>
      <w:pPr>
        <w:pStyle w:val="29"/>
        <w:widowControl/>
        <w:spacing w:line="240" w:lineRule="auto"/>
        <w:jc w:val="left"/>
        <w:rPr>
          <w:rStyle w:val="18"/>
          <w:kern w:val="2"/>
          <w:sz w:val="21"/>
          <w:lang w:val="en-US" w:eastAsia="zh-CN" w:bidi="ar-SA"/>
        </w:rPr>
      </w:pPr>
    </w:p>
    <w:p>
      <w:pPr>
        <w:pStyle w:val="14"/>
        <w:keepNext/>
        <w:keepLines/>
        <w:widowControl/>
        <w:numPr>
          <w:ilvl w:val="3"/>
          <w:numId w:val="0"/>
        </w:numPr>
        <w:spacing w:before="280" w:after="290" w:line="240" w:lineRule="auto"/>
        <w:ind w:left="864" w:leftChars="0" w:hanging="864"/>
        <w:rPr>
          <w:rStyle w:val="18"/>
          <w:rFonts w:ascii="Arial" w:hAnsi="Arial" w:eastAsia="黑体" w:cs="Times New Roman"/>
          <w:b/>
          <w:bCs/>
          <w:kern w:val="0"/>
          <w:sz w:val="28"/>
          <w:szCs w:val="28"/>
          <w:lang w:val="en-US" w:eastAsia="zh-CN" w:bidi="ar-SA"/>
        </w:rPr>
      </w:pPr>
    </w:p>
    <w:p>
      <w:pPr>
        <w:spacing w:line="600" w:lineRule="exact"/>
        <w:ind w:firstLine="1554" w:firstLineChars="555"/>
        <w:jc w:val="left"/>
        <w:rPr>
          <w:rStyle w:val="18"/>
          <w:rFonts w:ascii="宋体" w:hAnsi="宋体" w:eastAsia="宋体"/>
          <w:kern w:val="2"/>
          <w:sz w:val="21"/>
          <w:u w:val="single"/>
          <w:lang w:val="en-US" w:eastAsia="zh-CN" w:bidi="ar-SA"/>
        </w:rPr>
      </w:pPr>
      <w:r>
        <w:rPr>
          <w:rStyle w:val="18"/>
          <w:rFonts w:ascii="宋体" w:hAnsi="宋体"/>
          <w:b/>
          <w:kern w:val="2"/>
          <w:sz w:val="28"/>
          <w:szCs w:val="28"/>
          <w:lang w:val="en-US" w:eastAsia="zh-CN" w:bidi="ar-SA"/>
        </w:rPr>
        <w:t xml:space="preserve">采   购   人： </w:t>
      </w:r>
      <w:r>
        <w:rPr>
          <w:rStyle w:val="18"/>
          <w:rFonts w:ascii="宋体" w:hAnsi="宋体"/>
          <w:b/>
          <w:kern w:val="2"/>
          <w:sz w:val="28"/>
          <w:szCs w:val="28"/>
          <w:u w:val="single"/>
          <w:lang w:val="en-US" w:eastAsia="zh-CN" w:bidi="ar-SA"/>
        </w:rPr>
        <w:t xml:space="preserve">      温县教育局 </w:t>
      </w:r>
    </w:p>
    <w:p>
      <w:pPr>
        <w:spacing w:line="600" w:lineRule="exact"/>
        <w:ind w:firstLine="1554" w:firstLineChars="555"/>
        <w:jc w:val="both"/>
        <w:rPr>
          <w:rStyle w:val="18"/>
          <w:rFonts w:ascii="宋体" w:hAnsi="宋体"/>
          <w:b/>
          <w:kern w:val="2"/>
          <w:sz w:val="28"/>
          <w:szCs w:val="28"/>
          <w:lang w:val="en-US" w:eastAsia="zh-CN" w:bidi="ar-SA"/>
        </w:rPr>
      </w:pPr>
      <w:r>
        <w:rPr>
          <w:rStyle w:val="18"/>
          <w:rFonts w:ascii="宋体" w:hAnsi="宋体"/>
          <w:b/>
          <w:kern w:val="2"/>
          <w:sz w:val="28"/>
          <w:szCs w:val="28"/>
          <w:lang w:val="en-US" w:eastAsia="zh-CN" w:bidi="ar-SA"/>
        </w:rPr>
        <w:t xml:space="preserve">采购代理机构： </w:t>
      </w:r>
      <w:r>
        <w:rPr>
          <w:rStyle w:val="18"/>
          <w:rFonts w:ascii="宋体" w:hAnsi="宋体"/>
          <w:b/>
          <w:kern w:val="2"/>
          <w:sz w:val="28"/>
          <w:szCs w:val="28"/>
          <w:u w:val="single"/>
          <w:lang w:val="en-US" w:eastAsia="zh-CN" w:bidi="ar-SA"/>
        </w:rPr>
        <w:t>河南诚安工程管理咨询有限公司</w:t>
      </w:r>
      <w:r>
        <w:rPr>
          <w:rStyle w:val="18"/>
          <w:rFonts w:ascii="宋体" w:hAnsi="宋体"/>
          <w:b/>
          <w:kern w:val="2"/>
          <w:sz w:val="28"/>
          <w:szCs w:val="28"/>
          <w:lang w:val="en-US" w:eastAsia="zh-CN" w:bidi="ar-SA"/>
        </w:rPr>
        <w:t xml:space="preserve"> </w:t>
      </w:r>
    </w:p>
    <w:p>
      <w:pPr>
        <w:spacing w:line="600" w:lineRule="exact"/>
        <w:jc w:val="center"/>
        <w:rPr>
          <w:rStyle w:val="18"/>
          <w:rFonts w:ascii="Arial" w:hAnsi="Arial" w:eastAsia="黑体" w:cs="Times New Roman"/>
          <w:b/>
          <w:bCs/>
          <w:color w:val="000000"/>
          <w:kern w:val="0"/>
          <w:sz w:val="28"/>
          <w:szCs w:val="28"/>
          <w:lang w:val="en-US" w:eastAsia="zh-CN" w:bidi="ar-SA"/>
        </w:rPr>
        <w:sectPr>
          <w:pgSz w:w="11906" w:h="16838"/>
          <w:pgMar w:top="1083" w:right="1083" w:bottom="1083" w:left="1083" w:header="851" w:footer="992" w:gutter="0"/>
          <w:lnNumType w:countBy="0"/>
          <w:pgNumType w:fmt="decimal" w:start="1"/>
          <w:cols w:space="720" w:num="1"/>
          <w:docGrid w:type="linesAndChars" w:linePitch="312" w:charSpace="0"/>
        </w:sectPr>
      </w:pPr>
      <w:r>
        <w:rPr>
          <w:rStyle w:val="18"/>
          <w:rFonts w:ascii="宋体" w:hAnsi="宋体"/>
          <w:b/>
          <w:kern w:val="2"/>
          <w:sz w:val="28"/>
          <w:szCs w:val="28"/>
          <w:lang w:val="en-US" w:eastAsia="zh-CN" w:bidi="ar-SA"/>
        </w:rPr>
        <w:t xml:space="preserve">  二〇一九年二月</w:t>
      </w:r>
    </w:p>
    <w:p>
      <w:pPr>
        <w:spacing w:line="240" w:lineRule="auto"/>
        <w:jc w:val="both"/>
        <w:rPr>
          <w:rStyle w:val="18"/>
          <w:color w:val="000000"/>
          <w:kern w:val="2"/>
          <w:sz w:val="21"/>
          <w:lang w:val="en-US" w:eastAsia="zh-CN" w:bidi="ar-SA"/>
        </w:rPr>
      </w:pPr>
    </w:p>
    <w:p>
      <w:pPr>
        <w:spacing w:before="0" w:beforeLines="0" w:after="0" w:afterLines="0" w:line="240" w:lineRule="auto"/>
        <w:ind w:left="0" w:leftChars="0" w:right="0" w:rightChars="0" w:firstLine="0" w:firstLineChars="0"/>
        <w:jc w:val="center"/>
        <w:rPr>
          <w:sz w:val="44"/>
          <w:szCs w:val="40"/>
        </w:rPr>
      </w:pPr>
      <w:bookmarkStart w:id="0" w:name="_Toc2413_WPSOffice_Type1"/>
      <w:r>
        <w:rPr>
          <w:rFonts w:ascii="宋体" w:hAnsi="宋体" w:eastAsia="宋体"/>
          <w:sz w:val="44"/>
          <w:szCs w:val="40"/>
        </w:rPr>
        <w:t>目录</w:t>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_Toc12798_WPSOffice_Level1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ef86fd62-6ed1-4d0c-bbc1-9ed495fe1c57}"/>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第一章招标公告</w:t>
          </w:r>
        </w:sdtContent>
      </w:sdt>
      <w:r>
        <w:rPr>
          <w:rFonts w:hint="eastAsia" w:asciiTheme="majorEastAsia" w:hAnsiTheme="majorEastAsia" w:eastAsiaTheme="majorEastAsia" w:cstheme="majorEastAsia"/>
          <w:sz w:val="28"/>
          <w:szCs w:val="28"/>
        </w:rPr>
        <w:tab/>
      </w:r>
      <w:bookmarkStart w:id="1" w:name="_Toc12798_WPSOffice_Level1Page"/>
      <w:r>
        <w:rPr>
          <w:rFonts w:hint="eastAsia" w:asciiTheme="majorEastAsia" w:hAnsiTheme="majorEastAsia" w:eastAsiaTheme="majorEastAsia" w:cstheme="majorEastAsia"/>
          <w:sz w:val="28"/>
          <w:szCs w:val="28"/>
        </w:rPr>
        <w:t>2</w:t>
      </w:r>
      <w:bookmarkEnd w:id="1"/>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_Toc2413_WPSOffice_Level1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7aa5692e-ecbe-4759-87b0-72a1204b1759}"/>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第二章投标人须知</w:t>
          </w:r>
        </w:sdtContent>
      </w:sdt>
      <w:r>
        <w:rPr>
          <w:rFonts w:hint="eastAsia" w:asciiTheme="majorEastAsia" w:hAnsiTheme="majorEastAsia" w:eastAsiaTheme="majorEastAsia" w:cstheme="majorEastAsia"/>
          <w:sz w:val="28"/>
          <w:szCs w:val="28"/>
        </w:rPr>
        <w:tab/>
      </w:r>
      <w:bookmarkStart w:id="2" w:name="_Toc2413_WPSOffice_Level1Page"/>
      <w:r>
        <w:rPr>
          <w:rFonts w:hint="eastAsia" w:asciiTheme="majorEastAsia" w:hAnsiTheme="majorEastAsia" w:eastAsiaTheme="majorEastAsia" w:cstheme="majorEastAsia"/>
          <w:sz w:val="28"/>
          <w:szCs w:val="28"/>
        </w:rPr>
        <w:t>5</w:t>
      </w:r>
      <w:bookmarkEnd w:id="2"/>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_Toc20187_WPSOffice_Level1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f1dfab63-0a88-4024-9402-f3d46432d8de}"/>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第三章评标标准和评标方法（综合评分法）</w:t>
          </w:r>
        </w:sdtContent>
      </w:sdt>
      <w:r>
        <w:rPr>
          <w:rFonts w:hint="eastAsia" w:asciiTheme="majorEastAsia" w:hAnsiTheme="majorEastAsia" w:eastAsiaTheme="majorEastAsia" w:cstheme="majorEastAsia"/>
          <w:sz w:val="28"/>
          <w:szCs w:val="28"/>
        </w:rPr>
        <w:tab/>
      </w:r>
      <w:bookmarkStart w:id="3" w:name="_Toc20187_WPSOffice_Level1Page"/>
      <w:r>
        <w:rPr>
          <w:rFonts w:hint="eastAsia" w:asciiTheme="majorEastAsia" w:hAnsiTheme="majorEastAsia" w:eastAsiaTheme="majorEastAsia" w:cstheme="majorEastAsia"/>
          <w:sz w:val="28"/>
          <w:szCs w:val="28"/>
        </w:rPr>
        <w:t>18</w:t>
      </w:r>
      <w:bookmarkEnd w:id="3"/>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_Toc24222_WPSOffice_Level1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4ca5628a-c1f5-454c-b3dd-d23b9a429801}"/>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第四章 招标项目技术参数及服务要求</w:t>
          </w:r>
        </w:sdtContent>
      </w:sdt>
      <w:r>
        <w:rPr>
          <w:rFonts w:hint="eastAsia" w:asciiTheme="majorEastAsia" w:hAnsiTheme="majorEastAsia" w:eastAsiaTheme="majorEastAsia" w:cstheme="majorEastAsia"/>
          <w:sz w:val="28"/>
          <w:szCs w:val="28"/>
        </w:rPr>
        <w:tab/>
      </w:r>
      <w:bookmarkStart w:id="4" w:name="_Toc24222_WPSOffice_Level1Page"/>
      <w:r>
        <w:rPr>
          <w:rFonts w:hint="eastAsia" w:asciiTheme="majorEastAsia" w:hAnsiTheme="majorEastAsia" w:eastAsiaTheme="majorEastAsia" w:cstheme="majorEastAsia"/>
          <w:sz w:val="28"/>
          <w:szCs w:val="28"/>
        </w:rPr>
        <w:t>23</w:t>
      </w:r>
      <w:bookmarkEnd w:id="4"/>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_Toc800_WPSOffice_Level1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e5f76987-b1e9-466f-9b0c-cea4080d38f7}"/>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第五章合同签订及条款</w:t>
          </w:r>
        </w:sdtContent>
      </w:sdt>
      <w:r>
        <w:rPr>
          <w:rFonts w:hint="eastAsia" w:asciiTheme="majorEastAsia" w:hAnsiTheme="majorEastAsia" w:eastAsiaTheme="majorEastAsia" w:cstheme="majorEastAsia"/>
          <w:sz w:val="28"/>
          <w:szCs w:val="28"/>
        </w:rPr>
        <w:tab/>
      </w:r>
      <w:bookmarkStart w:id="5" w:name="_Toc800_WPSOffice_Level1Page"/>
      <w:r>
        <w:rPr>
          <w:rFonts w:hint="eastAsia" w:asciiTheme="majorEastAsia" w:hAnsiTheme="majorEastAsia" w:eastAsiaTheme="majorEastAsia" w:cstheme="majorEastAsia"/>
          <w:sz w:val="28"/>
          <w:szCs w:val="28"/>
        </w:rPr>
        <w:t>28</w:t>
      </w:r>
      <w:bookmarkEnd w:id="5"/>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_Toc32360_WPSOffice_Level1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a089e575-8b86-4ec5-bc24-961434bc59a4}"/>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第六章  投标文件格式</w:t>
          </w:r>
        </w:sdtContent>
      </w:sdt>
      <w:r>
        <w:rPr>
          <w:rFonts w:hint="eastAsia" w:asciiTheme="majorEastAsia" w:hAnsiTheme="majorEastAsia" w:eastAsiaTheme="majorEastAsia" w:cstheme="majorEastAsia"/>
          <w:sz w:val="28"/>
          <w:szCs w:val="28"/>
        </w:rPr>
        <w:tab/>
      </w:r>
      <w:bookmarkStart w:id="6" w:name="_Toc32360_WPSOffice_Level1Page"/>
      <w:r>
        <w:rPr>
          <w:rFonts w:hint="eastAsia" w:asciiTheme="majorEastAsia" w:hAnsiTheme="majorEastAsia" w:eastAsiaTheme="majorEastAsia" w:cstheme="majorEastAsia"/>
          <w:sz w:val="28"/>
          <w:szCs w:val="28"/>
        </w:rPr>
        <w:t>33</w:t>
      </w:r>
      <w:bookmarkEnd w:id="6"/>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_Toc7311_WPSOffice_Level1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53809886-db02-49d5-915a-5c05f03ed6aa}"/>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一、投标函</w:t>
          </w:r>
        </w:sdtContent>
      </w:sdt>
      <w:r>
        <w:rPr>
          <w:rFonts w:hint="eastAsia" w:asciiTheme="majorEastAsia" w:hAnsiTheme="majorEastAsia" w:eastAsiaTheme="majorEastAsia" w:cstheme="majorEastAsia"/>
          <w:sz w:val="28"/>
          <w:szCs w:val="28"/>
        </w:rPr>
        <w:tab/>
      </w:r>
      <w:bookmarkStart w:id="7" w:name="_Toc7311_WPSOffice_Level1Page"/>
      <w:r>
        <w:rPr>
          <w:rFonts w:hint="eastAsia" w:asciiTheme="majorEastAsia" w:hAnsiTheme="majorEastAsia" w:eastAsiaTheme="majorEastAsia" w:cstheme="majorEastAsia"/>
          <w:sz w:val="28"/>
          <w:szCs w:val="28"/>
        </w:rPr>
        <w:t>35</w:t>
      </w:r>
      <w:bookmarkEnd w:id="7"/>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_Toc23339_WPSOffice_Level1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b963494e-9f69-4dd4-b9af-02388cee6d58}"/>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二、开标一览表</w:t>
          </w:r>
        </w:sdtContent>
      </w:sdt>
      <w:r>
        <w:rPr>
          <w:rFonts w:hint="eastAsia" w:asciiTheme="majorEastAsia" w:hAnsiTheme="majorEastAsia" w:eastAsiaTheme="majorEastAsia" w:cstheme="majorEastAsia"/>
          <w:sz w:val="28"/>
          <w:szCs w:val="28"/>
        </w:rPr>
        <w:tab/>
      </w:r>
      <w:bookmarkStart w:id="8" w:name="_Toc23339_WPSOffice_Level1Page"/>
      <w:r>
        <w:rPr>
          <w:rFonts w:hint="eastAsia" w:asciiTheme="majorEastAsia" w:hAnsiTheme="majorEastAsia" w:eastAsiaTheme="majorEastAsia" w:cstheme="majorEastAsia"/>
          <w:sz w:val="28"/>
          <w:szCs w:val="28"/>
        </w:rPr>
        <w:t>36</w:t>
      </w:r>
      <w:bookmarkEnd w:id="8"/>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_Toc15153_WPSOffice_Level1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a088e35b-8ca1-4e4d-ae3d-17b383172232}"/>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三、货物分项报价一览表</w:t>
          </w:r>
        </w:sdtContent>
      </w:sdt>
      <w:r>
        <w:rPr>
          <w:rFonts w:hint="eastAsia" w:asciiTheme="majorEastAsia" w:hAnsiTheme="majorEastAsia" w:eastAsiaTheme="majorEastAsia" w:cstheme="majorEastAsia"/>
          <w:sz w:val="28"/>
          <w:szCs w:val="28"/>
        </w:rPr>
        <w:tab/>
      </w:r>
      <w:bookmarkStart w:id="9" w:name="_Toc15153_WPSOffice_Level1Page"/>
      <w:r>
        <w:rPr>
          <w:rFonts w:hint="eastAsia" w:asciiTheme="majorEastAsia" w:hAnsiTheme="majorEastAsia" w:eastAsiaTheme="majorEastAsia" w:cstheme="majorEastAsia"/>
          <w:sz w:val="28"/>
          <w:szCs w:val="28"/>
        </w:rPr>
        <w:t>37</w:t>
      </w:r>
      <w:bookmarkEnd w:id="9"/>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_Toc28925_WPSOffice_Level1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9e2b7291-e13b-4821-b368-58be759c450c}"/>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四、技术规格和商务条款偏差表</w:t>
          </w:r>
        </w:sdtContent>
      </w:sdt>
      <w:r>
        <w:rPr>
          <w:rFonts w:hint="eastAsia" w:asciiTheme="majorEastAsia" w:hAnsiTheme="majorEastAsia" w:eastAsiaTheme="majorEastAsia" w:cstheme="majorEastAsia"/>
          <w:sz w:val="28"/>
          <w:szCs w:val="28"/>
        </w:rPr>
        <w:tab/>
      </w:r>
      <w:bookmarkStart w:id="10" w:name="_Toc28925_WPSOffice_Level1Page"/>
      <w:r>
        <w:rPr>
          <w:rFonts w:hint="eastAsia" w:asciiTheme="majorEastAsia" w:hAnsiTheme="majorEastAsia" w:eastAsiaTheme="majorEastAsia" w:cstheme="majorEastAsia"/>
          <w:sz w:val="28"/>
          <w:szCs w:val="28"/>
        </w:rPr>
        <w:t>38</w:t>
      </w:r>
      <w:bookmarkEnd w:id="10"/>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_Toc4529_WPSOffice_Level1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cddb6e1a-0773-4392-9126-1546b7a8679a}"/>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五、法定代表人（负责人）身份证明</w:t>
          </w:r>
        </w:sdtContent>
      </w:sdt>
      <w:r>
        <w:rPr>
          <w:rFonts w:hint="eastAsia" w:asciiTheme="majorEastAsia" w:hAnsiTheme="majorEastAsia" w:eastAsiaTheme="majorEastAsia" w:cstheme="majorEastAsia"/>
          <w:sz w:val="28"/>
          <w:szCs w:val="28"/>
        </w:rPr>
        <w:tab/>
      </w:r>
      <w:bookmarkStart w:id="11" w:name="_Toc4529_WPSOffice_Level1Page"/>
      <w:r>
        <w:rPr>
          <w:rFonts w:hint="eastAsia" w:asciiTheme="majorEastAsia" w:hAnsiTheme="majorEastAsia" w:eastAsiaTheme="majorEastAsia" w:cstheme="majorEastAsia"/>
          <w:sz w:val="28"/>
          <w:szCs w:val="28"/>
        </w:rPr>
        <w:t>39</w:t>
      </w:r>
      <w:bookmarkEnd w:id="11"/>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_Toc24125_WPSOffice_Level1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f4f64e01-9d3c-449c-98c0-7808e4b37521}"/>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六、授权委托书</w:t>
          </w:r>
        </w:sdtContent>
      </w:sdt>
      <w:r>
        <w:rPr>
          <w:rFonts w:hint="eastAsia" w:asciiTheme="majorEastAsia" w:hAnsiTheme="majorEastAsia" w:eastAsiaTheme="majorEastAsia" w:cstheme="majorEastAsia"/>
          <w:sz w:val="28"/>
          <w:szCs w:val="28"/>
        </w:rPr>
        <w:tab/>
      </w:r>
      <w:bookmarkStart w:id="12" w:name="_Toc24125_WPSOffice_Level1Page"/>
      <w:r>
        <w:rPr>
          <w:rFonts w:hint="eastAsia" w:asciiTheme="majorEastAsia" w:hAnsiTheme="majorEastAsia" w:eastAsiaTheme="majorEastAsia" w:cstheme="majorEastAsia"/>
          <w:sz w:val="28"/>
          <w:szCs w:val="28"/>
        </w:rPr>
        <w:t>40</w:t>
      </w:r>
      <w:bookmarkEnd w:id="12"/>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_Toc19925_WPSOffice_Level1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d75484ea-1bff-4a18-a7a9-728a59f402e6}"/>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七、投标人基本情况表</w:t>
          </w:r>
        </w:sdtContent>
      </w:sdt>
      <w:r>
        <w:rPr>
          <w:rFonts w:hint="eastAsia" w:asciiTheme="majorEastAsia" w:hAnsiTheme="majorEastAsia" w:eastAsiaTheme="majorEastAsia" w:cstheme="majorEastAsia"/>
          <w:sz w:val="28"/>
          <w:szCs w:val="28"/>
        </w:rPr>
        <w:tab/>
      </w:r>
      <w:bookmarkStart w:id="13" w:name="_Toc19925_WPSOffice_Level1Page"/>
      <w:r>
        <w:rPr>
          <w:rFonts w:hint="eastAsia" w:asciiTheme="majorEastAsia" w:hAnsiTheme="majorEastAsia" w:eastAsiaTheme="majorEastAsia" w:cstheme="majorEastAsia"/>
          <w:sz w:val="28"/>
          <w:szCs w:val="28"/>
        </w:rPr>
        <w:t>41</w:t>
      </w:r>
      <w:bookmarkEnd w:id="13"/>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_Toc7111_WPSOffice_Level1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36bc8bcd-1795-4a72-8e04-8f5c96830ec0}"/>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八、类似业绩（如有）</w:t>
          </w:r>
        </w:sdtContent>
      </w:sdt>
      <w:r>
        <w:rPr>
          <w:rFonts w:hint="eastAsia" w:asciiTheme="majorEastAsia" w:hAnsiTheme="majorEastAsia" w:eastAsiaTheme="majorEastAsia" w:cstheme="majorEastAsia"/>
          <w:sz w:val="28"/>
          <w:szCs w:val="28"/>
        </w:rPr>
        <w:tab/>
      </w:r>
      <w:bookmarkStart w:id="14" w:name="_Toc7111_WPSOffice_Level1Page"/>
      <w:r>
        <w:rPr>
          <w:rFonts w:hint="eastAsia" w:asciiTheme="majorEastAsia" w:hAnsiTheme="majorEastAsia" w:eastAsiaTheme="majorEastAsia" w:cstheme="majorEastAsia"/>
          <w:sz w:val="28"/>
          <w:szCs w:val="28"/>
        </w:rPr>
        <w:t>42</w:t>
      </w:r>
      <w:bookmarkEnd w:id="14"/>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_Toc18032_WPSOffice_Level1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23058210-7f26-4dd0-b666-520412ac8e4b}"/>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九、售后服务承诺</w:t>
          </w:r>
        </w:sdtContent>
      </w:sdt>
      <w:r>
        <w:rPr>
          <w:rFonts w:hint="eastAsia" w:asciiTheme="majorEastAsia" w:hAnsiTheme="majorEastAsia" w:eastAsiaTheme="majorEastAsia" w:cstheme="majorEastAsia"/>
          <w:sz w:val="28"/>
          <w:szCs w:val="28"/>
        </w:rPr>
        <w:tab/>
      </w:r>
      <w:bookmarkStart w:id="15" w:name="_Toc18032_WPSOffice_Level1Page"/>
      <w:r>
        <w:rPr>
          <w:rFonts w:hint="eastAsia" w:asciiTheme="majorEastAsia" w:hAnsiTheme="majorEastAsia" w:eastAsiaTheme="majorEastAsia" w:cstheme="majorEastAsia"/>
          <w:sz w:val="28"/>
          <w:szCs w:val="28"/>
        </w:rPr>
        <w:t>43</w:t>
      </w:r>
      <w:bookmarkEnd w:id="15"/>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_Toc2280_WPSOffice_Level1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acf917fb-e7ab-4a11-a4cc-d033f2ce20f1}"/>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十、反商业贿赂承诺书</w:t>
          </w:r>
        </w:sdtContent>
      </w:sdt>
      <w:r>
        <w:rPr>
          <w:rFonts w:hint="eastAsia" w:asciiTheme="majorEastAsia" w:hAnsiTheme="majorEastAsia" w:eastAsiaTheme="majorEastAsia" w:cstheme="majorEastAsia"/>
          <w:sz w:val="28"/>
          <w:szCs w:val="28"/>
        </w:rPr>
        <w:tab/>
      </w:r>
      <w:bookmarkStart w:id="16" w:name="_Toc2280_WPSOffice_Level1Page"/>
      <w:r>
        <w:rPr>
          <w:rFonts w:hint="eastAsia" w:asciiTheme="majorEastAsia" w:hAnsiTheme="majorEastAsia" w:eastAsiaTheme="majorEastAsia" w:cstheme="majorEastAsia"/>
          <w:sz w:val="28"/>
          <w:szCs w:val="28"/>
        </w:rPr>
        <w:t>44</w:t>
      </w:r>
      <w:bookmarkEnd w:id="16"/>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_Toc14935_WPSOffice_Level1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27bb2732-29dc-45d9-923c-d772dfacd4db}"/>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十一、小型、微型（监狱、残疾人福利性单位）</w:t>
          </w:r>
        </w:sdtContent>
      </w:sdt>
      <w:r>
        <w:rPr>
          <w:rFonts w:hint="eastAsia" w:asciiTheme="majorEastAsia" w:hAnsiTheme="majorEastAsia" w:eastAsiaTheme="majorEastAsia" w:cstheme="majorEastAsia"/>
          <w:sz w:val="28"/>
          <w:szCs w:val="28"/>
        </w:rPr>
        <w:tab/>
      </w:r>
      <w:bookmarkStart w:id="17" w:name="_Toc14935_WPSOffice_Level1Page"/>
      <w:r>
        <w:rPr>
          <w:rFonts w:hint="eastAsia" w:asciiTheme="majorEastAsia" w:hAnsiTheme="majorEastAsia" w:eastAsiaTheme="majorEastAsia" w:cstheme="majorEastAsia"/>
          <w:sz w:val="28"/>
          <w:szCs w:val="28"/>
        </w:rPr>
        <w:t>45</w:t>
      </w:r>
      <w:bookmarkEnd w:id="17"/>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_Toc15088_WPSOffice_Level1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fa837fa2-ab2c-461f-9e0d-f085e9fa13e8}"/>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十二、节能产品、环境标志产品明细表</w:t>
          </w:r>
        </w:sdtContent>
      </w:sdt>
      <w:r>
        <w:rPr>
          <w:rFonts w:hint="eastAsia" w:asciiTheme="majorEastAsia" w:hAnsiTheme="majorEastAsia" w:eastAsiaTheme="majorEastAsia" w:cstheme="majorEastAsia"/>
          <w:sz w:val="28"/>
          <w:szCs w:val="28"/>
        </w:rPr>
        <w:tab/>
      </w:r>
      <w:bookmarkStart w:id="18" w:name="_Toc15088_WPSOffice_Level1Page"/>
      <w:r>
        <w:rPr>
          <w:rFonts w:hint="eastAsia" w:asciiTheme="majorEastAsia" w:hAnsiTheme="majorEastAsia" w:eastAsiaTheme="majorEastAsia" w:cstheme="majorEastAsia"/>
          <w:sz w:val="28"/>
          <w:szCs w:val="28"/>
        </w:rPr>
        <w:t>48</w:t>
      </w:r>
      <w:bookmarkEnd w:id="18"/>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_Toc15400_WPSOffice_Level1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3ce8a846-4c89-4e23-94d2-453c8c03e0f4}"/>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十三、资格审查文件</w:t>
          </w:r>
        </w:sdtContent>
      </w:sdt>
      <w:r>
        <w:rPr>
          <w:rFonts w:hint="eastAsia" w:asciiTheme="majorEastAsia" w:hAnsiTheme="majorEastAsia" w:eastAsiaTheme="majorEastAsia" w:cstheme="majorEastAsia"/>
          <w:sz w:val="28"/>
          <w:szCs w:val="28"/>
        </w:rPr>
        <w:tab/>
      </w:r>
      <w:bookmarkStart w:id="19" w:name="_Toc15400_WPSOffice_Level1Page"/>
      <w:r>
        <w:rPr>
          <w:rFonts w:hint="eastAsia" w:asciiTheme="majorEastAsia" w:hAnsiTheme="majorEastAsia" w:eastAsiaTheme="majorEastAsia" w:cstheme="majorEastAsia"/>
          <w:sz w:val="28"/>
          <w:szCs w:val="28"/>
        </w:rPr>
        <w:t>49</w:t>
      </w:r>
      <w:bookmarkEnd w:id="19"/>
      <w:r>
        <w:rPr>
          <w:rFonts w:hint="eastAsia" w:asciiTheme="majorEastAsia" w:hAnsiTheme="majorEastAsia" w:eastAsiaTheme="majorEastAsia" w:cstheme="majorEastAsia"/>
          <w:sz w:val="28"/>
          <w:szCs w:val="28"/>
        </w:rPr>
        <w:fldChar w:fldCharType="end"/>
      </w:r>
    </w:p>
    <w:p>
      <w:pPr>
        <w:pStyle w:val="100"/>
        <w:tabs>
          <w:tab w:val="right" w:leader="dot" w:pos="974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_Toc10857_WPSOffice_Level1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79366"/>
          <w:placeholder>
            <w:docPart w:val="{deadfcd9-6e48-4682-bb97-e56cbd70a8f3}"/>
          </w:placeholder>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十四、投标人认为需要提供的其它资料</w:t>
          </w:r>
        </w:sdtContent>
      </w:sdt>
      <w:r>
        <w:rPr>
          <w:rFonts w:hint="eastAsia" w:asciiTheme="majorEastAsia" w:hAnsiTheme="majorEastAsia" w:eastAsiaTheme="majorEastAsia" w:cstheme="majorEastAsia"/>
          <w:sz w:val="28"/>
          <w:szCs w:val="28"/>
        </w:rPr>
        <w:tab/>
      </w:r>
      <w:bookmarkStart w:id="20" w:name="_Toc10857_WPSOffice_Level1Page"/>
      <w:r>
        <w:rPr>
          <w:rFonts w:hint="eastAsia" w:asciiTheme="majorEastAsia" w:hAnsiTheme="majorEastAsia" w:eastAsiaTheme="majorEastAsia" w:cstheme="majorEastAsia"/>
          <w:sz w:val="28"/>
          <w:szCs w:val="28"/>
        </w:rPr>
        <w:t>50</w:t>
      </w:r>
      <w:bookmarkEnd w:id="20"/>
      <w:r>
        <w:rPr>
          <w:rFonts w:hint="eastAsia" w:asciiTheme="majorEastAsia" w:hAnsiTheme="majorEastAsia" w:eastAsiaTheme="majorEastAsia" w:cstheme="majorEastAsia"/>
          <w:sz w:val="28"/>
          <w:szCs w:val="28"/>
        </w:rPr>
        <w:fldChar w:fldCharType="end"/>
      </w:r>
      <w:bookmarkEnd w:id="0"/>
    </w:p>
    <w:p>
      <w:pPr>
        <w:spacing w:line="600" w:lineRule="exact"/>
        <w:jc w:val="left"/>
        <w:rPr>
          <w:rStyle w:val="18"/>
          <w:rFonts w:ascii="宋体" w:hAnsi="宋体"/>
          <w:color w:val="000000"/>
          <w:kern w:val="2"/>
          <w:sz w:val="21"/>
          <w:lang w:val="en-US" w:eastAsia="zh-CN" w:bidi="ar-SA"/>
        </w:rPr>
      </w:pPr>
    </w:p>
    <w:p>
      <w:pPr>
        <w:pStyle w:val="60"/>
        <w:widowControl/>
        <w:spacing w:line="240" w:lineRule="auto"/>
        <w:rPr>
          <w:rStyle w:val="18"/>
          <w:rFonts w:ascii="宋体" w:hAnsi="宋体"/>
          <w:color w:val="000000"/>
          <w:kern w:val="0"/>
          <w:sz w:val="20"/>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bookmarkStart w:id="21" w:name="_Toc12798_WPSOffice_Level1"/>
      <w:r>
        <w:rPr>
          <w:rStyle w:val="18"/>
          <w:rFonts w:ascii="宋体" w:hAnsi="宋体"/>
          <w:b/>
          <w:color w:val="000000"/>
          <w:kern w:val="44"/>
          <w:sz w:val="32"/>
          <w:lang w:val="en-US" w:eastAsia="zh-CN" w:bidi="ar-SA"/>
        </w:rPr>
        <w:t>第一章招标公告</w:t>
      </w:r>
      <w:bookmarkEnd w:id="21"/>
    </w:p>
    <w:p>
      <w:pPr>
        <w:kinsoku/>
        <w:wordWrap/>
        <w:overflowPunct/>
        <w:autoSpaceDE/>
        <w:autoSpaceDN/>
        <w:bidi w:val="0"/>
        <w:spacing w:line="520" w:lineRule="exact"/>
        <w:ind w:firstLine="360" w:firstLineChars="150"/>
        <w:jc w:val="center"/>
        <w:rPr>
          <w:rStyle w:val="18"/>
          <w:rFonts w:ascii="宋体" w:hAnsi="宋体" w:cs="宋体"/>
          <w:b/>
          <w:bCs/>
          <w:color w:val="000000"/>
          <w:kern w:val="2"/>
          <w:sz w:val="24"/>
          <w:szCs w:val="24"/>
          <w:lang w:val="en-US" w:eastAsia="zh-CN" w:bidi="ar-SA"/>
        </w:rPr>
      </w:pPr>
      <w:r>
        <w:rPr>
          <w:rStyle w:val="18"/>
          <w:rFonts w:ascii="宋体" w:hAnsi="宋体"/>
          <w:b/>
          <w:color w:val="000000"/>
          <w:kern w:val="2"/>
          <w:sz w:val="24"/>
          <w:szCs w:val="24"/>
          <w:lang w:val="en-US" w:eastAsia="zh-CN" w:bidi="ar-SA"/>
        </w:rPr>
        <w:t>班班通设备更新项目招标公告</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315" w:firstLineChars="150"/>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河南诚安工程管理咨询有限公司受温县教育局的委托，就班班通设备更新项目进行公开招标采购，欢迎符合相关条件的供应商参加投标。</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left"/>
        <w:textAlignment w:val="auto"/>
        <w:outlineLvl w:val="9"/>
        <w:rPr>
          <w:rStyle w:val="18"/>
          <w:rFonts w:ascii="宋体" w:hAnsi="宋体" w:eastAsia="宋体" w:cs="宋体"/>
          <w:b/>
          <w:bCs/>
          <w:color w:val="000000"/>
          <w:kern w:val="2"/>
          <w:sz w:val="21"/>
          <w:szCs w:val="21"/>
          <w:lang w:val="en-US" w:eastAsia="zh-CN" w:bidi="ar-SA"/>
        </w:rPr>
      </w:pPr>
      <w:r>
        <w:rPr>
          <w:rStyle w:val="18"/>
          <w:rFonts w:ascii="宋体" w:hAnsi="宋体" w:cs="宋体"/>
          <w:b/>
          <w:bCs/>
          <w:color w:val="000000"/>
          <w:kern w:val="2"/>
          <w:sz w:val="21"/>
          <w:szCs w:val="21"/>
          <w:lang w:val="en-US" w:eastAsia="zh-CN" w:bidi="ar-SA"/>
        </w:rPr>
        <w:t>一、项目概况</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1、采购项目名称：班班通设备更新项目</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2、交易编号：温交易［2018］</w:t>
      </w:r>
      <w:r>
        <w:rPr>
          <w:rStyle w:val="18"/>
          <w:rFonts w:hint="eastAsia" w:ascii="宋体" w:hAnsi="宋体"/>
          <w:color w:val="000000"/>
          <w:kern w:val="2"/>
          <w:sz w:val="21"/>
          <w:szCs w:val="21"/>
          <w:lang w:val="en-US" w:eastAsia="zh-CN" w:bidi="ar-SA"/>
        </w:rPr>
        <w:t>32</w:t>
      </w:r>
      <w:r>
        <w:rPr>
          <w:rStyle w:val="18"/>
          <w:rFonts w:ascii="宋体" w:hAnsi="宋体"/>
          <w:color w:val="000000"/>
          <w:kern w:val="2"/>
          <w:sz w:val="21"/>
          <w:szCs w:val="21"/>
          <w:lang w:val="en-US" w:eastAsia="zh-CN" w:bidi="ar-SA"/>
        </w:rPr>
        <w:t>号       采购编号：温政采［2018］</w:t>
      </w:r>
      <w:r>
        <w:rPr>
          <w:rStyle w:val="18"/>
          <w:rFonts w:hint="eastAsia" w:ascii="宋体" w:hAnsi="宋体"/>
          <w:color w:val="000000"/>
          <w:kern w:val="2"/>
          <w:sz w:val="21"/>
          <w:szCs w:val="21"/>
          <w:lang w:val="en-US" w:eastAsia="zh-CN" w:bidi="ar-SA"/>
        </w:rPr>
        <w:t>31</w:t>
      </w:r>
      <w:r>
        <w:rPr>
          <w:rStyle w:val="18"/>
          <w:rFonts w:ascii="宋体" w:hAnsi="宋体"/>
          <w:color w:val="000000"/>
          <w:kern w:val="2"/>
          <w:sz w:val="21"/>
          <w:szCs w:val="21"/>
          <w:lang w:val="en-US" w:eastAsia="zh-CN" w:bidi="ar-SA"/>
        </w:rPr>
        <w:t>号</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3、采购项目简要说明：采购激光短焦投影仪、电子白板、计算机等；(</w:t>
      </w:r>
      <w:r>
        <w:rPr>
          <w:rStyle w:val="18"/>
          <w:rFonts w:ascii="宋体" w:hAnsi="宋体"/>
          <w:color w:val="0000FF"/>
          <w:kern w:val="2"/>
          <w:sz w:val="21"/>
          <w:szCs w:val="21"/>
          <w:lang w:val="en-US" w:eastAsia="zh-CN" w:bidi="ar-SA"/>
        </w:rPr>
        <w:t>具体参数详见第四章“招标项目技术参数及服务要求”</w:t>
      </w:r>
      <w:r>
        <w:rPr>
          <w:rStyle w:val="18"/>
          <w:rFonts w:ascii="宋体" w:hAnsi="宋体"/>
          <w:color w:val="000000"/>
          <w:kern w:val="2"/>
          <w:sz w:val="21"/>
          <w:szCs w:val="21"/>
          <w:lang w:val="en-US" w:eastAsia="zh-CN" w:bidi="ar-SA"/>
        </w:rPr>
        <w:t>)</w:t>
      </w:r>
      <w:bookmarkStart w:id="46" w:name="_GoBack"/>
      <w:bookmarkEnd w:id="46"/>
    </w:p>
    <w:p>
      <w:pPr>
        <w:keepNext w:val="0"/>
        <w:keepLines w:val="0"/>
        <w:pageBreakBefore w:val="0"/>
        <w:widowControl/>
        <w:tabs>
          <w:tab w:val="right" w:leader="underscore" w:pos="6660"/>
        </w:tabs>
        <w:kinsoku/>
        <w:wordWrap/>
        <w:overflowPunct/>
        <w:topLinePunct w:val="0"/>
        <w:autoSpaceDE/>
        <w:autoSpaceDN/>
        <w:bidi w:val="0"/>
        <w:adjustRightInd/>
        <w:snapToGrid/>
        <w:spacing w:beforeAutospacing="0" w:afterAutospacing="0" w:line="520" w:lineRule="exact"/>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4、项目预算：247.66万元</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5、资金来源：自筹。</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6、项目工期：30天。</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left"/>
        <w:textAlignment w:val="auto"/>
        <w:outlineLvl w:val="9"/>
        <w:rPr>
          <w:rStyle w:val="18"/>
          <w:rFonts w:ascii="宋体" w:hAnsi="宋体" w:cs="宋体"/>
          <w:b/>
          <w:bCs/>
          <w:color w:val="000000"/>
          <w:kern w:val="2"/>
          <w:sz w:val="21"/>
          <w:szCs w:val="21"/>
          <w:lang w:val="en-US" w:eastAsia="zh-CN" w:bidi="ar-SA"/>
        </w:rPr>
      </w:pPr>
      <w:r>
        <w:rPr>
          <w:rStyle w:val="18"/>
          <w:rFonts w:ascii="宋体" w:hAnsi="宋体" w:cs="宋体"/>
          <w:b/>
          <w:bCs/>
          <w:color w:val="000000"/>
          <w:kern w:val="2"/>
          <w:sz w:val="21"/>
          <w:szCs w:val="21"/>
          <w:lang w:val="en-US" w:eastAsia="zh-CN" w:bidi="ar-SA"/>
        </w:rPr>
        <w:t>二、供应商资质要求</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210" w:firstLineChars="100"/>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 xml:space="preserve">  1、</w:t>
      </w:r>
      <w:r>
        <w:rPr>
          <w:rStyle w:val="18"/>
          <w:rFonts w:ascii="宋体" w:hAnsi="宋体"/>
          <w:color w:val="000000"/>
          <w:kern w:val="2"/>
          <w:sz w:val="21"/>
          <w:szCs w:val="21"/>
          <w:lang w:val="en-US" w:eastAsia="zh-CN" w:bidi="ar-SA"/>
        </w:rPr>
        <w:t>符合《政府采购法》第二十二条规定的条件：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（1）具有独立承担民事责任的能力；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（2）具有良好的商业信誉和健全的财务会计制度；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（3）具有履行合同所必需的设备和专业技术能力；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（4）有依法缴纳税收和社会保障资金的良好记录；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（6）法律、行政法规规定的其他条件。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2、投标单位生产或经营范围符合本项目要求,具有有效的营业执照（副本）、税务登记证（副本）、组织机构代码证（副本）或三证合一的营业执照；</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420" w:firstLineChars="200"/>
        <w:jc w:val="both"/>
        <w:textAlignment w:val="auto"/>
        <w:outlineLvl w:val="9"/>
        <w:rPr>
          <w:rStyle w:val="18"/>
          <w:rFonts w:ascii="宋体" w:hAnsi="宋体" w:eastAsia="宋体"/>
          <w:color w:val="000000"/>
          <w:kern w:val="2"/>
          <w:sz w:val="21"/>
          <w:szCs w:val="21"/>
          <w:lang w:val="en-US" w:eastAsia="zh-CN" w:bidi="ar-SA"/>
        </w:rPr>
      </w:pPr>
      <w:r>
        <w:rPr>
          <w:rStyle w:val="18"/>
          <w:rFonts w:ascii="宋体" w:hAnsi="宋体"/>
          <w:color w:val="000000"/>
          <w:kern w:val="2"/>
          <w:sz w:val="21"/>
          <w:szCs w:val="21"/>
          <w:lang w:val="en-US" w:eastAsia="zh-CN" w:bidi="ar-SA"/>
        </w:rPr>
        <w:t>3、信誉要求：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投标单位需提供网站查询截图，加盖企业公章）。</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420" w:firstLineChars="200"/>
        <w:jc w:val="both"/>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投标单位需提供无行贿犯罪记录承诺书。（出具由“中国裁判文书网”网站查询近三年来法人、法定代表人、法定代表人委托人无行贿犯罪记录网页截图加盖企业公章证明），若有行贿犯罪记录则取消其投标资格；</w:t>
      </w:r>
    </w:p>
    <w:p>
      <w:pPr>
        <w:pStyle w:val="60"/>
        <w:keepNext w:val="0"/>
        <w:keepLines w:val="0"/>
        <w:pageBreakBefore w:val="0"/>
        <w:widowControl/>
        <w:kinsoku/>
        <w:wordWrap/>
        <w:overflowPunct/>
        <w:topLinePunct w:val="0"/>
        <w:autoSpaceDE/>
        <w:autoSpaceDN/>
        <w:bidi w:val="0"/>
        <w:adjustRightInd/>
        <w:snapToGrid/>
        <w:spacing w:beforeAutospacing="0" w:afterAutospacing="0" w:line="520" w:lineRule="exact"/>
        <w:ind w:firstLine="420" w:firstLineChars="200"/>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5、不接受联合体投标。</w:t>
      </w:r>
    </w:p>
    <w:p>
      <w:pPr>
        <w:pStyle w:val="60"/>
        <w:keepNext w:val="0"/>
        <w:keepLines w:val="0"/>
        <w:pageBreakBefore w:val="0"/>
        <w:widowControl/>
        <w:kinsoku/>
        <w:wordWrap/>
        <w:overflowPunct/>
        <w:topLinePunct w:val="0"/>
        <w:autoSpaceDE/>
        <w:autoSpaceDN/>
        <w:bidi w:val="0"/>
        <w:adjustRightInd/>
        <w:snapToGrid/>
        <w:spacing w:beforeAutospacing="0" w:afterAutospacing="0" w:line="520" w:lineRule="exact"/>
        <w:textAlignment w:val="auto"/>
        <w:outlineLvl w:val="9"/>
        <w:rPr>
          <w:rStyle w:val="18"/>
          <w:rFonts w:ascii="宋体" w:hAnsi="宋体"/>
          <w:color w:val="000000"/>
          <w:kern w:val="2"/>
          <w:sz w:val="21"/>
          <w:szCs w:val="21"/>
          <w:lang w:val="en-US" w:eastAsia="zh-CN" w:bidi="ar-SA"/>
        </w:rPr>
      </w:pPr>
      <w:r>
        <w:rPr>
          <w:rStyle w:val="18"/>
          <w:rFonts w:ascii="宋体" w:hAnsi="宋体" w:cs="宋体"/>
          <w:b/>
          <w:bCs/>
          <w:color w:val="000000"/>
          <w:kern w:val="0"/>
          <w:sz w:val="21"/>
          <w:szCs w:val="21"/>
          <w:lang w:val="en-US" w:eastAsia="zh-CN" w:bidi="ar-SA"/>
        </w:rPr>
        <w:t>三、需要落实的政府采购政策：</w:t>
      </w:r>
      <w:r>
        <w:rPr>
          <w:rStyle w:val="18"/>
          <w:rFonts w:ascii="宋体" w:hAnsi="宋体" w:eastAsia="宋体"/>
          <w:color w:val="333333"/>
          <w:kern w:val="0"/>
          <w:sz w:val="21"/>
          <w:szCs w:val="21"/>
          <w:lang w:val="en-US" w:eastAsia="zh-CN" w:bidi="ar-SA"/>
        </w:rPr>
        <w:t>本项目执行促进中小型企业发展政策（监狱企业、残疾人福利性企业视同小微企业）、强制采购节能产品、优先采购节能环保产品等政府采购政策。</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s="宋体"/>
          <w:b/>
          <w:bCs/>
          <w:color w:val="000000"/>
          <w:kern w:val="0"/>
          <w:sz w:val="21"/>
          <w:szCs w:val="21"/>
          <w:lang w:val="en-US" w:eastAsia="zh-CN" w:bidi="ar-SA"/>
        </w:rPr>
      </w:pPr>
      <w:r>
        <w:rPr>
          <w:rStyle w:val="18"/>
          <w:rFonts w:ascii="宋体" w:hAnsi="宋体" w:cs="宋体"/>
          <w:b/>
          <w:bCs/>
          <w:color w:val="000000"/>
          <w:kern w:val="0"/>
          <w:sz w:val="21"/>
          <w:szCs w:val="21"/>
          <w:lang w:val="en-US" w:eastAsia="zh-CN" w:bidi="ar-SA"/>
        </w:rPr>
        <w:t>四、采购文件发售信息</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outlineLvl w:val="9"/>
        <w:rPr>
          <w:rStyle w:val="18"/>
          <w:rFonts w:ascii="宋体" w:hAnsi="宋体"/>
          <w:color w:val="000000"/>
          <w:kern w:val="2"/>
          <w:sz w:val="21"/>
          <w:szCs w:val="21"/>
          <w:lang w:val="en-US" w:eastAsia="zh-CN" w:bidi="ar-SA"/>
        </w:rPr>
      </w:pPr>
      <w:r>
        <w:rPr>
          <w:rStyle w:val="18"/>
          <w:rFonts w:ascii="宋体" w:hAnsi="宋体" w:eastAsia="宋体"/>
          <w:color w:val="333333"/>
          <w:kern w:val="0"/>
          <w:sz w:val="21"/>
          <w:szCs w:val="21"/>
          <w:lang w:val="en-US" w:eastAsia="zh-CN" w:bidi="ar-SA"/>
        </w:rPr>
        <w:t>  </w:t>
      </w:r>
      <w:r>
        <w:rPr>
          <w:rStyle w:val="18"/>
          <w:rFonts w:ascii="宋体" w:hAnsi="宋体"/>
          <w:color w:val="000000"/>
          <w:kern w:val="2"/>
          <w:sz w:val="21"/>
          <w:szCs w:val="21"/>
          <w:lang w:val="en-US" w:eastAsia="zh-CN" w:bidi="ar-SA"/>
        </w:rPr>
        <w:t>本项目采用网上报名，已入库且资质符合的企业可以直接网上报名，未入库企业进入温县公共资源交易中心网(http://www.wxggzy.com/)按照《温县公共资源交易中心关于面向全国征集电子招投标会员的公告》要求先网上提交信息经工作人员通过审核后，方可带原件来现场备案入库并办理CA数字证书后报名。</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1、报名时间：2019年00月00日9时00分-2019年00月00日17时30分 （节假日除外）。</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2、招标文件的下载：2019年00月00日9时00分-2019年00月00日17时30分 ，通过温县公共资源交易中心网站招标投标交易管理系统在报名后自行下载。</w:t>
      </w:r>
    </w:p>
    <w:p>
      <w:pPr>
        <w:pStyle w:val="67"/>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3、通过企业网银或企业账户转帐购买招标文件，招标文件300元/份、手续费交易金额的7%，0.5元封底，20元封顶。</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s="宋体"/>
          <w:b/>
          <w:bCs/>
          <w:color w:val="000000"/>
          <w:kern w:val="0"/>
          <w:sz w:val="21"/>
          <w:szCs w:val="21"/>
          <w:lang w:val="en-US" w:eastAsia="zh-CN" w:bidi="ar-SA"/>
        </w:rPr>
      </w:pPr>
      <w:r>
        <w:rPr>
          <w:rStyle w:val="18"/>
          <w:rFonts w:ascii="宋体" w:hAnsi="宋体" w:cs="宋体"/>
          <w:b/>
          <w:bCs/>
          <w:color w:val="000000"/>
          <w:kern w:val="0"/>
          <w:sz w:val="21"/>
          <w:szCs w:val="21"/>
          <w:lang w:val="en-US" w:eastAsia="zh-CN" w:bidi="ar-SA"/>
        </w:rPr>
        <w:t>五、投标文件的递交</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outlineLvl w:val="9"/>
        <w:rPr>
          <w:rStyle w:val="18"/>
          <w:rFonts w:ascii="微软雅黑" w:hAnsi="微软雅黑" w:eastAsia="微软雅黑"/>
          <w:color w:val="333333"/>
          <w:kern w:val="0"/>
          <w:sz w:val="21"/>
          <w:szCs w:val="21"/>
          <w:lang w:val="en-US" w:eastAsia="zh-CN" w:bidi="ar-SA"/>
        </w:rPr>
      </w:pPr>
      <w:r>
        <w:rPr>
          <w:rStyle w:val="18"/>
          <w:rFonts w:ascii="宋体" w:hAnsi="宋体" w:eastAsia="宋体"/>
          <w:color w:val="333333"/>
          <w:kern w:val="0"/>
          <w:sz w:val="21"/>
          <w:szCs w:val="21"/>
          <w:lang w:val="en-US" w:eastAsia="zh-CN" w:bidi="ar-SA"/>
        </w:rPr>
        <w:t> </w:t>
      </w:r>
      <w:r>
        <w:rPr>
          <w:rStyle w:val="18"/>
          <w:rFonts w:ascii="宋体" w:hAnsi="宋体"/>
          <w:color w:val="000000"/>
          <w:kern w:val="2"/>
          <w:sz w:val="21"/>
          <w:szCs w:val="21"/>
          <w:lang w:val="en-US" w:eastAsia="zh-CN" w:bidi="ar-SA"/>
        </w:rPr>
        <w:t> 1、投标文件接收截止时间（投标截止时间，下同）为2019年00月00日9时00分，地点为温县公共资源交易中心。</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2、逾期送达或者未按要求密封的投标文件，采购人不予受理。</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s="宋体"/>
          <w:b/>
          <w:bCs/>
          <w:color w:val="000000"/>
          <w:kern w:val="0"/>
          <w:sz w:val="21"/>
          <w:szCs w:val="21"/>
          <w:lang w:val="en-US" w:eastAsia="zh-CN" w:bidi="ar-SA"/>
        </w:rPr>
      </w:pPr>
      <w:r>
        <w:rPr>
          <w:rStyle w:val="18"/>
          <w:rFonts w:ascii="宋体" w:hAnsi="宋体" w:cs="宋体"/>
          <w:b/>
          <w:bCs/>
          <w:color w:val="000000"/>
          <w:kern w:val="0"/>
          <w:sz w:val="21"/>
          <w:szCs w:val="21"/>
          <w:lang w:val="en-US" w:eastAsia="zh-CN" w:bidi="ar-SA"/>
        </w:rPr>
        <w:t>六、发布公告的媒介</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outlineLvl w:val="9"/>
        <w:rPr>
          <w:rStyle w:val="18"/>
          <w:rFonts w:ascii="微软雅黑" w:hAnsi="微软雅黑" w:eastAsia="宋体"/>
          <w:color w:val="333333"/>
          <w:kern w:val="0"/>
          <w:sz w:val="21"/>
          <w:szCs w:val="21"/>
          <w:lang w:val="en-US" w:eastAsia="zh-CN" w:bidi="ar-SA"/>
        </w:rPr>
      </w:pPr>
      <w:r>
        <w:rPr>
          <w:rStyle w:val="18"/>
          <w:rFonts w:ascii="宋体" w:hAnsi="宋体" w:eastAsia="宋体"/>
          <w:color w:val="333333"/>
          <w:kern w:val="0"/>
          <w:sz w:val="21"/>
          <w:szCs w:val="21"/>
          <w:lang w:val="en-US" w:eastAsia="zh-CN" w:bidi="ar-SA"/>
        </w:rPr>
        <w:t>  </w:t>
      </w:r>
      <w:r>
        <w:rPr>
          <w:rStyle w:val="18"/>
          <w:rFonts w:ascii="宋体" w:hAnsi="宋体"/>
          <w:color w:val="000000"/>
          <w:kern w:val="2"/>
          <w:sz w:val="21"/>
          <w:szCs w:val="21"/>
          <w:lang w:val="en-US" w:eastAsia="zh-CN" w:bidi="ar-SA"/>
        </w:rPr>
        <w:t>本次招标公告同时在《河南省政府采购网》、《温县公共资源交易中心网》上发布。</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s="宋体"/>
          <w:b/>
          <w:bCs/>
          <w:color w:val="000000"/>
          <w:kern w:val="0"/>
          <w:sz w:val="21"/>
          <w:szCs w:val="21"/>
          <w:lang w:val="en-US" w:eastAsia="zh-CN" w:bidi="ar-SA"/>
        </w:rPr>
      </w:pPr>
      <w:r>
        <w:rPr>
          <w:rStyle w:val="18"/>
          <w:rFonts w:ascii="宋体" w:hAnsi="宋体" w:cs="宋体"/>
          <w:b/>
          <w:bCs/>
          <w:color w:val="000000"/>
          <w:kern w:val="0"/>
          <w:sz w:val="21"/>
          <w:szCs w:val="21"/>
          <w:lang w:val="en-US" w:eastAsia="zh-CN" w:bidi="ar-SA"/>
        </w:rPr>
        <w:t>七、其他</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投标保证金的形式：网上在线支付</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投标保证金的金额：贰万肆仟元整（¥24</w:t>
      </w:r>
      <w:r>
        <w:rPr>
          <w:rStyle w:val="18"/>
          <w:rFonts w:hint="eastAsia"/>
          <w:color w:val="000000"/>
          <w:kern w:val="2"/>
          <w:sz w:val="21"/>
          <w:szCs w:val="21"/>
          <w:lang w:val="en-US" w:eastAsia="zh-CN" w:bidi="ar-SA"/>
        </w:rPr>
        <w:t>0</w:t>
      </w:r>
      <w:r>
        <w:rPr>
          <w:rStyle w:val="18"/>
          <w:rFonts w:ascii="宋体" w:hAnsi="宋体"/>
          <w:color w:val="000000"/>
          <w:kern w:val="2"/>
          <w:sz w:val="21"/>
          <w:szCs w:val="21"/>
          <w:lang w:val="en-US" w:eastAsia="zh-CN" w:bidi="ar-SA"/>
        </w:rPr>
        <w:t>00.00元）</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递交时间：2019年00月00日16 时前，以系统确认为准。</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具体详见温县公共资源交易中心文件《温县公共资源交易中心关于面向全国征集电子招投标会员的公告》及《温县公共资源交易中心面向全国征集会员的补充公告》。</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s="宋体"/>
          <w:b/>
          <w:bCs/>
          <w:color w:val="000000"/>
          <w:kern w:val="0"/>
          <w:sz w:val="21"/>
          <w:szCs w:val="21"/>
          <w:lang w:val="en-US" w:eastAsia="zh-CN" w:bidi="ar-SA"/>
        </w:rPr>
      </w:pPr>
      <w:r>
        <w:rPr>
          <w:rStyle w:val="18"/>
          <w:rFonts w:ascii="宋体" w:hAnsi="宋体" w:cs="宋体"/>
          <w:b/>
          <w:bCs/>
          <w:color w:val="000000"/>
          <w:kern w:val="0"/>
          <w:sz w:val="21"/>
          <w:szCs w:val="21"/>
          <w:lang w:val="en-US" w:eastAsia="zh-CN" w:bidi="ar-SA"/>
        </w:rPr>
        <w:t>八、本次采购项目联系事项</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outlineLvl w:val="9"/>
        <w:rPr>
          <w:rStyle w:val="18"/>
          <w:rFonts w:ascii="微软雅黑" w:hAnsi="微软雅黑" w:eastAsia="宋体"/>
          <w:color w:val="333333"/>
          <w:kern w:val="0"/>
          <w:sz w:val="21"/>
          <w:szCs w:val="21"/>
          <w:lang w:val="en-US" w:eastAsia="zh-CN" w:bidi="ar-SA"/>
        </w:rPr>
      </w:pPr>
      <w:r>
        <w:rPr>
          <w:rStyle w:val="18"/>
          <w:rFonts w:ascii="宋体" w:hAnsi="宋体" w:eastAsia="宋体"/>
          <w:color w:val="333333"/>
          <w:kern w:val="0"/>
          <w:sz w:val="21"/>
          <w:szCs w:val="21"/>
          <w:lang w:val="en-US" w:eastAsia="zh-CN" w:bidi="ar-SA"/>
        </w:rPr>
        <w:t>采购人：温县教育局</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联系人：郑先生</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电  话：0391-6185206</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地  址：温县黄河路</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采购代理机构：河南诚安工程管理咨询有限公司</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联系人：范先生</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电  话：13383916790</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outlineLvl w:val="9"/>
        <w:rPr>
          <w:rStyle w:val="18"/>
          <w:rFonts w:ascii="微软雅黑" w:hAnsi="微软雅黑" w:eastAsia="微软雅黑"/>
          <w:color w:val="333333"/>
          <w:kern w:val="0"/>
          <w:sz w:val="21"/>
          <w:szCs w:val="21"/>
          <w:lang w:val="en-US" w:eastAsia="zh-CN" w:bidi="ar-SA"/>
        </w:rPr>
      </w:pPr>
      <w:r>
        <w:rPr>
          <w:rStyle w:val="18"/>
          <w:rFonts w:ascii="宋体" w:hAnsi="宋体"/>
          <w:color w:val="000000"/>
          <w:kern w:val="2"/>
          <w:sz w:val="21"/>
          <w:szCs w:val="21"/>
          <w:lang w:val="en-US" w:eastAsia="zh-CN" w:bidi="ar-SA"/>
        </w:rPr>
        <w:t>地  址：洛阳市高新开发区延光路12号创业中心科研楼7层708-710室</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9"/>
        <w:rPr>
          <w:rStyle w:val="18"/>
          <w:rFonts w:ascii="宋体" w:hAnsi="宋体" w:cs="宋体"/>
          <w:b/>
          <w:bCs/>
          <w:color w:val="000000"/>
          <w:kern w:val="0"/>
          <w:sz w:val="21"/>
          <w:szCs w:val="21"/>
          <w:lang w:val="en-US" w:eastAsia="zh-CN" w:bidi="ar-SA"/>
        </w:rPr>
      </w:pPr>
      <w:r>
        <w:rPr>
          <w:rStyle w:val="18"/>
          <w:rFonts w:ascii="宋体" w:hAnsi="宋体" w:cs="宋体"/>
          <w:b/>
          <w:bCs/>
          <w:color w:val="000000"/>
          <w:kern w:val="0"/>
          <w:sz w:val="21"/>
          <w:szCs w:val="21"/>
          <w:lang w:val="en-US" w:eastAsia="zh-CN" w:bidi="ar-SA"/>
        </w:rPr>
        <w:t>九、监督单位</w:t>
      </w:r>
    </w:p>
    <w:p>
      <w:pPr>
        <w:pStyle w:val="67"/>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outlineLvl w:val="9"/>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温县财政局    联系电话：0391-6197778</w:t>
      </w:r>
    </w:p>
    <w:p>
      <w:pPr>
        <w:pStyle w:val="67"/>
        <w:widowControl/>
        <w:pBdr>
          <w:top w:val="none" w:color="000000" w:sz="0" w:space="0"/>
          <w:left w:val="none" w:color="000000" w:sz="0" w:space="0"/>
          <w:bottom w:val="none" w:color="000000" w:sz="0" w:space="0"/>
          <w:right w:val="none" w:color="000000" w:sz="0" w:space="0"/>
        </w:pBdr>
        <w:kinsoku/>
        <w:wordWrap/>
        <w:overflowPunct/>
        <w:autoSpaceDE/>
        <w:autoSpaceDN/>
        <w:bidi w:val="0"/>
        <w:spacing w:before="0" w:after="0" w:line="520" w:lineRule="exact"/>
        <w:ind w:right="0"/>
        <w:jc w:val="left"/>
        <w:rPr>
          <w:rStyle w:val="18"/>
          <w:rFonts w:ascii="宋体" w:hAnsi="宋体"/>
          <w:color w:val="000000"/>
          <w:kern w:val="2"/>
          <w:sz w:val="21"/>
          <w:szCs w:val="21"/>
          <w:lang w:val="en-US" w:eastAsia="zh-CN" w:bidi="ar-SA"/>
        </w:rPr>
      </w:pPr>
    </w:p>
    <w:p>
      <w:pPr>
        <w:pStyle w:val="67"/>
        <w:widowControl/>
        <w:pBdr>
          <w:top w:val="none" w:color="000000" w:sz="0" w:space="0"/>
          <w:left w:val="none" w:color="000000" w:sz="0" w:space="0"/>
          <w:bottom w:val="none" w:color="000000" w:sz="0" w:space="0"/>
          <w:right w:val="none" w:color="000000" w:sz="0" w:space="0"/>
        </w:pBdr>
        <w:kinsoku/>
        <w:wordWrap/>
        <w:overflowPunct/>
        <w:autoSpaceDE/>
        <w:autoSpaceDN/>
        <w:bidi w:val="0"/>
        <w:spacing w:before="0" w:after="0" w:line="520" w:lineRule="exact"/>
        <w:ind w:left="0" w:right="0" w:firstLine="420"/>
        <w:jc w:val="righ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2019年00月00日</w:t>
      </w:r>
    </w:p>
    <w:p>
      <w:pPr>
        <w:pStyle w:val="7"/>
        <w:widowControl/>
        <w:spacing w:before="240" w:after="60" w:line="240" w:lineRule="auto"/>
        <w:jc w:val="center"/>
        <w:rPr>
          <w:rStyle w:val="18"/>
          <w:rFonts w:ascii="宋体" w:hAnsi="宋体"/>
          <w:b/>
          <w:color w:val="000000"/>
          <w:kern w:val="44"/>
          <w:sz w:val="32"/>
          <w:lang w:val="en-US" w:eastAsia="zh-CN" w:bidi="ar-SA"/>
        </w:rPr>
      </w:pPr>
    </w:p>
    <w:p>
      <w:pPr>
        <w:rPr>
          <w:rStyle w:val="18"/>
          <w:rFonts w:ascii="宋体" w:hAnsi="宋体"/>
          <w:b/>
          <w:color w:val="000000"/>
          <w:kern w:val="44"/>
          <w:sz w:val="32"/>
          <w:lang w:val="en-US" w:eastAsia="zh-CN" w:bidi="ar-SA"/>
        </w:rPr>
      </w:pPr>
    </w:p>
    <w:p>
      <w:pPr>
        <w:rPr>
          <w:lang w:val="en-US" w:eastAsia="zh-CN"/>
        </w:rPr>
      </w:pPr>
    </w:p>
    <w:p>
      <w:pPr>
        <w:rPr>
          <w:rStyle w:val="18"/>
          <w:rFonts w:ascii="宋体" w:hAnsi="宋体"/>
          <w:b/>
          <w:color w:val="000000"/>
          <w:kern w:val="44"/>
          <w:sz w:val="32"/>
          <w:lang w:val="en-US" w:eastAsia="zh-CN" w:bidi="ar-SA"/>
        </w:rPr>
      </w:pPr>
    </w:p>
    <w:p>
      <w:pPr>
        <w:pStyle w:val="14"/>
        <w:numPr>
          <w:ilvl w:val="3"/>
          <w:numId w:val="0"/>
        </w:numPr>
        <w:ind w:leftChars="0"/>
        <w:rPr>
          <w:lang w:val="en-US" w:eastAsia="zh-CN"/>
        </w:rPr>
      </w:pPr>
    </w:p>
    <w:p>
      <w:pPr>
        <w:rPr>
          <w:lang w:val="en-US" w:eastAsia="zh-CN"/>
        </w:rPr>
      </w:pPr>
    </w:p>
    <w:p>
      <w:pPr>
        <w:pStyle w:val="14"/>
        <w:numPr>
          <w:ilvl w:val="3"/>
          <w:numId w:val="0"/>
        </w:numPr>
        <w:ind w:leftChars="0"/>
        <w:rPr>
          <w:lang w:val="en-US" w:eastAsia="zh-CN"/>
        </w:rPr>
      </w:pPr>
    </w:p>
    <w:p>
      <w:pPr>
        <w:rPr>
          <w:lang w:val="en-US" w:eastAsia="zh-CN"/>
        </w:rPr>
      </w:pPr>
    </w:p>
    <w:p>
      <w:pPr>
        <w:pStyle w:val="14"/>
        <w:numPr>
          <w:ilvl w:val="3"/>
          <w:numId w:val="0"/>
        </w:numPr>
        <w:ind w:leftChars="0"/>
        <w:rPr>
          <w:lang w:val="en-US" w:eastAsia="zh-CN"/>
        </w:rPr>
      </w:pPr>
    </w:p>
    <w:p>
      <w:pPr>
        <w:rPr>
          <w:lang w:val="en-US" w:eastAsia="zh-CN"/>
        </w:rPr>
      </w:pPr>
    </w:p>
    <w:p>
      <w:pPr>
        <w:rPr>
          <w:lang w:val="en-US" w:eastAsia="zh-CN"/>
        </w:rPr>
      </w:pPr>
    </w:p>
    <w:p>
      <w:pPr>
        <w:pStyle w:val="60"/>
        <w:widowControl/>
        <w:spacing w:line="240" w:lineRule="auto"/>
        <w:rPr>
          <w:rStyle w:val="18"/>
          <w:rFonts w:ascii="宋体" w:hAnsi="宋体"/>
          <w:color w:val="000000"/>
          <w:kern w:val="44"/>
          <w:sz w:val="20"/>
          <w:lang w:val="en-US" w:eastAsia="zh-CN" w:bidi="ar-SA"/>
        </w:rPr>
      </w:pPr>
    </w:p>
    <w:p>
      <w:pPr>
        <w:pStyle w:val="7"/>
        <w:widowControl/>
        <w:spacing w:before="240" w:after="60" w:line="240" w:lineRule="auto"/>
        <w:jc w:val="center"/>
        <w:rPr>
          <w:rStyle w:val="18"/>
          <w:rFonts w:ascii="宋体" w:hAnsi="宋体"/>
          <w:b/>
          <w:color w:val="000000"/>
          <w:kern w:val="44"/>
          <w:sz w:val="32"/>
          <w:lang w:val="en-US" w:eastAsia="zh-CN" w:bidi="ar-SA"/>
        </w:rPr>
      </w:pPr>
      <w:bookmarkStart w:id="22" w:name="_Toc2413_WPSOffice_Level1"/>
      <w:r>
        <w:rPr>
          <w:rStyle w:val="18"/>
          <w:rFonts w:ascii="宋体" w:hAnsi="宋体"/>
          <w:b/>
          <w:color w:val="000000"/>
          <w:kern w:val="44"/>
          <w:sz w:val="32"/>
          <w:lang w:val="en-US" w:eastAsia="zh-CN" w:bidi="ar-SA"/>
        </w:rPr>
        <w:t>第二章投标人须知</w:t>
      </w:r>
      <w:bookmarkEnd w:id="22"/>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r>
        <w:rPr>
          <w:rStyle w:val="18"/>
          <w:rFonts w:ascii="宋体" w:hAnsi="宋体" w:cs="宋体"/>
          <w:b/>
          <w:bCs/>
          <w:color w:val="000000"/>
          <w:kern w:val="28"/>
          <w:sz w:val="32"/>
          <w:szCs w:val="32"/>
          <w:lang w:val="en-US" w:eastAsia="zh-CN" w:bidi="ar-SA"/>
        </w:rPr>
        <w:t>投标人须知前附表</w:t>
      </w:r>
    </w:p>
    <w:tbl>
      <w:tblPr>
        <w:tblStyle w:val="13"/>
        <w:tblW w:w="9876" w:type="dxa"/>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242"/>
        <w:gridCol w:w="2997"/>
        <w:gridCol w:w="563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3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条款号</w:t>
            </w:r>
          </w:p>
        </w:tc>
        <w:tc>
          <w:tcPr>
            <w:tcW w:w="299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条款名称</w:t>
            </w:r>
          </w:p>
        </w:tc>
        <w:tc>
          <w:tcPr>
            <w:tcW w:w="56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编列内容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36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1.1.2</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采购人</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采购人：温县教育局</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联系人：郑先生</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电  话：0391-6185206</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地  址:温县黄河路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385"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1.1.3</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采购代理机构</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eastAsia="宋体"/>
                <w:color w:val="000000"/>
                <w:kern w:val="2"/>
                <w:sz w:val="21"/>
                <w:szCs w:val="21"/>
                <w:lang w:val="en-US" w:eastAsia="zh-CN" w:bidi="ar-SA"/>
              </w:rPr>
            </w:pPr>
            <w:r>
              <w:rPr>
                <w:rStyle w:val="18"/>
                <w:rFonts w:ascii="宋体" w:hAnsi="宋体"/>
                <w:color w:val="000000"/>
                <w:kern w:val="2"/>
                <w:sz w:val="21"/>
                <w:szCs w:val="21"/>
                <w:lang w:val="en-US" w:eastAsia="zh-CN" w:bidi="ar-SA"/>
              </w:rPr>
              <w:t>采购代理机构：河南诚安工程管理咨询有限公司</w:t>
            </w:r>
          </w:p>
          <w:p>
            <w:pPr>
              <w:kinsoku/>
              <w:wordWrap/>
              <w:overflowPunct/>
              <w:autoSpaceDE/>
              <w:autoSpaceDN/>
              <w:bidi w:val="0"/>
              <w:spacing w:line="480" w:lineRule="exact"/>
              <w:jc w:val="left"/>
              <w:rPr>
                <w:rStyle w:val="18"/>
                <w:rFonts w:ascii="宋体" w:hAnsi="宋体" w:eastAsia="宋体"/>
                <w:color w:val="000000"/>
                <w:kern w:val="2"/>
                <w:sz w:val="21"/>
                <w:szCs w:val="21"/>
                <w:lang w:val="en-US" w:eastAsia="zh-CN" w:bidi="ar-SA"/>
              </w:rPr>
            </w:pPr>
            <w:r>
              <w:rPr>
                <w:rStyle w:val="18"/>
                <w:rFonts w:ascii="宋体" w:hAnsi="宋体"/>
                <w:color w:val="000000"/>
                <w:kern w:val="2"/>
                <w:sz w:val="21"/>
                <w:szCs w:val="21"/>
                <w:lang w:val="en-US" w:eastAsia="zh-CN" w:bidi="ar-SA"/>
              </w:rPr>
              <w:t>联系人：范先生</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电  话：13383916790    </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地  址：洛阳市高新开发区延光路12号创业中心科研楼7层708-710室</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90" w:hRule="atLeast"/>
        </w:trPr>
        <w:tc>
          <w:tcPr>
            <w:tcW w:w="1242" w:type="dxa"/>
            <w:vMerge w:val="restart"/>
            <w:tcBorders>
              <w:top w:val="single" w:color="000000" w:sz="4" w:space="0"/>
              <w:left w:val="single" w:color="000000" w:sz="4" w:space="0"/>
              <w:bottom w:val="nil"/>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1.1.4</w:t>
            </w:r>
          </w:p>
        </w:tc>
        <w:tc>
          <w:tcPr>
            <w:tcW w:w="2997" w:type="dxa"/>
            <w:vMerge w:val="restart"/>
            <w:tcBorders>
              <w:top w:val="single" w:color="000000" w:sz="4" w:space="0"/>
              <w:left w:val="single" w:color="000000" w:sz="4" w:space="0"/>
              <w:bottom w:val="nil"/>
              <w:right w:val="single" w:color="000000" w:sz="4" w:space="0"/>
            </w:tcBorders>
            <w:vAlign w:val="center"/>
          </w:tcPr>
          <w:p>
            <w:pPr>
              <w:kinsoku/>
              <w:wordWrap/>
              <w:overflowPunct/>
              <w:autoSpaceDE/>
              <w:autoSpaceDN/>
              <w:bidi w:val="0"/>
              <w:spacing w:line="480" w:lineRule="exact"/>
              <w:ind w:firstLine="525" w:firstLineChars="2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项目名称及项目编号</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eastAsia="宋体"/>
                <w:color w:val="000000"/>
                <w:kern w:val="2"/>
                <w:sz w:val="21"/>
                <w:szCs w:val="21"/>
                <w:lang w:val="en-US" w:eastAsia="zh-CN" w:bidi="ar-SA"/>
              </w:rPr>
            </w:pPr>
            <w:r>
              <w:rPr>
                <w:rStyle w:val="18"/>
                <w:rFonts w:ascii="宋体" w:hAnsi="宋体"/>
                <w:color w:val="000000"/>
                <w:kern w:val="2"/>
                <w:sz w:val="21"/>
                <w:szCs w:val="21"/>
                <w:lang w:val="en-US" w:eastAsia="zh-CN" w:bidi="ar-SA"/>
              </w:rPr>
              <w:t>班班通设备更新项目</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55" w:hRule="atLeast"/>
        </w:trPr>
        <w:tc>
          <w:tcPr>
            <w:tcW w:w="1242" w:type="dxa"/>
            <w:vMerge w:val="continue"/>
            <w:tcBorders>
              <w:top w:val="nil"/>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p>
        </w:tc>
        <w:tc>
          <w:tcPr>
            <w:tcW w:w="2997" w:type="dxa"/>
            <w:vMerge w:val="continue"/>
            <w:tcBorders>
              <w:top w:val="nil"/>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ind w:firstLine="525" w:firstLineChars="250"/>
              <w:jc w:val="both"/>
              <w:rPr>
                <w:rStyle w:val="18"/>
                <w:rFonts w:ascii="宋体" w:hAnsi="宋体"/>
                <w:color w:val="000000"/>
                <w:kern w:val="2"/>
                <w:sz w:val="21"/>
                <w:szCs w:val="21"/>
                <w:lang w:val="en-US" w:eastAsia="zh-CN" w:bidi="ar-SA"/>
              </w:rPr>
            </w:pP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温交易［2019］00号、采购编号：温政采［2019］00号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25"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1.2.1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采购预算价</w:t>
            </w:r>
          </w:p>
        </w:tc>
        <w:tc>
          <w:tcPr>
            <w:tcW w:w="5637" w:type="dxa"/>
            <w:tcBorders>
              <w:top w:val="single" w:color="000000" w:sz="4" w:space="0"/>
              <w:left w:val="single" w:color="000000" w:sz="4" w:space="0"/>
              <w:bottom w:val="single" w:color="000000" w:sz="4" w:space="0"/>
              <w:right w:val="single" w:color="000000" w:sz="4" w:space="0"/>
            </w:tcBorders>
            <w:vAlign w:val="center"/>
          </w:tcPr>
          <w:p>
            <w:pPr>
              <w:tabs>
                <w:tab w:val="right" w:leader="underscore" w:pos="6660"/>
              </w:tabs>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人民币247.66万元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25"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1.2.2</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资金来源</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自筹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8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1.3.1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采购内容</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cs="Times New Roman"/>
                <w:bCs/>
                <w:color w:val="000000"/>
                <w:kern w:val="2"/>
                <w:sz w:val="21"/>
                <w:szCs w:val="21"/>
                <w:lang w:val="en-US" w:eastAsia="zh-CN" w:bidi="ar-SA"/>
              </w:rPr>
            </w:pPr>
            <w:r>
              <w:rPr>
                <w:rStyle w:val="18"/>
                <w:rFonts w:ascii="宋体" w:hAnsi="宋体"/>
                <w:color w:val="auto"/>
                <w:kern w:val="2"/>
                <w:sz w:val="21"/>
                <w:szCs w:val="21"/>
                <w:lang w:val="en-US" w:eastAsia="zh-CN" w:bidi="ar-SA"/>
              </w:rPr>
              <w:t>采购激光短焦投影仪、电子白板、计算机等；(具体参数详见第四章“招标项目技术参数及服务要求”)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83"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1.3.2</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项目工期</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s="Times New Roman"/>
                <w:bCs/>
                <w:color w:val="000000"/>
                <w:kern w:val="0"/>
                <w:sz w:val="21"/>
                <w:szCs w:val="21"/>
                <w:lang w:val="en-US" w:eastAsia="zh-CN" w:bidi="ar-SA"/>
              </w:rPr>
              <w:t>30天</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9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1.3.3</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质量要求</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合格</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9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1.3.4</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质保期</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三年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15"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1.4.1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供应商资格要求</w:t>
            </w:r>
          </w:p>
        </w:tc>
        <w:tc>
          <w:tcPr>
            <w:tcW w:w="5637" w:type="dxa"/>
            <w:tcBorders>
              <w:top w:val="single" w:color="000000" w:sz="4" w:space="0"/>
              <w:left w:val="single" w:color="000000" w:sz="4" w:space="0"/>
              <w:bottom w:val="single" w:color="000000" w:sz="4" w:space="0"/>
              <w:right w:val="single" w:color="000000" w:sz="4" w:space="0"/>
            </w:tcBorders>
            <w:vAlign w:val="top"/>
          </w:tcPr>
          <w:p>
            <w:pPr>
              <w:kinsoku/>
              <w:wordWrap/>
              <w:overflowPunct/>
              <w:autoSpaceDE/>
              <w:autoSpaceDN/>
              <w:bidi w:val="0"/>
              <w:spacing w:line="480" w:lineRule="exact"/>
              <w:jc w:val="left"/>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资质条件：</w:t>
            </w:r>
          </w:p>
          <w:p>
            <w:pPr>
              <w:kinsoku/>
              <w:wordWrap/>
              <w:overflowPunct/>
              <w:autoSpaceDE/>
              <w:autoSpaceDN/>
              <w:bidi w:val="0"/>
              <w:spacing w:line="520" w:lineRule="exact"/>
              <w:jc w:val="both"/>
              <w:rPr>
                <w:rStyle w:val="18"/>
                <w:rFonts w:ascii="宋体" w:hAnsi="宋体"/>
                <w:color w:val="000000"/>
                <w:kern w:val="2"/>
                <w:sz w:val="21"/>
                <w:szCs w:val="21"/>
                <w:lang w:val="en-US" w:eastAsia="zh-CN" w:bidi="ar-SA"/>
              </w:rPr>
            </w:pPr>
            <w:r>
              <w:rPr>
                <w:rStyle w:val="18"/>
                <w:rFonts w:ascii="宋体" w:hAnsi="宋体" w:cs="宋体"/>
                <w:bCs/>
                <w:color w:val="000000"/>
                <w:kern w:val="2"/>
                <w:sz w:val="21"/>
                <w:szCs w:val="21"/>
                <w:lang w:val="en-US" w:eastAsia="zh-CN" w:bidi="ar-SA"/>
              </w:rPr>
              <w:t>1、</w:t>
            </w:r>
            <w:r>
              <w:rPr>
                <w:rStyle w:val="18"/>
                <w:rFonts w:ascii="宋体" w:hAnsi="宋体"/>
                <w:color w:val="000000"/>
                <w:kern w:val="2"/>
                <w:sz w:val="21"/>
                <w:szCs w:val="21"/>
                <w:lang w:val="en-US" w:eastAsia="zh-CN" w:bidi="ar-SA"/>
              </w:rPr>
              <w:t>符合《政府采购法》第二十二条规定的条件：</w:t>
            </w:r>
          </w:p>
          <w:p>
            <w:pPr>
              <w:kinsoku/>
              <w:wordWrap/>
              <w:overflowPunct/>
              <w:autoSpaceDE/>
              <w:autoSpaceDN/>
              <w:bidi w:val="0"/>
              <w:spacing w:line="52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（1）具有独立承担民事责任的能力；</w:t>
            </w:r>
          </w:p>
          <w:p>
            <w:pPr>
              <w:kinsoku/>
              <w:wordWrap/>
              <w:overflowPunct/>
              <w:autoSpaceDE/>
              <w:autoSpaceDN/>
              <w:bidi w:val="0"/>
              <w:spacing w:line="52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（2）具有良好的商业信誉和健全的财务会计制度；</w:t>
            </w:r>
          </w:p>
          <w:p>
            <w:pPr>
              <w:kinsoku/>
              <w:wordWrap/>
              <w:overflowPunct/>
              <w:autoSpaceDE/>
              <w:autoSpaceDN/>
              <w:bidi w:val="0"/>
              <w:spacing w:line="52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（3）具有履行合同所必需的设备和专业技术能力；</w:t>
            </w:r>
          </w:p>
          <w:p>
            <w:pPr>
              <w:kinsoku/>
              <w:wordWrap/>
              <w:overflowPunct/>
              <w:autoSpaceDE/>
              <w:autoSpaceDN/>
              <w:bidi w:val="0"/>
              <w:spacing w:line="52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（4）有依法缴纳税收和社会保障资金的良好记录；</w:t>
            </w:r>
          </w:p>
          <w:p>
            <w:pPr>
              <w:kinsoku/>
              <w:wordWrap/>
              <w:overflowPunct/>
              <w:autoSpaceDE/>
              <w:autoSpaceDN/>
              <w:bidi w:val="0"/>
              <w:spacing w:line="52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（5）参加政府采购活动前三年内，在经营活动中没有重大违法记录；</w:t>
            </w:r>
          </w:p>
          <w:p>
            <w:pPr>
              <w:kinsoku/>
              <w:wordWrap/>
              <w:overflowPunct/>
              <w:autoSpaceDE/>
              <w:autoSpaceDN/>
              <w:bidi w:val="0"/>
              <w:spacing w:line="520" w:lineRule="exact"/>
              <w:jc w:val="both"/>
              <w:rPr>
                <w:rStyle w:val="18"/>
                <w:rFonts w:ascii="宋体" w:hAnsi="宋体" w:cs="宋体"/>
                <w:bCs/>
                <w:color w:val="000000"/>
                <w:kern w:val="2"/>
                <w:sz w:val="21"/>
                <w:szCs w:val="21"/>
                <w:lang w:val="en-US" w:eastAsia="zh-CN" w:bidi="ar-SA"/>
              </w:rPr>
            </w:pPr>
            <w:r>
              <w:rPr>
                <w:rStyle w:val="18"/>
                <w:rFonts w:ascii="宋体" w:hAnsi="宋体"/>
                <w:color w:val="000000"/>
                <w:kern w:val="2"/>
                <w:sz w:val="21"/>
                <w:szCs w:val="21"/>
                <w:lang w:val="en-US" w:eastAsia="zh-CN" w:bidi="ar-SA"/>
              </w:rPr>
              <w:t xml:space="preserve">   （6）法律、行政法规规定的其他条件。</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s="宋体"/>
                <w:bCs/>
                <w:iCs/>
                <w:color w:val="000000"/>
                <w:kern w:val="2"/>
                <w:sz w:val="21"/>
                <w:szCs w:val="21"/>
                <w:lang w:val="en-US" w:eastAsia="zh-CN" w:bidi="ar-SA"/>
              </w:rPr>
              <w:t>2</w:t>
            </w:r>
            <w:r>
              <w:rPr>
                <w:rStyle w:val="18"/>
                <w:rFonts w:ascii="宋体" w:hAnsi="宋体"/>
                <w:color w:val="000000"/>
                <w:kern w:val="2"/>
                <w:sz w:val="21"/>
                <w:szCs w:val="21"/>
                <w:lang w:val="en-US" w:eastAsia="zh-CN" w:bidi="ar-SA"/>
              </w:rPr>
              <w:t>、投标单位生产或经营范围符合本项目要求,具有有效的营业执照（副本）、税务登记证（副本）、组织机构代码证（副本）或三证合一的营业执照；</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w:t>
            </w:r>
            <w:r>
              <w:rPr>
                <w:rStyle w:val="18"/>
                <w:rFonts w:ascii="宋体" w:hAnsi="宋体" w:cs="宋体"/>
                <w:bCs/>
                <w:color w:val="000000"/>
                <w:kern w:val="2"/>
                <w:sz w:val="21"/>
                <w:szCs w:val="21"/>
                <w:lang w:val="en-US" w:eastAsia="zh-CN" w:bidi="ar-SA"/>
              </w:rPr>
              <w:t>财务要求：</w:t>
            </w:r>
            <w:r>
              <w:rPr>
                <w:rStyle w:val="18"/>
                <w:rFonts w:ascii="宋体" w:hAnsi="宋体"/>
                <w:color w:val="000000"/>
                <w:kern w:val="2"/>
                <w:sz w:val="21"/>
                <w:szCs w:val="21"/>
                <w:lang w:val="en-US" w:eastAsia="zh-CN" w:bidi="ar-SA"/>
              </w:rPr>
              <w:t>提供近三年（2015年至2017年）会计事务所出具的审计报告</w:t>
            </w:r>
            <w:r>
              <w:rPr>
                <w:rStyle w:val="18"/>
                <w:rFonts w:ascii="宋体" w:hAnsi="宋体" w:cs="宋体"/>
                <w:bCs/>
                <w:kern w:val="2"/>
                <w:sz w:val="21"/>
                <w:lang w:val="en-US" w:eastAsia="zh-CN" w:bidi="ar-SA"/>
              </w:rPr>
              <w:t>（投标人成立不足3年时从实际成立时间算起）</w:t>
            </w:r>
            <w:r>
              <w:rPr>
                <w:rStyle w:val="18"/>
                <w:rFonts w:ascii="宋体" w:hAnsi="宋体"/>
                <w:color w:val="000000"/>
                <w:kern w:val="2"/>
                <w:sz w:val="21"/>
                <w:szCs w:val="21"/>
                <w:lang w:val="en-US" w:eastAsia="zh-CN" w:bidi="ar-SA"/>
              </w:rPr>
              <w:t>。</w:t>
            </w:r>
          </w:p>
          <w:p>
            <w:pPr>
              <w:kinsoku/>
              <w:wordWrap/>
              <w:overflowPunct/>
              <w:autoSpaceDE/>
              <w:autoSpaceDN/>
              <w:bidi w:val="0"/>
              <w:spacing w:line="480" w:lineRule="exact"/>
              <w:ind w:firstLine="315" w:firstLineChars="15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u w:val="single"/>
                <w:lang w:val="en-US" w:eastAsia="zh-CN" w:bidi="ar-SA"/>
              </w:rPr>
              <w:t>近期完税凭证明复印件加盖公章（开标日前6个月任三个月）。</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w:t>
            </w:r>
            <w:r>
              <w:rPr>
                <w:rStyle w:val="18"/>
                <w:rFonts w:ascii="宋体" w:hAnsi="宋体" w:cs="宋体"/>
                <w:bCs/>
                <w:color w:val="000000"/>
                <w:kern w:val="2"/>
                <w:sz w:val="21"/>
                <w:szCs w:val="21"/>
                <w:lang w:val="en-US" w:eastAsia="zh-CN" w:bidi="ar-SA"/>
              </w:rPr>
              <w:t>社保要求：</w:t>
            </w:r>
            <w:r>
              <w:rPr>
                <w:rStyle w:val="18"/>
                <w:rFonts w:ascii="宋体" w:hAnsi="宋体"/>
                <w:color w:val="000000"/>
                <w:kern w:val="2"/>
                <w:sz w:val="21"/>
                <w:szCs w:val="21"/>
                <w:lang w:val="en-US" w:eastAsia="zh-CN" w:bidi="ar-SA"/>
              </w:rPr>
              <w:t>提供社保证明（提供开标日前6个月任三个月缴费证明）。</w:t>
            </w:r>
          </w:p>
          <w:p>
            <w:pPr>
              <w:kinsoku/>
              <w:wordWrap/>
              <w:overflowPunct/>
              <w:autoSpaceDE/>
              <w:autoSpaceDN/>
              <w:bidi w:val="0"/>
              <w:spacing w:line="480" w:lineRule="exact"/>
              <w:jc w:val="left"/>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5、</w:t>
            </w:r>
            <w:r>
              <w:rPr>
                <w:rStyle w:val="18"/>
                <w:rFonts w:ascii="宋体" w:hAnsi="宋体"/>
                <w:color w:val="000000"/>
                <w:kern w:val="2"/>
                <w:sz w:val="21"/>
                <w:szCs w:val="21"/>
                <w:lang w:val="en-US" w:eastAsia="zh-CN" w:bidi="ar-SA"/>
              </w:rPr>
              <w:t>投标单位需提供无行贿犯罪记录承诺书。（出具由“中国裁判文书网”网站查询近三年来法人、法定代表人、法定代表人委托人无行贿犯罪记录网页截图加盖企业公章证明），若有行贿犯罪记录则取消其投标资格</w:t>
            </w:r>
            <w:r>
              <w:rPr>
                <w:rStyle w:val="18"/>
                <w:rFonts w:ascii="宋体" w:hAnsi="宋体" w:cs="宋体"/>
                <w:bCs/>
                <w:color w:val="000000"/>
                <w:kern w:val="2"/>
                <w:sz w:val="21"/>
                <w:szCs w:val="21"/>
                <w:lang w:val="en-US" w:eastAsia="zh-CN" w:bidi="ar-SA"/>
              </w:rPr>
              <w:t>。</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投标单位需提供网站查询截图，加盖企业公章）。</w:t>
            </w:r>
          </w:p>
          <w:p>
            <w:pPr>
              <w:kinsoku/>
              <w:wordWrap/>
              <w:overflowPunct/>
              <w:autoSpaceDE/>
              <w:autoSpaceDN/>
              <w:bidi w:val="0"/>
              <w:spacing w:line="480" w:lineRule="exact"/>
              <w:jc w:val="left"/>
              <w:rPr>
                <w:rStyle w:val="18"/>
                <w:kern w:val="2"/>
                <w:sz w:val="21"/>
                <w:lang w:val="en-US" w:eastAsia="zh-CN" w:bidi="ar-SA"/>
              </w:rPr>
            </w:pPr>
            <w:r>
              <w:rPr>
                <w:rStyle w:val="18"/>
                <w:rFonts w:ascii="宋体" w:hAnsi="宋体" w:cs="宋体"/>
                <w:bCs/>
                <w:color w:val="000000"/>
                <w:kern w:val="2"/>
                <w:sz w:val="21"/>
                <w:szCs w:val="21"/>
                <w:lang w:val="en-US" w:eastAsia="zh-CN" w:bidi="ar-SA"/>
              </w:rPr>
              <w:t>7、本次招标不接受联合体投标；</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s="宋体"/>
                <w:b/>
                <w:bCs/>
                <w:color w:val="000000"/>
                <w:kern w:val="2"/>
                <w:sz w:val="21"/>
                <w:szCs w:val="21"/>
                <w:lang w:val="en-US" w:eastAsia="zh-CN" w:bidi="ar-SA"/>
              </w:rPr>
              <w:t>以上所要求的证件，如无特别规定，开标时均需提供原件。</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9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1.4.2</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是否接受联合体投标</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不接受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07"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1.7.2</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采购人书面澄清的时间</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递交投标文件截止时间15天前</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08"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3.2</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投标截止时间及地点</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北京时间：</w:t>
            </w:r>
            <w:r>
              <w:rPr>
                <w:rStyle w:val="18"/>
                <w:rFonts w:ascii="宋体" w:hAnsi="宋体"/>
                <w:color w:val="FF0000"/>
                <w:kern w:val="2"/>
                <w:sz w:val="21"/>
                <w:szCs w:val="21"/>
                <w:u w:val="single"/>
                <w:lang w:val="en-US" w:eastAsia="zh-CN" w:bidi="ar-SA"/>
              </w:rPr>
              <w:t>2019年00月00日 9  时 00 分</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地点：温县公共资源交易中心开标厅</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51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3.4.1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投标有效期</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投标文件递交截止日起60日历天</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552"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3.5.1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投标保证金</w:t>
            </w:r>
          </w:p>
        </w:tc>
        <w:tc>
          <w:tcPr>
            <w:tcW w:w="5637"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en-US" w:eastAsia="zh-CN" w:bidi="ar-SA"/>
              </w:rPr>
              <w:t>投标保证金的形式：网上在线支付</w:t>
            </w:r>
          </w:p>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en-US" w:eastAsia="zh-CN" w:bidi="ar-SA"/>
              </w:rPr>
              <w:t>网上缴纳投标保证金：通过7家商业银行：工商银行、农业银行、中国银行、建设银行、交通银行、招商银行、中信银行的企业网银缴纳投标保证金(企业网银支付投标保证金的前提条件是：企业账户开通网上银行功能，以下4家有特殊要求：中国农业银行：智博版网银（必须用智博版网银，智锐版网银不能进行网上支付）</w:t>
            </w:r>
          </w:p>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en-US" w:eastAsia="zh-CN" w:bidi="ar-SA"/>
              </w:rPr>
              <w:t>中国建设银行：企业高级版网银（必须用高级版网银）</w:t>
            </w:r>
          </w:p>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en-US" w:eastAsia="zh-CN" w:bidi="ar-SA"/>
              </w:rPr>
              <w:t>中国交通银行：管理员在网银中设置操作员权限</w:t>
            </w:r>
          </w:p>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en-US" w:eastAsia="zh-CN" w:bidi="ar-SA"/>
              </w:rPr>
              <w:t>中国招商银行：管理员在招行U-Bank软件中设置（用网银前确认先客户端已安装）)，手续费15元/笔。</w:t>
            </w:r>
          </w:p>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en-US" w:eastAsia="zh-CN" w:bidi="ar-SA"/>
              </w:rPr>
              <w:t>企业网银缴纳咨询电话：客服电话：400 880 9888-8</w:t>
            </w:r>
          </w:p>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en-US" w:eastAsia="zh-CN" w:bidi="ar-SA"/>
              </w:rPr>
              <w:t>客服电话：010-58903377/010-58903336。</w:t>
            </w:r>
          </w:p>
          <w:p>
            <w:pPr>
              <w:spacing w:line="420" w:lineRule="exact"/>
              <w:jc w:val="left"/>
              <w:rPr>
                <w:rStyle w:val="18"/>
                <w:rFonts w:ascii="宋体" w:hAnsi="宋体"/>
                <w:spacing w:val="-14"/>
                <w:kern w:val="2"/>
                <w:sz w:val="21"/>
                <w:szCs w:val="21"/>
                <w:lang w:val="en-US" w:eastAsia="zh-CN" w:bidi="ar-SA"/>
              </w:rPr>
            </w:pPr>
            <w:r>
              <w:rPr>
                <w:rStyle w:val="18"/>
                <w:rFonts w:ascii="宋体" w:hAnsi="宋体"/>
                <w:spacing w:val="-14"/>
                <w:kern w:val="2"/>
                <w:sz w:val="21"/>
                <w:szCs w:val="21"/>
                <w:lang w:val="en-US" w:eastAsia="zh-CN" w:bidi="ar-SA"/>
              </w:rPr>
              <w:t>投标保证金的金额：</w:t>
            </w:r>
          </w:p>
          <w:p>
            <w:pPr>
              <w:spacing w:line="420" w:lineRule="exact"/>
              <w:jc w:val="left"/>
              <w:rPr>
                <w:rStyle w:val="18"/>
                <w:rFonts w:ascii="宋体" w:hAnsi="宋体"/>
                <w:kern w:val="2"/>
                <w:sz w:val="21"/>
                <w:szCs w:val="21"/>
                <w:lang w:val="zh-CN" w:eastAsia="zh-CN" w:bidi="ar-SA"/>
              </w:rPr>
            </w:pPr>
            <w:r>
              <w:rPr>
                <w:rStyle w:val="18"/>
                <w:rFonts w:ascii="宋体" w:hAnsi="宋体"/>
                <w:kern w:val="2"/>
                <w:sz w:val="21"/>
                <w:szCs w:val="21"/>
                <w:lang w:val="zh-CN" w:eastAsia="zh-CN" w:bidi="ar-SA"/>
              </w:rPr>
              <w:t>人民币：</w:t>
            </w:r>
            <w:r>
              <w:rPr>
                <w:rStyle w:val="18"/>
                <w:rFonts w:ascii="宋体" w:hAnsi="宋体"/>
                <w:kern w:val="2"/>
                <w:sz w:val="21"/>
                <w:szCs w:val="21"/>
                <w:lang w:val="en-US" w:eastAsia="zh-CN" w:bidi="ar-SA"/>
              </w:rPr>
              <w:t>贰万肆仟元整</w:t>
            </w:r>
            <w:r>
              <w:rPr>
                <w:rStyle w:val="18"/>
                <w:rFonts w:ascii="宋体" w:hAnsi="宋体"/>
                <w:kern w:val="2"/>
                <w:sz w:val="21"/>
                <w:szCs w:val="21"/>
                <w:lang w:val="zh-CN" w:eastAsia="zh-CN" w:bidi="ar-SA"/>
              </w:rPr>
              <w:t>（</w:t>
            </w:r>
            <w:r>
              <w:rPr>
                <w:rStyle w:val="18"/>
                <w:rFonts w:ascii="宋体" w:hAnsi="宋体"/>
                <w:kern w:val="2"/>
                <w:sz w:val="21"/>
                <w:szCs w:val="21"/>
                <w:lang w:val="en-US" w:eastAsia="zh-CN" w:bidi="ar-SA"/>
              </w:rPr>
              <w:t>¥</w:t>
            </w:r>
            <w:r>
              <w:rPr>
                <w:rStyle w:val="18"/>
                <w:rFonts w:ascii="宋体" w:hAnsi="宋体"/>
                <w:kern w:val="2"/>
                <w:sz w:val="21"/>
                <w:szCs w:val="21"/>
                <w:lang w:val="zh-CN" w:eastAsia="zh-CN" w:bidi="ar-SA"/>
              </w:rPr>
              <w:t>：</w:t>
            </w:r>
            <w:r>
              <w:rPr>
                <w:rStyle w:val="18"/>
                <w:rFonts w:ascii="宋体" w:hAnsi="宋体"/>
                <w:kern w:val="2"/>
                <w:sz w:val="21"/>
                <w:szCs w:val="21"/>
                <w:lang w:val="en-US" w:eastAsia="zh-CN" w:bidi="ar-SA"/>
              </w:rPr>
              <w:t>24</w:t>
            </w:r>
            <w:r>
              <w:rPr>
                <w:rStyle w:val="18"/>
                <w:rFonts w:hint="eastAsia" w:ascii="宋体" w:hAnsi="宋体"/>
                <w:kern w:val="2"/>
                <w:sz w:val="21"/>
                <w:szCs w:val="21"/>
                <w:lang w:val="en-US" w:eastAsia="zh-CN" w:bidi="ar-SA"/>
              </w:rPr>
              <w:t>0</w:t>
            </w:r>
            <w:r>
              <w:rPr>
                <w:rStyle w:val="18"/>
                <w:rFonts w:ascii="宋体" w:hAnsi="宋体"/>
                <w:kern w:val="2"/>
                <w:sz w:val="21"/>
                <w:szCs w:val="21"/>
                <w:lang w:val="en-US" w:eastAsia="zh-CN" w:bidi="ar-SA"/>
              </w:rPr>
              <w:t>00.00</w:t>
            </w:r>
            <w:r>
              <w:rPr>
                <w:rStyle w:val="18"/>
                <w:rFonts w:ascii="宋体" w:hAnsi="宋体"/>
                <w:kern w:val="2"/>
                <w:sz w:val="21"/>
                <w:szCs w:val="21"/>
                <w:lang w:val="zh-CN" w:eastAsia="zh-CN" w:bidi="ar-SA"/>
              </w:rPr>
              <w:t>元）</w:t>
            </w:r>
          </w:p>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zh-CN" w:eastAsia="zh-CN" w:bidi="ar-SA"/>
              </w:rPr>
              <w:t>投标人须使用已备案账户通过温县招标投标交易管理系统进行自助网上缴纳</w:t>
            </w:r>
            <w:r>
              <w:rPr>
                <w:rStyle w:val="18"/>
                <w:rFonts w:ascii="宋体" w:hAnsi="宋体"/>
                <w:kern w:val="2"/>
                <w:sz w:val="21"/>
                <w:szCs w:val="21"/>
                <w:lang w:val="en-US" w:eastAsia="zh-CN" w:bidi="ar-SA"/>
              </w:rPr>
              <w:t>。</w:t>
            </w:r>
          </w:p>
          <w:p>
            <w:pPr>
              <w:spacing w:line="420" w:lineRule="exact"/>
              <w:jc w:val="left"/>
              <w:rPr>
                <w:rStyle w:val="18"/>
                <w:rFonts w:ascii="宋体" w:hAnsi="宋体"/>
                <w:kern w:val="2"/>
                <w:sz w:val="21"/>
                <w:szCs w:val="21"/>
                <w:lang w:val="en-US" w:eastAsia="zh-CN" w:bidi="ar-SA"/>
              </w:rPr>
            </w:pPr>
            <w:r>
              <w:rPr>
                <w:rStyle w:val="18"/>
                <w:rFonts w:ascii="宋体" w:hAnsi="宋体"/>
                <w:kern w:val="2"/>
                <w:sz w:val="21"/>
                <w:szCs w:val="21"/>
                <w:lang w:val="en-US" w:eastAsia="zh-CN" w:bidi="ar-SA"/>
              </w:rPr>
              <w:t>递交时间：投标人必须于2019年  月   日16 时前，交至指定账户，以温县公共资源交易中心招标投标交易管理系统确认为准。</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kern w:val="2"/>
                <w:sz w:val="21"/>
                <w:szCs w:val="21"/>
                <w:lang w:val="en-US" w:eastAsia="zh-CN" w:bidi="ar-SA"/>
              </w:rPr>
              <w:t>未按本规定和要求提交投标保证金的，按无效投标处理。如提交投标保证金的投标人少于三家的，招标人将依法重新组织招标。</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41"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3.7.4</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投标文件正、副本份数</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both"/>
              <w:rPr>
                <w:rStyle w:val="18"/>
                <w:rFonts w:ascii="宋体" w:hAnsi="宋体"/>
                <w:color w:val="000000"/>
                <w:kern w:val="2"/>
                <w:sz w:val="21"/>
                <w:szCs w:val="21"/>
                <w:lang w:val="en-US" w:eastAsia="zh-CN" w:bidi="ar-SA"/>
              </w:rPr>
            </w:pPr>
            <w:r>
              <w:rPr>
                <w:rStyle w:val="18"/>
                <w:rFonts w:ascii="宋体" w:hAnsi="宋体"/>
                <w:kern w:val="2"/>
                <w:sz w:val="21"/>
                <w:szCs w:val="21"/>
                <w:lang w:val="en-US" w:eastAsia="zh-CN" w:bidi="ar-SA"/>
              </w:rPr>
              <w:t>正本壹份，副本陆份，电子U盘一份（投标人应保证电子文档内容完全可读且与投标人打印产生的投标文件正本内容一致）。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ind w:firstLine="210" w:firstLineChars="1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4.1.1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装订要求</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投标文件的正本与副本应采用左侧胶粘方式装订，不得采用活页夹等可随时拆换的方式装订。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70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ind w:firstLine="210" w:firstLineChars="1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4.1.2</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密封要求</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 投标文件的正本单独密封、副本整体密封；</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2.投标文件封套上应写明正本、副本并写明以下内容</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投标人名称：</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投标人地址：</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交易编号：   采购编号：</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开标时间：年月日时分</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XX（项目名称）项目投标文件</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在年月日时分前不得开启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8"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ind w:firstLine="210" w:firstLineChars="100"/>
              <w:jc w:val="both"/>
              <w:rPr>
                <w:rStyle w:val="18"/>
                <w:rFonts w:ascii="宋体" w:hAnsi="宋体" w:eastAsia="宋体"/>
                <w:color w:val="000000"/>
                <w:kern w:val="2"/>
                <w:sz w:val="21"/>
                <w:szCs w:val="21"/>
                <w:lang w:val="en-US" w:eastAsia="zh-CN" w:bidi="ar-SA"/>
              </w:rPr>
            </w:pPr>
            <w:r>
              <w:rPr>
                <w:rStyle w:val="18"/>
                <w:rFonts w:ascii="宋体" w:hAnsi="宋体"/>
                <w:color w:val="000000"/>
                <w:kern w:val="2"/>
                <w:sz w:val="21"/>
                <w:szCs w:val="21"/>
                <w:lang w:val="en-US" w:eastAsia="zh-CN" w:bidi="ar-SA"/>
              </w:rPr>
              <w:t>4.1.3</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kern w:val="2"/>
                <w:sz w:val="21"/>
                <w:szCs w:val="21"/>
                <w:lang w:val="en-US" w:eastAsia="zh-CN" w:bidi="ar-SA"/>
              </w:rPr>
              <w:t>封套上应载明的信息</w:t>
            </w:r>
          </w:p>
        </w:tc>
        <w:tc>
          <w:tcPr>
            <w:tcW w:w="56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Style w:val="18"/>
                <w:rFonts w:ascii="宋体" w:hAnsi="宋体"/>
                <w:color w:val="000000"/>
                <w:kern w:val="2"/>
                <w:sz w:val="21"/>
                <w:szCs w:val="21"/>
                <w:lang w:val="en-US" w:eastAsia="zh-CN" w:bidi="ar-SA"/>
              </w:rPr>
            </w:pPr>
            <w:r>
              <w:rPr>
                <w:rStyle w:val="18"/>
                <w:rFonts w:ascii="宋体" w:hAnsi="宋体"/>
                <w:kern w:val="2"/>
                <w:sz w:val="21"/>
                <w:szCs w:val="21"/>
                <w:lang w:val="en-US" w:eastAsia="zh-CN" w:bidi="ar-SA"/>
              </w:rPr>
              <w:t>正（副）本/电子u盘</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8"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ind w:firstLine="210" w:firstLineChars="1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4.2.2</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递交投标文件方式和地点</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温县公共资源交易中心开标厅</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745"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5.1.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开标时间和地点</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同投标截止时间</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地点：温县公共资源交易中心开标厅</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77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6.1.1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评标委员会的组建</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评标委员会构成：由采购人代表</w:t>
            </w:r>
            <w:r>
              <w:rPr>
                <w:rStyle w:val="18"/>
                <w:rFonts w:ascii="宋体" w:hAnsi="宋体"/>
                <w:color w:val="000000"/>
                <w:kern w:val="2"/>
                <w:sz w:val="21"/>
                <w:szCs w:val="21"/>
                <w:u w:val="thick"/>
                <w:lang w:val="en-US" w:eastAsia="zh-CN" w:bidi="ar-SA"/>
              </w:rPr>
              <w:t>1</w:t>
            </w:r>
            <w:r>
              <w:rPr>
                <w:rStyle w:val="18"/>
                <w:rFonts w:ascii="宋体" w:hAnsi="宋体"/>
                <w:color w:val="000000"/>
                <w:kern w:val="2"/>
                <w:sz w:val="21"/>
                <w:szCs w:val="21"/>
                <w:lang w:val="en-US" w:eastAsia="zh-CN" w:bidi="ar-SA"/>
              </w:rPr>
              <w:t>人、有关技术、经济专家</w:t>
            </w:r>
            <w:r>
              <w:rPr>
                <w:rStyle w:val="18"/>
                <w:rFonts w:ascii="宋体" w:hAnsi="宋体"/>
                <w:color w:val="000000"/>
                <w:kern w:val="2"/>
                <w:sz w:val="21"/>
                <w:szCs w:val="21"/>
                <w:u w:val="thick"/>
                <w:lang w:val="en-US" w:eastAsia="zh-CN" w:bidi="ar-SA"/>
              </w:rPr>
              <w:t>4</w:t>
            </w:r>
            <w:r>
              <w:rPr>
                <w:rStyle w:val="18"/>
                <w:rFonts w:ascii="宋体" w:hAnsi="宋体"/>
                <w:color w:val="000000"/>
                <w:kern w:val="2"/>
                <w:sz w:val="21"/>
                <w:szCs w:val="21"/>
                <w:lang w:val="en-US" w:eastAsia="zh-CN" w:bidi="ar-SA"/>
              </w:rPr>
              <w:t>人，共</w:t>
            </w:r>
            <w:r>
              <w:rPr>
                <w:rStyle w:val="18"/>
                <w:rFonts w:ascii="宋体" w:hAnsi="宋体"/>
                <w:color w:val="000000"/>
                <w:kern w:val="2"/>
                <w:sz w:val="21"/>
                <w:szCs w:val="21"/>
                <w:u w:val="single"/>
                <w:lang w:val="en-US" w:eastAsia="zh-CN" w:bidi="ar-SA"/>
              </w:rPr>
              <w:t>5</w:t>
            </w:r>
            <w:r>
              <w:rPr>
                <w:rStyle w:val="18"/>
                <w:rFonts w:ascii="宋体" w:hAnsi="宋体"/>
                <w:color w:val="000000"/>
                <w:kern w:val="2"/>
                <w:sz w:val="21"/>
                <w:szCs w:val="21"/>
                <w:lang w:val="en-US" w:eastAsia="zh-CN" w:bidi="ar-SA"/>
              </w:rPr>
              <w:t>人组成；</w:t>
            </w:r>
            <w:r>
              <w:rPr>
                <w:rStyle w:val="18"/>
                <w:rFonts w:ascii="宋体" w:hAnsi="宋体"/>
                <w:kern w:val="2"/>
                <w:sz w:val="21"/>
                <w:lang w:val="en-US" w:eastAsia="zh-CN" w:bidi="ar-SA"/>
              </w:rPr>
              <w:t>评标专家确定方式：</w:t>
            </w:r>
            <w:r>
              <w:rPr>
                <w:rStyle w:val="18"/>
                <w:rFonts w:ascii="宋体" w:hAnsi="宋体"/>
                <w:kern w:val="2"/>
                <w:sz w:val="21"/>
                <w:u w:val="single"/>
                <w:lang w:val="en-US" w:eastAsia="zh-CN" w:bidi="ar-SA"/>
              </w:rPr>
              <w:t>技术、经济等专家由招标人在开标前从有关评标专家库中随机抽取确定</w:t>
            </w:r>
            <w:r>
              <w:rPr>
                <w:rStyle w:val="18"/>
                <w:rFonts w:ascii="宋体" w:hAnsi="宋体"/>
                <w:kern w:val="2"/>
                <w:sz w:val="21"/>
                <w:lang w:val="en-US" w:eastAsia="zh-CN" w:bidi="ar-SA"/>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85"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6.2.1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评标办法</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综合评标法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7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7.3.1</w:t>
            </w:r>
          </w:p>
        </w:tc>
        <w:tc>
          <w:tcPr>
            <w:tcW w:w="299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履约保证金</w:t>
            </w:r>
          </w:p>
        </w:tc>
        <w:tc>
          <w:tcPr>
            <w:tcW w:w="563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履约担保的形式：现金或转账。</w:t>
            </w:r>
          </w:p>
          <w:p>
            <w:pPr>
              <w:kinsoku/>
              <w:wordWrap/>
              <w:overflowPunct/>
              <w:autoSpaceDE/>
              <w:autoSpaceDN/>
              <w:bidi w:val="0"/>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履约担保的金额：中标金额的5%。</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中标单位签订合同前需向采购人缴纳履约保证金。</w:t>
            </w:r>
          </w:p>
          <w:p>
            <w:pPr>
              <w:kinsoku/>
              <w:wordWrap/>
              <w:overflowPunct/>
              <w:autoSpaceDE/>
              <w:autoSpaceDN/>
              <w:bidi w:val="0"/>
              <w:spacing w:line="480" w:lineRule="exact"/>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履约保证金在货物验收合格后无息退还。</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70" w:hRule="atLeast"/>
        </w:trPr>
        <w:tc>
          <w:tcPr>
            <w:tcW w:w="9876" w:type="dxa"/>
            <w:gridSpan w:val="3"/>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center"/>
              <w:rPr>
                <w:rStyle w:val="18"/>
                <w:rFonts w:ascii="宋体" w:hAnsi="宋体"/>
                <w:color w:val="000000"/>
                <w:kern w:val="2"/>
                <w:sz w:val="21"/>
                <w:szCs w:val="21"/>
                <w:lang w:val="en-US" w:eastAsia="zh-CN" w:bidi="ar-SA"/>
              </w:rPr>
            </w:pPr>
            <w:r>
              <w:rPr>
                <w:rStyle w:val="18"/>
                <w:rFonts w:ascii="宋体" w:hAnsi="宋体"/>
                <w:b/>
                <w:color w:val="000000"/>
                <w:kern w:val="2"/>
                <w:sz w:val="21"/>
                <w:szCs w:val="21"/>
                <w:lang w:val="en-US" w:eastAsia="zh-CN" w:bidi="ar-SA"/>
              </w:rPr>
              <w:t>需要补充的其他内容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44" w:hRule="atLeast"/>
        </w:trPr>
        <w:tc>
          <w:tcPr>
            <w:tcW w:w="9876"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both"/>
              <w:rPr>
                <w:rStyle w:val="18"/>
                <w:color w:val="auto"/>
                <w:kern w:val="2"/>
                <w:sz w:val="21"/>
                <w:lang w:val="en-US" w:eastAsia="zh-CN" w:bidi="ar-SA"/>
              </w:rPr>
            </w:pPr>
            <w:r>
              <w:rPr>
                <w:rStyle w:val="18"/>
                <w:color w:val="auto"/>
                <w:kern w:val="2"/>
                <w:sz w:val="21"/>
                <w:lang w:val="en-US" w:eastAsia="zh-CN" w:bidi="ar-SA"/>
              </w:rPr>
              <w:t>1.在领取中标通知书的同时，按招标人与代理机构签订合同的要求，由中标人向采购代理机构支付中标服务费。</w:t>
            </w:r>
          </w:p>
          <w:p>
            <w:pPr>
              <w:spacing w:line="440" w:lineRule="exact"/>
              <w:jc w:val="both"/>
              <w:rPr>
                <w:rStyle w:val="18"/>
                <w:color w:val="auto"/>
                <w:kern w:val="2"/>
                <w:sz w:val="21"/>
                <w:lang w:val="en-US" w:eastAsia="zh-CN" w:bidi="ar-SA"/>
              </w:rPr>
            </w:pPr>
            <w:r>
              <w:rPr>
                <w:rStyle w:val="18"/>
                <w:color w:val="auto"/>
                <w:kern w:val="2"/>
                <w:sz w:val="21"/>
                <w:lang w:val="en-US" w:eastAsia="zh-CN" w:bidi="ar-SA"/>
              </w:rPr>
              <w:t>2.供应商与采购人签订采购合同的当天，由供货方向采购代理公司提供合同的扫描件进行网上公示，并将合同副本原件报采购代理机构备案。</w:t>
            </w:r>
          </w:p>
          <w:p>
            <w:pPr>
              <w:kinsoku/>
              <w:wordWrap/>
              <w:overflowPunct/>
              <w:autoSpaceDE/>
              <w:autoSpaceDN/>
              <w:bidi w:val="0"/>
              <w:spacing w:line="480" w:lineRule="exact"/>
              <w:jc w:val="both"/>
              <w:rPr>
                <w:rStyle w:val="18"/>
                <w:rFonts w:ascii="宋体" w:hAnsi="宋体"/>
                <w:color w:val="000000"/>
                <w:kern w:val="2"/>
                <w:sz w:val="21"/>
                <w:szCs w:val="21"/>
                <w:lang w:val="en-US" w:eastAsia="zh-CN" w:bidi="ar-SA"/>
              </w:rPr>
            </w:pPr>
            <w:r>
              <w:rPr>
                <w:rStyle w:val="18"/>
                <w:rFonts w:ascii="宋体" w:hAnsi="宋体" w:cs="宋体"/>
                <w:b/>
                <w:bCs/>
                <w:color w:val="auto"/>
                <w:kern w:val="0"/>
                <w:sz w:val="21"/>
                <w:szCs w:val="21"/>
                <w:lang w:val="en-US" w:eastAsia="zh-CN" w:bidi="ar-SA"/>
              </w:rPr>
              <w:t>3.中标单位须在结果公示发布后1个工作日内在采购方指定地点搭建班班通教室样板间，并按照招标文件内容要求进行演示（采购人可随机邀请其他投标人参加观看监督），满足要求后发放中标通知书，签订供货合同，供货安装完成后按照招标文件要求和样板间标准进行验收。若不按要求搭建班班通教室样板间，或所提供的产品不能满足招标文件参数要求，则不予发放中标通知书，取消其中标资格。</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87" w:hRule="atLeast"/>
        </w:trPr>
        <w:tc>
          <w:tcPr>
            <w:tcW w:w="9876" w:type="dxa"/>
            <w:gridSpan w:val="3"/>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pacing w:line="48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本招标文件未尽事宜，按《中华人民共和国政府采购法》等法律法规的有关规定执行。</w:t>
            </w:r>
          </w:p>
        </w:tc>
      </w:tr>
    </w:tbl>
    <w:p>
      <w:pPr>
        <w:pStyle w:val="16"/>
        <w:keepNext/>
        <w:keepLines/>
        <w:numPr>
          <w:ilvl w:val="1"/>
          <w:numId w:val="0"/>
        </w:numPr>
        <w:kinsoku/>
        <w:wordWrap/>
        <w:overflowPunct/>
        <w:autoSpaceDE/>
        <w:autoSpaceDN/>
        <w:bidi w:val="0"/>
        <w:spacing w:before="0" w:after="0" w:line="480" w:lineRule="exact"/>
        <w:ind w:left="468" w:firstLine="177"/>
        <w:jc w:val="left"/>
        <w:rPr>
          <w:rStyle w:val="57"/>
          <w:rFonts w:ascii="宋体" w:hAnsi="宋体" w:eastAsia="宋体" w:cs="宋体"/>
          <w:b/>
          <w:bCs/>
          <w:color w:val="000000"/>
          <w:kern w:val="0"/>
          <w:sz w:val="32"/>
          <w:lang w:val="en-US" w:eastAsia="zh-CN" w:bidi="ar-SA"/>
        </w:rPr>
      </w:pPr>
      <w:r>
        <w:rPr>
          <w:rStyle w:val="57"/>
          <w:rFonts w:ascii="宋体" w:hAnsi="宋体" w:eastAsia="宋体" w:cs="宋体"/>
          <w:b/>
          <w:bCs/>
          <w:color w:val="000000"/>
          <w:kern w:val="0"/>
          <w:sz w:val="32"/>
          <w:lang w:val="en-US" w:eastAsia="zh-CN" w:bidi="ar-SA"/>
        </w:rPr>
        <w:t>1.总则</w:t>
      </w:r>
    </w:p>
    <w:p>
      <w:pPr>
        <w:spacing w:line="42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1.1 招标概况</w:t>
      </w:r>
    </w:p>
    <w:p>
      <w:pPr>
        <w:spacing w:line="42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1.1.1根据《中华人民共和国政府采购法》等有关法律、法规和规章的规定，本招标项目已具备招标条件，现对本项目进行公开招标。</w:t>
      </w:r>
    </w:p>
    <w:p>
      <w:pPr>
        <w:spacing w:line="42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1.1.2本招标项目采购人：见投标人须知前附表。</w:t>
      </w:r>
    </w:p>
    <w:p>
      <w:pPr>
        <w:spacing w:line="42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1.1.3本招标项目采购代理机构：见投标人须知前附表。</w:t>
      </w:r>
    </w:p>
    <w:p>
      <w:pPr>
        <w:spacing w:line="42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1.1.4本招标项目名称和项目编号：见投标人须知前附表。</w:t>
      </w:r>
    </w:p>
    <w:p>
      <w:pPr>
        <w:spacing w:line="42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1.2 资金来源</w:t>
      </w:r>
    </w:p>
    <w:p>
      <w:pPr>
        <w:spacing w:line="42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1.2.1本招标项目预算资金：见投标人须知前附表。</w:t>
      </w:r>
    </w:p>
    <w:p>
      <w:pPr>
        <w:spacing w:line="42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1.2.2本招标项目的资金来源：见投标人须知前附表。</w:t>
      </w:r>
    </w:p>
    <w:p>
      <w:pPr>
        <w:spacing w:line="42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1.3 项目内容、项目工期和质量要求</w:t>
      </w:r>
    </w:p>
    <w:p>
      <w:pPr>
        <w:spacing w:line="420"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1.3.1本招标项目内容见第四章招标项目内容和参数及服务要求。</w:t>
      </w:r>
    </w:p>
    <w:p>
      <w:pPr>
        <w:spacing w:line="42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1.3.2本招标项目工期：见投标人须知前附表。</w:t>
      </w:r>
    </w:p>
    <w:p>
      <w:pPr>
        <w:spacing w:line="50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1.3.3本招标项目质量要求：见投标人须知前附表。</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1.4 合格的投标人</w:t>
      </w:r>
    </w:p>
    <w:p>
      <w:pPr>
        <w:spacing w:line="50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1.4.1合格的投标人：见投标人须知前附表。</w:t>
      </w:r>
    </w:p>
    <w:p>
      <w:pPr>
        <w:spacing w:line="50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1.4.2联合体投标(不接受）</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1.5 合格的货物和相关服务</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投标人的货物应当说明货物的来源地：如果投标的货物非投标人生产或制造的，是否应当提供制造厂商的授权书按照招标文件前附表的要求执行。</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1.6 保密</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参与招投标活动的各方应对招标文件和投标文件中的商业和技术等秘密保密，违者应对由此造成的后果承担法律责任。</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1.7 招标澄清、答疑会</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1.7.1 招标澄清、答疑会：不组织。</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1.7.2 采购人书面澄清的时间：见投标人须知前附表。</w:t>
      </w:r>
    </w:p>
    <w:p>
      <w:pPr>
        <w:pStyle w:val="16"/>
        <w:keepNext/>
        <w:keepLines/>
        <w:widowControl/>
        <w:numPr>
          <w:ilvl w:val="1"/>
          <w:numId w:val="0"/>
        </w:numPr>
        <w:spacing w:before="0" w:after="0" w:line="440" w:lineRule="exact"/>
        <w:ind w:left="468" w:firstLine="177"/>
        <w:jc w:val="left"/>
        <w:rPr>
          <w:rStyle w:val="57"/>
          <w:rFonts w:ascii="宋体" w:hAnsi="宋体" w:eastAsia="宋体" w:cs="宋体"/>
          <w:b/>
          <w:bCs/>
          <w:color w:val="000000"/>
          <w:kern w:val="0"/>
          <w:sz w:val="32"/>
          <w:lang w:val="en-US" w:eastAsia="zh-CN" w:bidi="ar-SA"/>
        </w:rPr>
      </w:pPr>
      <w:r>
        <w:rPr>
          <w:rStyle w:val="57"/>
          <w:rFonts w:ascii="宋体" w:hAnsi="宋体" w:eastAsia="宋体" w:cs="宋体"/>
          <w:b/>
          <w:bCs/>
          <w:color w:val="000000"/>
          <w:kern w:val="0"/>
          <w:sz w:val="32"/>
          <w:lang w:val="en-US" w:eastAsia="zh-CN" w:bidi="ar-SA"/>
        </w:rPr>
        <w:t>2.招标文件</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2.1 招标文件的组成</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本招标文件包括：</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（1）招标公告；</w:t>
      </w:r>
    </w:p>
    <w:p>
      <w:pPr>
        <w:numPr>
          <w:ilvl w:val="0"/>
          <w:numId w:val="5"/>
        </w:num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投标人须知及投标人须知前附表；</w:t>
      </w:r>
    </w:p>
    <w:p>
      <w:pPr>
        <w:numPr>
          <w:ilvl w:val="0"/>
          <w:numId w:val="5"/>
        </w:num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评标标准和评标方法；</w:t>
      </w:r>
    </w:p>
    <w:p>
      <w:pPr>
        <w:numPr>
          <w:ilvl w:val="0"/>
          <w:numId w:val="5"/>
        </w:num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2"/>
          <w:sz w:val="21"/>
          <w:lang w:val="en-US" w:eastAsia="zh-CN" w:bidi="ar-SA"/>
        </w:rPr>
        <w:t>招标项目技术参数及服务要求；</w:t>
      </w:r>
    </w:p>
    <w:p>
      <w:pPr>
        <w:numPr>
          <w:ilvl w:val="0"/>
          <w:numId w:val="5"/>
        </w:num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合同签订及条款；</w:t>
      </w:r>
    </w:p>
    <w:p>
      <w:pPr>
        <w:numPr>
          <w:ilvl w:val="0"/>
          <w:numId w:val="5"/>
        </w:num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投标文件格式。</w:t>
      </w:r>
    </w:p>
    <w:p>
      <w:pPr>
        <w:spacing w:line="440"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根据本章1.7款、第2.2款和第2.3款对招标文件所作的澄清、修改，构成招标文件的组成部分。</w:t>
      </w:r>
    </w:p>
    <w:p>
      <w:pPr>
        <w:spacing w:line="440" w:lineRule="exact"/>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 xml:space="preserve">    2.2 招标文件的澄清</w:t>
      </w:r>
    </w:p>
    <w:p>
      <w:pPr>
        <w:spacing w:line="440" w:lineRule="exact"/>
        <w:ind w:firstLine="420" w:firstLineChars="200"/>
        <w:jc w:val="both"/>
        <w:rPr>
          <w:rStyle w:val="18"/>
          <w:rFonts w:ascii="宋体" w:hAnsi="宋体"/>
          <w:color w:val="000000"/>
          <w:kern w:val="2"/>
          <w:sz w:val="21"/>
          <w:lang w:val="en-US" w:eastAsia="zh-CN" w:bidi="ar-SA"/>
        </w:rPr>
      </w:pPr>
      <w:r>
        <w:rPr>
          <w:rStyle w:val="18"/>
          <w:rFonts w:ascii="宋体" w:hAnsi="宋体"/>
          <w:color w:val="000000"/>
          <w:kern w:val="2"/>
          <w:sz w:val="21"/>
          <w:lang w:val="en-US" w:eastAsia="zh-CN" w:bidi="ar-SA"/>
        </w:rPr>
        <w:t>2.2.1 投标人应仔细阅读和检查招标文件的全部内容。</w:t>
      </w:r>
      <w:r>
        <w:rPr>
          <w:rStyle w:val="18"/>
          <w:rFonts w:ascii="宋体" w:hAnsi="宋体"/>
          <w:color w:val="000000"/>
          <w:kern w:val="2"/>
          <w:sz w:val="21"/>
          <w:szCs w:val="21"/>
          <w:lang w:val="en-US" w:eastAsia="zh-CN" w:bidi="ar-SA"/>
        </w:rPr>
        <w:t>如发现缺页或附件不全，应及时向采购人提出，以便补齐。</w:t>
      </w:r>
      <w:r>
        <w:rPr>
          <w:rStyle w:val="18"/>
          <w:rFonts w:ascii="宋体" w:hAnsi="宋体"/>
          <w:color w:val="000000"/>
          <w:kern w:val="2"/>
          <w:sz w:val="21"/>
          <w:lang w:val="en-US" w:eastAsia="zh-CN" w:bidi="ar-SA"/>
        </w:rPr>
        <w:t>如有疑问，应在投标人须知前附表规定的时间前以书面形式（包括信函、电报、传真等可以有形地表现所载内容的形式，下同），要求采购人对招标文件予以澄清。</w:t>
      </w:r>
    </w:p>
    <w:p>
      <w:pPr>
        <w:spacing w:line="440" w:lineRule="exact"/>
        <w:ind w:firstLine="420" w:firstLineChars="200"/>
        <w:jc w:val="both"/>
        <w:rPr>
          <w:rStyle w:val="18"/>
          <w:rFonts w:ascii="宋体" w:hAnsi="宋体"/>
          <w:color w:val="000000"/>
          <w:kern w:val="2"/>
          <w:sz w:val="32"/>
          <w:szCs w:val="32"/>
          <w:lang w:val="en-US" w:eastAsia="zh-CN" w:bidi="ar-SA"/>
        </w:rPr>
      </w:pPr>
      <w:r>
        <w:rPr>
          <w:rStyle w:val="18"/>
          <w:rFonts w:ascii="宋体" w:hAnsi="宋体"/>
          <w:color w:val="000000"/>
          <w:kern w:val="2"/>
          <w:sz w:val="21"/>
          <w:lang w:val="en-US" w:eastAsia="zh-CN" w:bidi="ar-SA"/>
        </w:rPr>
        <w:t>2.2.2 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2"/>
          <w:sz w:val="21"/>
          <w:lang w:val="en-US" w:eastAsia="zh-CN" w:bidi="ar-SA"/>
        </w:rPr>
        <w:t>2.2.3 投标人在收到澄清后，应在投标人须知前附表规定的时间内以书面形式通知采购人，确认已收到该澄清。</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2.3 招标文件的修改</w:t>
      </w:r>
    </w:p>
    <w:p>
      <w:pPr>
        <w:spacing w:line="440" w:lineRule="exact"/>
        <w:ind w:firstLine="420" w:firstLineChars="200"/>
        <w:jc w:val="both"/>
        <w:rPr>
          <w:rStyle w:val="18"/>
          <w:rFonts w:ascii="宋体" w:hAnsi="宋体"/>
          <w:color w:val="000000"/>
          <w:kern w:val="2"/>
          <w:sz w:val="21"/>
          <w:lang w:val="en-US" w:eastAsia="zh-CN" w:bidi="ar-SA"/>
        </w:rPr>
      </w:pPr>
      <w:r>
        <w:rPr>
          <w:rStyle w:val="18"/>
          <w:rFonts w:ascii="宋体" w:hAnsi="宋体"/>
          <w:color w:val="000000"/>
          <w:kern w:val="2"/>
          <w:sz w:val="21"/>
          <w:lang w:val="en-US" w:eastAsia="zh-CN" w:bidi="ar-SA"/>
        </w:rPr>
        <w:t>2.3.1 采购人可以书面形式修改招标文件，并通知所有已购买招标文件的投标人。但如果修改招标文件的时间距投标截止时间不足15天，并且修改内容影响投标文件编制的，将相应延长投标截止时间。</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2"/>
          <w:sz w:val="21"/>
          <w:lang w:val="en-US" w:eastAsia="zh-CN" w:bidi="ar-SA"/>
        </w:rPr>
        <w:t>2.3.2 投标人收到修改内容后，应在投标人须知前附表规定的时间内以书面形式通知采购人，确认已收到该修改。</w:t>
      </w:r>
    </w:p>
    <w:p>
      <w:pPr>
        <w:pStyle w:val="16"/>
        <w:keepNext/>
        <w:keepLines/>
        <w:widowControl/>
        <w:numPr>
          <w:ilvl w:val="1"/>
          <w:numId w:val="0"/>
        </w:numPr>
        <w:spacing w:before="0" w:after="0" w:line="440" w:lineRule="exact"/>
        <w:ind w:left="468" w:firstLine="177"/>
        <w:jc w:val="left"/>
        <w:rPr>
          <w:rStyle w:val="57"/>
          <w:rFonts w:ascii="宋体" w:hAnsi="宋体" w:eastAsia="宋体" w:cs="宋体"/>
          <w:b/>
          <w:bCs/>
          <w:color w:val="000000"/>
          <w:kern w:val="0"/>
          <w:sz w:val="32"/>
          <w:lang w:val="en-US" w:eastAsia="zh-CN" w:bidi="ar-SA"/>
        </w:rPr>
      </w:pPr>
      <w:r>
        <w:rPr>
          <w:rStyle w:val="57"/>
          <w:rFonts w:ascii="宋体" w:hAnsi="宋体" w:eastAsia="宋体" w:cs="宋体"/>
          <w:b/>
          <w:bCs/>
          <w:color w:val="000000"/>
          <w:kern w:val="0"/>
          <w:sz w:val="32"/>
          <w:lang w:val="en-US" w:eastAsia="zh-CN" w:bidi="ar-SA"/>
        </w:rPr>
        <w:t>3.投标文件</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3.1 投标文件的组成</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投标文件组成</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（1）投标函</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（2）开标一览表</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（3）货物分项报价一览表</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（4）法人代表授权委托书</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（5）法定代表人（负责人）身份证明</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（6）授权委托书</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（7）投标人基本情况表</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（8）类似业绩</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（9）售后服务承诺</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（10）反商业贿赂承诺书</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（11）小型、微型（监狱、残疾人福利性单位）企业产品明细表货物分项报价一览表</w:t>
      </w:r>
    </w:p>
    <w:p>
      <w:pPr>
        <w:spacing w:line="440" w:lineRule="exact"/>
        <w:ind w:firstLine="420" w:firstLineChars="200"/>
        <w:jc w:val="left"/>
        <w:rPr>
          <w:rStyle w:val="18"/>
          <w:rFonts w:ascii="宋体" w:hAnsi="宋体" w:cs="宋体"/>
          <w:bCs/>
          <w:color w:val="000000"/>
          <w:kern w:val="0"/>
          <w:sz w:val="21"/>
          <w:szCs w:val="21"/>
          <w:lang w:val="en-GB" w:eastAsia="zh-CN" w:bidi="ar-SA"/>
        </w:rPr>
      </w:pPr>
      <w:r>
        <w:rPr>
          <w:rStyle w:val="18"/>
          <w:rFonts w:ascii="宋体" w:hAnsi="宋体" w:cs="宋体"/>
          <w:bCs/>
          <w:color w:val="000000"/>
          <w:kern w:val="0"/>
          <w:sz w:val="21"/>
          <w:szCs w:val="21"/>
          <w:lang w:val="en-US" w:eastAsia="zh-CN" w:bidi="ar-SA"/>
        </w:rPr>
        <w:t>（12）</w:t>
      </w:r>
      <w:r>
        <w:rPr>
          <w:rStyle w:val="18"/>
          <w:rFonts w:ascii="宋体" w:hAnsi="宋体" w:cs="宋体"/>
          <w:bCs/>
          <w:color w:val="000000"/>
          <w:kern w:val="0"/>
          <w:sz w:val="21"/>
          <w:szCs w:val="21"/>
          <w:lang w:val="en-GB" w:eastAsia="zh-CN" w:bidi="ar-SA"/>
        </w:rPr>
        <w:t>节能产品、环境标志产品明细表</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（13）资格审查文件</w:t>
      </w:r>
    </w:p>
    <w:p>
      <w:pPr>
        <w:spacing w:line="440" w:lineRule="exact"/>
        <w:ind w:firstLine="420" w:firstLineChars="200"/>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（14）投标人认为应提供的其它资料</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3.2 投标截止时间和地点</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投标截止时间和地点：见投标人须知前附表。</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3.3 投标报价</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3.3.1 投标人应按照第七章投标文件格式完整地填写投标报价表和开标一览表等。</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3.3.2 除投标人须知前附表中说明并允许外，本项目只允许有一个报价，任何有选择的报价将不予接受。</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3.3.3 投标人所报的投标价应是固定不变的，在其承诺的投标有效期内不得以任何理由予以变更。否则投标人以可选择的价格提交的投标文件将作为非响应性投标而予以拒绝。</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3.3.4 开标一览表是为了便于采购人开标，开标一览表内容在开标时将当众唱出。开标一览表的内容应与分项报价表内容一致，不一致时以开标一览表内容为准。</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3.4 投标有效期</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3.4.1 投标有效期见投标人须知前附表。</w:t>
      </w:r>
    </w:p>
    <w:p>
      <w:pPr>
        <w:tabs>
          <w:tab w:val="bar" w:leader="underscore" w:pos="7350"/>
        </w:tabs>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3.4.2 在投标有效期内，投标人不得要求撤销或修改其投标文件。</w:t>
      </w:r>
      <w:r>
        <w:rPr>
          <w:rStyle w:val="18"/>
          <w:rFonts w:ascii="宋体" w:hAnsi="宋体"/>
          <w:color w:val="000000"/>
          <w:kern w:val="0"/>
          <w:sz w:val="21"/>
          <w:szCs w:val="21"/>
          <w:lang w:val="en-US" w:eastAsia="zh-CN" w:bidi="ar-SA"/>
        </w:rPr>
        <w:tab/>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3.4.3 出现特殊情况需要延长投标有效期的，采购人以书面形式通知所有投标人延长投标有效期。投标人同意延长的，应相应延长其投标保证金的有效期，但不得要求或允许修改其投标文件；投标人拒绝延长的，其投标失效，但投标人有权收回其投标保证金。</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3.5 投标保证金</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3.5.1 投标保证金金额和形式见投标人须知前附表。</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3.5.2 投标人在递交投标文件的同时，应按投标人须知前附表规定的金额和方式提交投标保证金，并作为其投标文件的组成部分。联合体投标的，其投标保证金可以由联合体中的一方或者共同提交投标保证金，以一方名义提交投标保证金的，对联合体各方均具有约束力。</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3.5.3 投标人不按本章第3.5.1项要求提交投标保证金的，其投标文件按废标处理。</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3.5.4 采购人在中标通知书发出后五个工作日内退还未中标人的投标保证金，</w:t>
      </w:r>
      <w:r>
        <w:rPr>
          <w:rStyle w:val="18"/>
          <w:rFonts w:ascii="宋体" w:hAnsi="宋体"/>
          <w:color w:val="000000"/>
          <w:kern w:val="2"/>
          <w:sz w:val="21"/>
          <w:szCs w:val="21"/>
          <w:lang w:val="en-US" w:eastAsia="zh-CN" w:bidi="ar-SA"/>
        </w:rPr>
        <w:t>中标人的投标保证金在与采购人签订合同后无息全额退还。</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3.5.5 有下列情形之一的，投标保证金将不予退还：</w:t>
      </w:r>
    </w:p>
    <w:p>
      <w:pPr>
        <w:numPr>
          <w:ilvl w:val="0"/>
          <w:numId w:val="6"/>
        </w:num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投标人在规定的投标有效期内撤销其投标文件；</w:t>
      </w:r>
    </w:p>
    <w:p>
      <w:pPr>
        <w:numPr>
          <w:ilvl w:val="0"/>
          <w:numId w:val="6"/>
        </w:num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中标人在收到中标通知书后，无正当理由拒签合同。</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3.6 资格审查资料</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3.6.1依据“投标人须知前附表”中的要求提交相应的资格证明文件，作为投标文件的一部分，以证明其有资格进行投标和有能力履行合同。</w:t>
      </w:r>
    </w:p>
    <w:p>
      <w:pPr>
        <w:spacing w:line="44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3.6.2投标人须知前附表规定接受联合体投标的，</w:t>
      </w:r>
      <w:r>
        <w:rPr>
          <w:rStyle w:val="18"/>
          <w:rFonts w:ascii="宋体" w:hAnsi="宋体"/>
          <w:color w:val="000000"/>
          <w:kern w:val="2"/>
          <w:sz w:val="21"/>
          <w:szCs w:val="21"/>
          <w:lang w:val="en-US" w:eastAsia="zh-CN" w:bidi="ar-SA"/>
        </w:rPr>
        <w:t>则联合体各方应签订联合体协议，联合体协议应标明主办人。</w:t>
      </w:r>
    </w:p>
    <w:p>
      <w:pPr>
        <w:tabs>
          <w:tab w:val="right" w:pos="720"/>
        </w:tabs>
        <w:spacing w:line="240" w:lineRule="auto"/>
        <w:jc w:val="both"/>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3.7 投标文件的编制</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3.7.1投标文件应按本招标文件“投标文件格式”进行编写。</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3.7.2 投标文件应当对招标文件规定的投标有效期、工期、质量要求、招标项目技术参数及服务要求等实质性内容作出响应。</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3.7.3投标文件应用不褪色的材料书写或打印，并由投标人的法定代表人（负责人）或其委托代理人签字和盖单位公章。委托代理人签字的，投标文件应附法定代表人（负责人）签署的授权委托书。投标文件应尽量避免涂改、行间插字或删除。如果出现上述情况，改动之处应加盖单位公章确认。</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3.7.4 投标文件正本壹份，副本份数见投标人须知前附表。正本和副本的封面应清楚地标明“正本”或“副本”的字样。当副本和正本不一致时，以正本为准。</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3.8 语言文字</w:t>
      </w:r>
    </w:p>
    <w:p>
      <w:pPr>
        <w:spacing w:line="440" w:lineRule="exact"/>
        <w:ind w:firstLine="525" w:firstLineChars="25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除专用术语外，与招标投标有关的语言均使用中文。必要时专业术语应附有中文注释。</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3.9 计量单位和货币</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所有计量单位均采用中华人民共和国法定计量单位。货币均采用人民币。</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3.10 踏勘现场</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3.10.1 投标人须知前附表规定组织踏勘现场的，采购人按投标人须知前附表规定的时间、地点组织投标人踏勘项目现场。</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3.10.2 投标人踏勘现场发生的费用自理。</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3.10.3 采购人在踏勘现场中介绍的情况，供投标人在编制投标文件时参考，采购人不对投标人据此作出的判断和决策负责。</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3.11 投标澄清会</w:t>
      </w:r>
    </w:p>
    <w:p>
      <w:pPr>
        <w:spacing w:line="440" w:lineRule="exact"/>
        <w:ind w:firstLine="630" w:firstLineChars="3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不召开</w:t>
      </w:r>
    </w:p>
    <w:p>
      <w:pPr>
        <w:pStyle w:val="16"/>
        <w:keepNext/>
        <w:keepLines/>
        <w:widowControl/>
        <w:numPr>
          <w:ilvl w:val="1"/>
          <w:numId w:val="0"/>
        </w:numPr>
        <w:spacing w:before="0" w:after="0" w:line="440" w:lineRule="exact"/>
        <w:ind w:left="357" w:leftChars="0"/>
        <w:jc w:val="left"/>
        <w:rPr>
          <w:rStyle w:val="57"/>
          <w:rFonts w:ascii="宋体" w:hAnsi="宋体" w:eastAsia="宋体" w:cs="宋体"/>
          <w:b/>
          <w:bCs/>
          <w:color w:val="000000"/>
          <w:kern w:val="0"/>
          <w:sz w:val="32"/>
          <w:lang w:val="en-US" w:eastAsia="zh-CN" w:bidi="ar-SA"/>
        </w:rPr>
      </w:pPr>
      <w:r>
        <w:rPr>
          <w:rStyle w:val="57"/>
          <w:rFonts w:hint="eastAsia" w:ascii="宋体" w:hAnsi="宋体" w:eastAsia="宋体" w:cs="宋体"/>
          <w:b/>
          <w:bCs/>
          <w:color w:val="000000"/>
          <w:kern w:val="0"/>
          <w:sz w:val="32"/>
          <w:lang w:val="en-US" w:eastAsia="zh-CN" w:bidi="ar-SA"/>
        </w:rPr>
        <w:t>4.</w:t>
      </w:r>
      <w:r>
        <w:rPr>
          <w:rStyle w:val="57"/>
          <w:rFonts w:ascii="宋体" w:hAnsi="宋体" w:eastAsia="宋体" w:cs="宋体"/>
          <w:b/>
          <w:bCs/>
          <w:color w:val="000000"/>
          <w:kern w:val="0"/>
          <w:sz w:val="32"/>
          <w:lang w:val="en-US" w:eastAsia="zh-CN" w:bidi="ar-SA"/>
        </w:rPr>
        <w:t>投标</w:t>
      </w:r>
    </w:p>
    <w:p>
      <w:pPr>
        <w:pStyle w:val="16"/>
        <w:keepNext/>
        <w:keepLines/>
        <w:widowControl/>
        <w:numPr>
          <w:ilvl w:val="1"/>
          <w:numId w:val="0"/>
        </w:numPr>
        <w:spacing w:before="0" w:after="0" w:line="440" w:lineRule="exact"/>
        <w:ind w:left="468" w:firstLine="177"/>
        <w:jc w:val="left"/>
        <w:rPr>
          <w:rStyle w:val="18"/>
          <w:rFonts w:ascii="宋体" w:hAnsi="宋体" w:eastAsia="宋体" w:cs="宋体"/>
          <w:b/>
          <w:bCs/>
          <w:color w:val="000000"/>
          <w:kern w:val="0"/>
          <w:sz w:val="24"/>
          <w:lang w:val="en-US" w:eastAsia="zh-CN" w:bidi="ar-SA"/>
        </w:rPr>
      </w:pPr>
      <w:r>
        <w:rPr>
          <w:rStyle w:val="18"/>
          <w:rFonts w:ascii="宋体" w:hAnsi="宋体" w:eastAsia="宋体" w:cs="宋体"/>
          <w:b/>
          <w:bCs/>
          <w:color w:val="000000"/>
          <w:kern w:val="0"/>
          <w:sz w:val="24"/>
          <w:lang w:val="en-US" w:eastAsia="zh-CN" w:bidi="ar-SA"/>
        </w:rPr>
        <w:t>4.1 投标文件的密封和标记</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4.1.1 投标文件的正本与副本应采用左侧胶粘方式装订，不得采用活页夹等可随时拆换的方式装订。</w:t>
      </w:r>
    </w:p>
    <w:p>
      <w:pPr>
        <w:widowControl/>
        <w:spacing w:line="440" w:lineRule="exact"/>
        <w:jc w:val="left"/>
        <w:rPr>
          <w:rStyle w:val="18"/>
          <w:rFonts w:ascii="宋体" w:hAnsi="宋体"/>
          <w:color w:val="000000"/>
          <w:kern w:val="0"/>
          <w:sz w:val="21"/>
          <w:szCs w:val="21"/>
          <w:u w:val="single"/>
          <w:lang w:val="en-US" w:eastAsia="zh-CN" w:bidi="ar-SA"/>
        </w:rPr>
      </w:pPr>
      <w:r>
        <w:rPr>
          <w:rStyle w:val="18"/>
          <w:rFonts w:ascii="宋体" w:hAnsi="宋体"/>
          <w:color w:val="000000"/>
          <w:kern w:val="0"/>
          <w:sz w:val="21"/>
          <w:szCs w:val="21"/>
          <w:lang w:val="en-US" w:eastAsia="zh-CN" w:bidi="ar-SA"/>
        </w:rPr>
        <w:t xml:space="preserve">    4.1.2投标文件的正本单独密封、副本整体密封,在标书封面右上角应清楚地标明“正本”或“副本”字样，副本应与正本内容一致，若副本与正本存在文字或表述的不符之处，以正本为准。</w:t>
      </w:r>
    </w:p>
    <w:p>
      <w:pPr>
        <w:widowControl/>
        <w:spacing w:line="440" w:lineRule="exact"/>
        <w:ind w:firstLine="42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在投标文件的密封袋上应写明以下内容：</w:t>
      </w:r>
    </w:p>
    <w:p>
      <w:pPr>
        <w:widowControl/>
        <w:spacing w:line="440" w:lineRule="exact"/>
        <w:ind w:firstLine="42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（1）注明“投标人须知前附表”中载明的项目名称、交易编号、采购编号、正本、副本及“在年月日之前不得启封”字样，在后面注明本招标文件规定的开标日期和时间。</w:t>
      </w:r>
    </w:p>
    <w:p>
      <w:pPr>
        <w:widowControl/>
        <w:spacing w:line="440" w:lineRule="exact"/>
        <w:ind w:firstLine="315" w:firstLineChars="15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（2）写明投标人的名称和地址。</w:t>
      </w:r>
    </w:p>
    <w:p>
      <w:pPr>
        <w:widowControl/>
        <w:spacing w:line="440" w:lineRule="exact"/>
        <w:ind w:firstLine="315" w:firstLineChars="15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（本样式为参考样式，加写的标记不应改变投标文件的实质性内容）</w:t>
      </w:r>
    </w:p>
    <w:p>
      <w:pPr>
        <w:spacing w:line="438" w:lineRule="exact"/>
        <w:ind w:firstLine="420" w:firstLineChars="200"/>
        <w:jc w:val="left"/>
        <w:rPr>
          <w:rStyle w:val="18"/>
          <w:rFonts w:ascii="宋体" w:hAnsi="宋体"/>
          <w:b/>
          <w:color w:val="000000"/>
          <w:kern w:val="0"/>
          <w:sz w:val="24"/>
          <w:lang w:val="en-US" w:eastAsia="zh-CN" w:bidi="ar-SA"/>
        </w:rPr>
      </w:pPr>
      <w:r>
        <w:rPr>
          <w:rStyle w:val="18"/>
          <w:rFonts w:ascii="宋体" w:hAnsi="宋体"/>
          <w:color w:val="000000"/>
          <w:kern w:val="0"/>
          <w:sz w:val="21"/>
          <w:szCs w:val="21"/>
          <w:lang w:val="en-US" w:eastAsia="zh-CN" w:bidi="ar-SA"/>
        </w:rPr>
        <w:t>4.1.3 未按本章第4.1.1项和第4</w:t>
      </w:r>
      <w:r>
        <w:rPr>
          <w:rStyle w:val="18"/>
          <w:rFonts w:ascii="宋体" w:hAnsi="宋体"/>
          <w:b/>
          <w:color w:val="000000"/>
          <w:kern w:val="0"/>
          <w:sz w:val="24"/>
          <w:lang w:val="en-US" w:eastAsia="zh-CN" w:bidi="ar-SA"/>
        </w:rPr>
        <w:t>.</w:t>
      </w:r>
      <w:r>
        <w:rPr>
          <w:rStyle w:val="18"/>
          <w:rFonts w:ascii="宋体" w:hAnsi="宋体" w:cs="宋体"/>
          <w:bCs/>
          <w:color w:val="000000"/>
          <w:kern w:val="0"/>
          <w:sz w:val="21"/>
          <w:szCs w:val="21"/>
          <w:lang w:val="en-US" w:eastAsia="zh-CN" w:bidi="ar-SA"/>
        </w:rPr>
        <w:t>1.2项要求密封的，采购人不予接受</w:t>
      </w:r>
      <w:r>
        <w:rPr>
          <w:rStyle w:val="18"/>
          <w:rFonts w:ascii="宋体" w:hAnsi="宋体"/>
          <w:b/>
          <w:color w:val="000000"/>
          <w:kern w:val="0"/>
          <w:sz w:val="24"/>
          <w:lang w:val="en-US" w:eastAsia="zh-CN" w:bidi="ar-SA"/>
        </w:rPr>
        <w:t>。</w:t>
      </w:r>
    </w:p>
    <w:p>
      <w:pPr>
        <w:spacing w:line="438"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4.2 投标文件的递交</w:t>
      </w:r>
    </w:p>
    <w:p>
      <w:pPr>
        <w:spacing w:line="438"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4.2.1 投标文件应在本章第3.2.1项规定的投标截止时间前递交。</w:t>
      </w:r>
    </w:p>
    <w:p>
      <w:pPr>
        <w:spacing w:line="438"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4.2.2 投标人递交文件的地点和方式：见投标人须知前附表。</w:t>
      </w:r>
    </w:p>
    <w:p>
      <w:pPr>
        <w:spacing w:line="438"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4.2.3 投标人所递交的投标文件不予退还。</w:t>
      </w:r>
    </w:p>
    <w:p>
      <w:pPr>
        <w:spacing w:line="438"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4.2.4 逾期送达的或者未送达指定地点的</w:t>
      </w:r>
      <w:r>
        <w:rPr>
          <w:rStyle w:val="18"/>
          <w:rFonts w:ascii="宋体" w:hAnsi="宋体" w:cs="宋体"/>
          <w:bCs/>
          <w:color w:val="000000"/>
          <w:kern w:val="2"/>
          <w:sz w:val="21"/>
          <w:szCs w:val="21"/>
          <w:lang w:val="en-US" w:eastAsia="zh-CN" w:bidi="ar-SA"/>
        </w:rPr>
        <w:t>投标文件</w:t>
      </w:r>
      <w:r>
        <w:rPr>
          <w:rStyle w:val="18"/>
          <w:rFonts w:ascii="宋体" w:hAnsi="宋体"/>
          <w:color w:val="000000"/>
          <w:kern w:val="0"/>
          <w:sz w:val="21"/>
          <w:szCs w:val="21"/>
          <w:lang w:val="en-US" w:eastAsia="zh-CN" w:bidi="ar-SA"/>
        </w:rPr>
        <w:t>，采购人不予受理。</w:t>
      </w:r>
    </w:p>
    <w:p>
      <w:pPr>
        <w:spacing w:line="438" w:lineRule="exact"/>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 xml:space="preserve">    4.3 投标文件的修改与撤回</w:t>
      </w:r>
    </w:p>
    <w:p>
      <w:pPr>
        <w:spacing w:line="438"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4.3.1 在本章第3.2项规定的投标截止时间前，投标人可以修改或撤回已递交的投标文件，但应以书面形式通知采购人，该通知须有经正式授权的投标方代表签字，同时应出具投标人法定代表人的授权书。</w:t>
      </w:r>
    </w:p>
    <w:p>
      <w:pPr>
        <w:spacing w:line="438"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4.3.2 修改的内容为投标文件的组成部分。修改的投标文件应按照本章第3条、第4条规定进行编制、密封、标记和递交，并标明“修改”字样。</w:t>
      </w:r>
    </w:p>
    <w:p>
      <w:pPr>
        <w:spacing w:line="438"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4.3.3 投标截止时间以后不得修改投标文件。</w:t>
      </w:r>
    </w:p>
    <w:p>
      <w:pPr>
        <w:pStyle w:val="16"/>
        <w:keepNext/>
        <w:keepLines/>
        <w:widowControl/>
        <w:numPr>
          <w:ilvl w:val="1"/>
          <w:numId w:val="0"/>
        </w:numPr>
        <w:spacing w:before="0" w:after="0" w:line="438" w:lineRule="exact"/>
        <w:ind w:left="357" w:leftChars="0"/>
        <w:jc w:val="left"/>
        <w:rPr>
          <w:rStyle w:val="57"/>
          <w:rFonts w:ascii="宋体" w:hAnsi="宋体" w:eastAsia="宋体" w:cs="宋体"/>
          <w:b/>
          <w:bCs/>
          <w:color w:val="000000"/>
          <w:kern w:val="0"/>
          <w:sz w:val="32"/>
          <w:lang w:val="en-US" w:eastAsia="zh-CN" w:bidi="ar-SA"/>
        </w:rPr>
      </w:pPr>
      <w:r>
        <w:rPr>
          <w:rStyle w:val="57"/>
          <w:rFonts w:ascii="宋体" w:hAnsi="宋体" w:eastAsia="宋体" w:cs="宋体"/>
          <w:b/>
          <w:bCs/>
          <w:color w:val="000000"/>
          <w:kern w:val="0"/>
          <w:sz w:val="32"/>
          <w:lang w:val="en-US" w:eastAsia="zh-CN" w:bidi="ar-SA"/>
        </w:rPr>
        <w:t>开标</w:t>
      </w:r>
    </w:p>
    <w:p>
      <w:pPr>
        <w:spacing w:line="438"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5.1 开标时间、地点和方式</w:t>
      </w:r>
    </w:p>
    <w:p>
      <w:pPr>
        <w:spacing w:line="438"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采购人在本章投标人须知前附表规定的投标截止时间（开标时间）招标文件规定的地点开标。并邀请所有投标人的法定代表人（负责人）或其委托代理人参加。</w:t>
      </w:r>
    </w:p>
    <w:p>
      <w:pPr>
        <w:spacing w:line="438" w:lineRule="exact"/>
        <w:ind w:firstLine="480" w:firstLineChars="200"/>
        <w:jc w:val="both"/>
        <w:rPr>
          <w:rStyle w:val="18"/>
          <w:rFonts w:ascii="宋体" w:hAnsi="宋体"/>
          <w:color w:val="000000"/>
          <w:kern w:val="2"/>
          <w:sz w:val="21"/>
          <w:szCs w:val="21"/>
          <w:lang w:val="en-US" w:eastAsia="zh-CN" w:bidi="ar-SA"/>
        </w:rPr>
      </w:pPr>
      <w:r>
        <w:rPr>
          <w:rStyle w:val="18"/>
          <w:rFonts w:ascii="宋体" w:hAnsi="宋体"/>
          <w:b/>
          <w:color w:val="000000"/>
          <w:kern w:val="0"/>
          <w:sz w:val="24"/>
          <w:lang w:val="en-US" w:eastAsia="zh-CN" w:bidi="ar-SA"/>
        </w:rPr>
        <w:t>5.</w:t>
      </w:r>
      <w:r>
        <w:rPr>
          <w:rStyle w:val="18"/>
          <w:rFonts w:ascii="宋体" w:hAnsi="宋体"/>
          <w:b/>
          <w:color w:val="000000"/>
          <w:kern w:val="2"/>
          <w:sz w:val="24"/>
          <w:lang w:val="en-US" w:eastAsia="zh-CN" w:bidi="ar-SA"/>
        </w:rPr>
        <w:t>2 投标人有下列情形之一的，采购人不予受理</w:t>
      </w:r>
    </w:p>
    <w:p>
      <w:pPr>
        <w:spacing w:line="438"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（1）投标文件逾期送达的或者未送达指定地点的；</w:t>
      </w:r>
    </w:p>
    <w:p>
      <w:pPr>
        <w:spacing w:line="438"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（2）未按招标文件要求密封的。</w:t>
      </w:r>
    </w:p>
    <w:p>
      <w:pPr>
        <w:spacing w:line="438" w:lineRule="exact"/>
        <w:ind w:firstLine="480" w:firstLineChars="200"/>
        <w:jc w:val="both"/>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5.3 开标程序</w:t>
      </w:r>
    </w:p>
    <w:p>
      <w:pPr>
        <w:spacing w:line="438"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招标主持人按以下程序开标：</w:t>
      </w:r>
    </w:p>
    <w:p>
      <w:pPr>
        <w:numPr>
          <w:ilvl w:val="0"/>
          <w:numId w:val="7"/>
        </w:numPr>
        <w:spacing w:line="438"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宣布会议开始；</w:t>
      </w:r>
    </w:p>
    <w:p>
      <w:pPr>
        <w:numPr>
          <w:ilvl w:val="0"/>
          <w:numId w:val="7"/>
        </w:numPr>
        <w:spacing w:line="438"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宣布会场纪律；</w:t>
      </w:r>
    </w:p>
    <w:p>
      <w:pPr>
        <w:numPr>
          <w:ilvl w:val="0"/>
          <w:numId w:val="7"/>
        </w:numPr>
        <w:spacing w:line="438"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介绍出席开标会议的采购人与监督单位代表及各投标人；</w:t>
      </w:r>
    </w:p>
    <w:p>
      <w:pPr>
        <w:numPr>
          <w:ilvl w:val="0"/>
          <w:numId w:val="7"/>
        </w:numPr>
        <w:spacing w:line="438"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由投标人派代表互相查验投标文件密封情况</w:t>
      </w:r>
      <w:r>
        <w:rPr>
          <w:rStyle w:val="18"/>
          <w:rFonts w:ascii="宋体" w:hAnsi="宋体"/>
          <w:color w:val="000000"/>
          <w:kern w:val="2"/>
          <w:sz w:val="21"/>
          <w:lang w:val="en-US" w:eastAsia="zh-CN" w:bidi="ar-SA"/>
        </w:rPr>
        <w:t>；</w:t>
      </w:r>
    </w:p>
    <w:p>
      <w:pPr>
        <w:numPr>
          <w:ilvl w:val="0"/>
          <w:numId w:val="7"/>
        </w:numPr>
        <w:spacing w:line="438"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按签到的逆顺序进行唱标，投标人或监督单位代表如有异议当场提出；</w:t>
      </w:r>
    </w:p>
    <w:p>
      <w:pPr>
        <w:numPr>
          <w:ilvl w:val="0"/>
          <w:numId w:val="7"/>
        </w:numPr>
        <w:spacing w:line="438"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记录人将对开标过程进行记录，投标人签字确认，以存档备查；</w:t>
      </w:r>
    </w:p>
    <w:p>
      <w:pPr>
        <w:numPr>
          <w:ilvl w:val="0"/>
          <w:numId w:val="7"/>
        </w:numPr>
        <w:spacing w:line="438"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开标会议结束，进入评标程序。</w:t>
      </w:r>
    </w:p>
    <w:p>
      <w:pPr>
        <w:pStyle w:val="16"/>
        <w:keepNext/>
        <w:keepLines/>
        <w:widowControl/>
        <w:numPr>
          <w:ilvl w:val="1"/>
          <w:numId w:val="0"/>
        </w:numPr>
        <w:spacing w:before="0" w:after="0" w:line="438" w:lineRule="exact"/>
        <w:ind w:firstLine="640" w:firstLineChars="200"/>
        <w:jc w:val="left"/>
        <w:rPr>
          <w:rStyle w:val="18"/>
          <w:rFonts w:ascii="宋体" w:hAnsi="宋体" w:eastAsia="宋体" w:cs="宋体"/>
          <w:b/>
          <w:bCs/>
          <w:color w:val="000000"/>
          <w:kern w:val="0"/>
          <w:sz w:val="32"/>
          <w:szCs w:val="32"/>
          <w:lang w:val="en-US" w:eastAsia="zh-CN" w:bidi="ar-SA"/>
        </w:rPr>
      </w:pPr>
      <w:r>
        <w:rPr>
          <w:rStyle w:val="18"/>
          <w:rFonts w:hint="eastAsia" w:ascii="宋体" w:hAnsi="宋体" w:eastAsia="宋体" w:cs="宋体"/>
          <w:b/>
          <w:bCs/>
          <w:color w:val="000000"/>
          <w:kern w:val="0"/>
          <w:sz w:val="32"/>
          <w:szCs w:val="32"/>
          <w:lang w:val="en-US" w:eastAsia="zh-CN" w:bidi="ar-SA"/>
        </w:rPr>
        <w:t>6.</w:t>
      </w:r>
      <w:r>
        <w:rPr>
          <w:rStyle w:val="18"/>
          <w:rFonts w:ascii="宋体" w:hAnsi="宋体" w:eastAsia="宋体" w:cs="宋体"/>
          <w:b/>
          <w:bCs/>
          <w:color w:val="000000"/>
          <w:kern w:val="0"/>
          <w:sz w:val="32"/>
          <w:szCs w:val="32"/>
          <w:lang w:val="en-US" w:eastAsia="zh-CN" w:bidi="ar-SA"/>
        </w:rPr>
        <w:t>资格审查工作</w:t>
      </w:r>
    </w:p>
    <w:p>
      <w:pPr>
        <w:pStyle w:val="16"/>
        <w:keepNext/>
        <w:keepLines/>
        <w:widowControl/>
        <w:numPr>
          <w:ilvl w:val="1"/>
          <w:numId w:val="0"/>
        </w:numPr>
        <w:spacing w:before="0" w:after="0" w:line="438" w:lineRule="exact"/>
        <w:ind w:left="3" w:firstLine="630" w:firstLineChars="300"/>
        <w:jc w:val="left"/>
        <w:rPr>
          <w:rStyle w:val="18"/>
          <w:rFonts w:ascii="宋体" w:hAnsi="宋体" w:eastAsia="宋体" w:cs="宋体"/>
          <w:b/>
          <w:bCs/>
          <w:color w:val="000000"/>
          <w:kern w:val="0"/>
          <w:sz w:val="32"/>
          <w:szCs w:val="32"/>
          <w:lang w:val="en-US" w:eastAsia="zh-CN" w:bidi="ar-SA"/>
        </w:rPr>
      </w:pPr>
      <w:r>
        <w:rPr>
          <w:rStyle w:val="18"/>
          <w:rFonts w:ascii="宋体" w:hAnsi="宋体" w:eastAsia="宋体"/>
          <w:color w:val="000000"/>
          <w:kern w:val="0"/>
          <w:sz w:val="21"/>
          <w:szCs w:val="21"/>
          <w:lang w:val="en-US" w:eastAsia="zh-CN" w:bidi="ar-SA"/>
        </w:rPr>
        <w:t>采购代理机构将根据招标内容和特点按规定组建资格审查小组，其成员由采购人代表或代理机构专职人员1人（含）以上单数组成，资格审查小组负责对投标人资格进行审查。</w:t>
      </w:r>
    </w:p>
    <w:p>
      <w:pPr>
        <w:pStyle w:val="16"/>
        <w:keepNext/>
        <w:keepLines/>
        <w:widowControl/>
        <w:numPr>
          <w:ilvl w:val="1"/>
          <w:numId w:val="0"/>
        </w:numPr>
        <w:spacing w:before="0" w:after="0" w:line="438" w:lineRule="exact"/>
        <w:ind w:firstLine="640" w:firstLineChars="200"/>
        <w:jc w:val="left"/>
        <w:rPr>
          <w:rStyle w:val="18"/>
          <w:rFonts w:ascii="宋体" w:hAnsi="宋体" w:eastAsia="宋体"/>
          <w:b/>
          <w:color w:val="000000"/>
          <w:kern w:val="0"/>
          <w:sz w:val="32"/>
          <w:lang w:val="en-US" w:eastAsia="zh-CN" w:bidi="ar-SA"/>
        </w:rPr>
      </w:pPr>
      <w:r>
        <w:rPr>
          <w:rStyle w:val="57"/>
          <w:rFonts w:hint="eastAsia" w:ascii="宋体" w:hAnsi="宋体" w:eastAsia="宋体" w:cs="宋体"/>
          <w:b/>
          <w:bCs/>
          <w:color w:val="000000"/>
          <w:kern w:val="0"/>
          <w:sz w:val="32"/>
          <w:lang w:val="en-US" w:eastAsia="zh-CN" w:bidi="ar-SA"/>
        </w:rPr>
        <w:t>7.</w:t>
      </w:r>
      <w:r>
        <w:rPr>
          <w:rStyle w:val="57"/>
          <w:rFonts w:ascii="宋体" w:hAnsi="宋体" w:eastAsia="宋体" w:cs="宋体"/>
          <w:b/>
          <w:bCs/>
          <w:color w:val="000000"/>
          <w:kern w:val="0"/>
          <w:sz w:val="32"/>
          <w:lang w:val="en-US" w:eastAsia="zh-CN" w:bidi="ar-SA"/>
        </w:rPr>
        <w:t>评标</w:t>
      </w:r>
    </w:p>
    <w:p>
      <w:pPr>
        <w:spacing w:line="438" w:lineRule="exact"/>
        <w:ind w:firstLine="480" w:firstLineChars="200"/>
        <w:jc w:val="both"/>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7.1 评标委员会</w:t>
      </w:r>
    </w:p>
    <w:p>
      <w:pPr>
        <w:spacing w:line="438" w:lineRule="exact"/>
        <w:ind w:firstLine="420" w:firstLineChars="200"/>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评标由采购人依法组建的评标委员会负责。评标委员会由采购人代表及关技术、经济等方面的专家组成。评标委员会成员人数以及技术、经济等方面专家的确定方式见投标人须知前附表。</w:t>
      </w:r>
    </w:p>
    <w:p>
      <w:pPr>
        <w:spacing w:line="440" w:lineRule="exact"/>
        <w:jc w:val="both"/>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 xml:space="preserve">    7.2 评标办法</w:t>
      </w:r>
    </w:p>
    <w:p>
      <w:pPr>
        <w:spacing w:line="440" w:lineRule="exact"/>
        <w:ind w:left="-178" w:leftChars="-85"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7.2.1 评标办法见投标人须知前附表。</w:t>
      </w:r>
    </w:p>
    <w:p>
      <w:pPr>
        <w:spacing w:line="440" w:lineRule="exact"/>
        <w:ind w:left="-178" w:leftChars="-85"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7.2.2 评标委员会按照本章第6.2.1项规定的评标办法和第三章“评标标准和评标方法”规定的评标因素、标准和程序对投标文件进行评审。第三章“评标标准和评标方法”没有规定的评审因素和标准，不作为评标依据。</w:t>
      </w:r>
    </w:p>
    <w:p>
      <w:pPr>
        <w:spacing w:line="440" w:lineRule="exact"/>
        <w:ind w:firstLine="480" w:firstLineChars="200"/>
        <w:jc w:val="both"/>
        <w:rPr>
          <w:rStyle w:val="18"/>
          <w:rFonts w:ascii="宋体" w:hAnsi="宋体"/>
          <w:color w:val="000000"/>
          <w:kern w:val="0"/>
          <w:sz w:val="21"/>
          <w:szCs w:val="21"/>
          <w:lang w:val="en-US" w:eastAsia="zh-CN" w:bidi="ar-SA"/>
        </w:rPr>
      </w:pPr>
      <w:r>
        <w:rPr>
          <w:rStyle w:val="18"/>
          <w:rFonts w:ascii="宋体" w:hAnsi="宋体"/>
          <w:b/>
          <w:color w:val="000000"/>
          <w:kern w:val="2"/>
          <w:sz w:val="24"/>
          <w:lang w:val="en-US" w:eastAsia="zh-CN" w:bidi="ar-SA"/>
        </w:rPr>
        <w:t>7.3</w:t>
      </w:r>
      <w:r>
        <w:rPr>
          <w:rStyle w:val="18"/>
          <w:rFonts w:ascii="宋体" w:hAnsi="宋体"/>
          <w:color w:val="000000"/>
          <w:kern w:val="0"/>
          <w:sz w:val="21"/>
          <w:szCs w:val="21"/>
          <w:lang w:val="en-US" w:eastAsia="zh-CN" w:bidi="ar-SA"/>
        </w:rPr>
        <w:t>在招标采购中，出现下列情形之一的，应予废标：</w:t>
      </w:r>
    </w:p>
    <w:p>
      <w:pPr>
        <w:spacing w:line="440" w:lineRule="exact"/>
        <w:ind w:firstLine="420" w:firstLineChars="200"/>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7.3.1 符合专业条件的供应商或者对招标文件作实质响应的供应商不足三家的；</w:t>
      </w:r>
    </w:p>
    <w:p>
      <w:pPr>
        <w:spacing w:line="440" w:lineRule="exact"/>
        <w:ind w:firstLine="420" w:firstLineChars="200"/>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7.3.2 出现影响采购公正的违法、违规行为的；</w:t>
      </w:r>
    </w:p>
    <w:p>
      <w:pPr>
        <w:spacing w:line="440" w:lineRule="exact"/>
        <w:ind w:firstLine="420" w:firstLineChars="200"/>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7.3.3 投标人的报价均超过了采购预算，采购人不能支付的；</w:t>
      </w:r>
    </w:p>
    <w:p>
      <w:pPr>
        <w:spacing w:line="440" w:lineRule="exact"/>
        <w:ind w:firstLine="420" w:firstLineChars="200"/>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7.3.4 因重大变故，采购任务取消的。</w:t>
      </w:r>
    </w:p>
    <w:p>
      <w:pPr>
        <w:spacing w:line="440" w:lineRule="exact"/>
        <w:ind w:firstLine="480" w:firstLineChars="200"/>
        <w:jc w:val="both"/>
        <w:rPr>
          <w:rStyle w:val="18"/>
          <w:rFonts w:ascii="宋体" w:hAnsi="宋体"/>
          <w:color w:val="000000"/>
          <w:kern w:val="2"/>
          <w:sz w:val="21"/>
          <w:szCs w:val="21"/>
          <w:lang w:val="en-US" w:eastAsia="zh-CN" w:bidi="ar-SA"/>
        </w:rPr>
      </w:pPr>
      <w:r>
        <w:rPr>
          <w:rStyle w:val="18"/>
          <w:rFonts w:ascii="宋体" w:hAnsi="宋体"/>
          <w:b/>
          <w:color w:val="000000"/>
          <w:kern w:val="2"/>
          <w:sz w:val="24"/>
          <w:lang w:val="en-US" w:eastAsia="zh-CN" w:bidi="ar-SA"/>
        </w:rPr>
        <w:t xml:space="preserve">7.4 </w:t>
      </w:r>
      <w:r>
        <w:rPr>
          <w:rStyle w:val="18"/>
          <w:rFonts w:ascii="宋体" w:hAnsi="宋体"/>
          <w:color w:val="000000"/>
          <w:kern w:val="0"/>
          <w:sz w:val="21"/>
          <w:szCs w:val="21"/>
          <w:lang w:val="en-US" w:eastAsia="zh-CN" w:bidi="ar-SA"/>
        </w:rPr>
        <w:t>废标后，除采购任务取消情形外，应当重新组织招标；需要采取其他方式采购的，应当在采购活动开始前获得温县人民政府采购监督管理部门或者政府有关部门批准。</w:t>
      </w:r>
    </w:p>
    <w:p>
      <w:pPr>
        <w:spacing w:line="440" w:lineRule="exact"/>
        <w:ind w:firstLine="480" w:firstLineChars="200"/>
        <w:jc w:val="both"/>
        <w:rPr>
          <w:rStyle w:val="18"/>
          <w:rFonts w:ascii="宋体" w:hAnsi="宋体"/>
          <w:b/>
          <w:color w:val="000000"/>
          <w:kern w:val="2"/>
          <w:sz w:val="24"/>
          <w:lang w:val="en-US" w:eastAsia="zh-CN" w:bidi="ar-SA"/>
        </w:rPr>
      </w:pPr>
      <w:r>
        <w:rPr>
          <w:rStyle w:val="18"/>
          <w:rFonts w:ascii="宋体" w:hAnsi="宋体"/>
          <w:b/>
          <w:color w:val="000000"/>
          <w:kern w:val="2"/>
          <w:sz w:val="24"/>
          <w:lang w:val="en-US" w:eastAsia="zh-CN" w:bidi="ar-SA"/>
        </w:rPr>
        <w:t>7.5 纪律和监督</w:t>
      </w:r>
    </w:p>
    <w:p>
      <w:pPr>
        <w:spacing w:line="44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7.5.1 对采购人的纪律要求。采购人不得泄漏招标投标活动中应当保密的情况和资料，不得与投标人串通损害国家利益、社会公共利益或者他人合法权益。</w:t>
      </w:r>
    </w:p>
    <w:p>
      <w:pPr>
        <w:spacing w:line="44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7.5.2 对投标人的纪律要求。投标人不得相互串通投标或者与采购人串通投标，不得向采购人或者评标委员会成员行贿谋取中标，不得以他人名义投标或者以其他方式弄虚作假骗取中标；投标人不得以任何方式干扰、影响评标工作。</w:t>
      </w:r>
    </w:p>
    <w:p>
      <w:pPr>
        <w:spacing w:line="44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7.5.3 </w:t>
      </w:r>
      <w:r>
        <w:rPr>
          <w:rStyle w:val="18"/>
          <w:rFonts w:ascii="宋体" w:hAnsi="宋体"/>
          <w:color w:val="000000"/>
          <w:kern w:val="0"/>
          <w:sz w:val="21"/>
          <w:szCs w:val="21"/>
          <w:lang w:val="en-US" w:eastAsia="zh-CN" w:bidi="ar-SA"/>
        </w:rPr>
        <w:t>对评标委员会成员的纪律要求</w:t>
      </w:r>
      <w:r>
        <w:rPr>
          <w:rStyle w:val="18"/>
          <w:rFonts w:ascii="宋体" w:hAnsi="宋体"/>
          <w:color w:val="000000"/>
          <w:kern w:val="2"/>
          <w:sz w:val="21"/>
          <w:szCs w:val="21"/>
          <w:lang w:val="en-US" w:eastAsia="zh-CN" w:bidi="ar-SA"/>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440" w:lineRule="exact"/>
        <w:ind w:firstLine="480" w:firstLineChars="200"/>
        <w:jc w:val="both"/>
        <w:rPr>
          <w:rStyle w:val="18"/>
          <w:rFonts w:ascii="宋体" w:hAnsi="宋体"/>
          <w:b/>
          <w:color w:val="000000"/>
          <w:kern w:val="0"/>
          <w:sz w:val="24"/>
          <w:lang w:val="en-US" w:eastAsia="zh-CN" w:bidi="ar-SA"/>
        </w:rPr>
      </w:pPr>
      <w:r>
        <w:rPr>
          <w:rStyle w:val="18"/>
          <w:rFonts w:ascii="宋体" w:hAnsi="宋体"/>
          <w:b/>
          <w:color w:val="000000"/>
          <w:kern w:val="2"/>
          <w:sz w:val="24"/>
          <w:lang w:val="en-US" w:eastAsia="zh-CN" w:bidi="ar-SA"/>
        </w:rPr>
        <w:t xml:space="preserve">7.6 </w:t>
      </w:r>
      <w:r>
        <w:rPr>
          <w:rStyle w:val="18"/>
          <w:rFonts w:ascii="宋体" w:hAnsi="宋体"/>
          <w:b/>
          <w:color w:val="000000"/>
          <w:kern w:val="0"/>
          <w:sz w:val="24"/>
          <w:lang w:val="en-US" w:eastAsia="zh-CN" w:bidi="ar-SA"/>
        </w:rPr>
        <w:t>对与评标活动有关的工作人员的纪律要求</w:t>
      </w:r>
    </w:p>
    <w:p>
      <w:pPr>
        <w:spacing w:line="44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与评标活动有关</w:t>
      </w:r>
      <w:r>
        <w:rPr>
          <w:rStyle w:val="18"/>
          <w:rFonts w:ascii="宋体" w:hAnsi="宋体"/>
          <w:color w:val="000000"/>
          <w:kern w:val="2"/>
          <w:sz w:val="21"/>
          <w:szCs w:val="21"/>
          <w:lang w:val="en-US" w:eastAsia="zh-CN" w:bidi="ar-SA"/>
        </w:rPr>
        <w:t>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440" w:lineRule="exact"/>
        <w:ind w:firstLine="480" w:firstLineChars="200"/>
        <w:jc w:val="both"/>
        <w:rPr>
          <w:rStyle w:val="18"/>
          <w:rFonts w:ascii="宋体" w:hAnsi="宋体"/>
          <w:color w:val="000000"/>
          <w:kern w:val="2"/>
          <w:sz w:val="24"/>
          <w:lang w:val="en-US" w:eastAsia="zh-CN" w:bidi="ar-SA"/>
        </w:rPr>
      </w:pPr>
      <w:r>
        <w:rPr>
          <w:rStyle w:val="18"/>
          <w:rFonts w:ascii="宋体" w:hAnsi="宋体" w:cs="宋体"/>
          <w:b/>
          <w:bCs/>
          <w:color w:val="000000"/>
          <w:kern w:val="0"/>
          <w:sz w:val="24"/>
          <w:lang w:val="en-US" w:eastAsia="zh-CN" w:bidi="ar-SA"/>
        </w:rPr>
        <w:t>7.7 质疑和投诉</w:t>
      </w:r>
    </w:p>
    <w:p>
      <w:pPr>
        <w:spacing w:line="44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供应商认为采购文件、采购过程和中标、成交结果使自己的权益受到损害的，可以在知道或者应知其权益受到损害之日起七个工作日内，以书面形式向采购人或招标代理机构提出质疑，否则不予受理。</w:t>
      </w:r>
    </w:p>
    <w:p>
      <w:pPr>
        <w:pStyle w:val="15"/>
        <w:keepNext/>
        <w:keepLines/>
        <w:widowControl/>
        <w:numPr>
          <w:ilvl w:val="0"/>
          <w:numId w:val="0"/>
        </w:numPr>
        <w:spacing w:before="0" w:after="0" w:line="440" w:lineRule="exact"/>
        <w:jc w:val="left"/>
        <w:rPr>
          <w:rStyle w:val="57"/>
          <w:rFonts w:ascii="宋体" w:hAnsi="宋体" w:eastAsia="宋体"/>
          <w:b/>
          <w:color w:val="000000"/>
          <w:kern w:val="44"/>
          <w:sz w:val="24"/>
          <w:szCs w:val="24"/>
          <w:lang w:val="en-US" w:eastAsia="zh-CN" w:bidi="ar-SA"/>
        </w:rPr>
      </w:pPr>
      <w:r>
        <w:rPr>
          <w:rStyle w:val="57"/>
          <w:rFonts w:ascii="宋体" w:hAnsi="宋体" w:eastAsia="宋体"/>
          <w:b/>
          <w:color w:val="000000"/>
          <w:kern w:val="44"/>
          <w:sz w:val="24"/>
          <w:szCs w:val="24"/>
          <w:lang w:val="en-US" w:eastAsia="zh-CN" w:bidi="ar-SA"/>
        </w:rPr>
        <w:t>8.合同授予</w:t>
      </w:r>
    </w:p>
    <w:p>
      <w:pPr>
        <w:spacing w:line="440" w:lineRule="exact"/>
        <w:jc w:val="left"/>
        <w:rPr>
          <w:rStyle w:val="18"/>
          <w:rFonts w:ascii="宋体" w:hAnsi="宋体"/>
          <w:color w:val="000000"/>
          <w:kern w:val="0"/>
          <w:sz w:val="24"/>
          <w:lang w:val="en-US" w:eastAsia="zh-CN" w:bidi="ar-SA"/>
        </w:rPr>
      </w:pPr>
      <w:r>
        <w:rPr>
          <w:rStyle w:val="18"/>
          <w:rFonts w:ascii="宋体" w:hAnsi="宋体" w:cs="宋体"/>
          <w:b/>
          <w:bCs/>
          <w:color w:val="000000"/>
          <w:kern w:val="0"/>
          <w:sz w:val="24"/>
          <w:lang w:val="en-US" w:eastAsia="zh-CN" w:bidi="ar-SA"/>
        </w:rPr>
        <w:t xml:space="preserve">    8.1 中标通知</w:t>
      </w:r>
    </w:p>
    <w:p>
      <w:pPr>
        <w:spacing w:line="440"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在本章第3.4款规定的投标有效期内，采购人在指定的网站公布中标结果，并以书面形式向中标人发出中标通知书，同时将中标结果通知未中标的投标人。</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8.2 履约担保</w:t>
      </w:r>
    </w:p>
    <w:p>
      <w:pPr>
        <w:spacing w:line="440"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8.2.1 在签订合同前，中标人应按投标人须知前附表规定的金额、担保形式和招标文件的有关规定提交履约担保。</w:t>
      </w:r>
    </w:p>
    <w:p>
      <w:pPr>
        <w:spacing w:line="440" w:lineRule="exact"/>
        <w:ind w:leftChars="-141" w:hanging="296" w:hangingChars="141"/>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8.2.2 中标人不能按本章第7.3.1项要求提交履约担保的，视为放弃中标，其投标保证金不予退还；给采购人造成的损失超过投标保证金数额的，中标人还应当对超过部分的损失予以赔偿。</w:t>
      </w:r>
    </w:p>
    <w:p>
      <w:pPr>
        <w:spacing w:line="440" w:lineRule="exact"/>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 xml:space="preserve">    8.3 签订合同</w:t>
      </w:r>
    </w:p>
    <w:p>
      <w:pPr>
        <w:spacing w:line="440"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    8.3.1 采购人和中标人应当自中标通知书发出之日起30天内，根据招标文件和中标人的投标文件订立书面合同。中标人无正当理由拒签合同的，采购人取消其中标资格，其投标保证金不予退还。给采购人造成的损失超过投标保证金数额的，中标人还应当对超过部分的损失予以赔偿。</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8.3.2 发出中标通知书后，采购人无正当理由拒签合同的，向中标人退还投标保证金；给中标人造成损失的，还应当赔偿损失。</w:t>
      </w:r>
    </w:p>
    <w:p>
      <w:pPr>
        <w:spacing w:line="44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8.4 付款方式：</w:t>
      </w:r>
    </w:p>
    <w:p>
      <w:pPr>
        <w:spacing w:line="440" w:lineRule="exact"/>
        <w:ind w:firstLine="420" w:firstLineChars="20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付款办法按第五章“合同条款”约定执行。</w:t>
      </w:r>
    </w:p>
    <w:p>
      <w:pPr>
        <w:pStyle w:val="15"/>
        <w:keepNext/>
        <w:keepLines/>
        <w:widowControl/>
        <w:numPr>
          <w:ilvl w:val="0"/>
          <w:numId w:val="0"/>
        </w:numPr>
        <w:spacing w:before="0" w:after="0" w:line="440" w:lineRule="exact"/>
        <w:jc w:val="left"/>
        <w:rPr>
          <w:rStyle w:val="57"/>
          <w:rFonts w:ascii="宋体" w:hAnsi="宋体" w:eastAsia="宋体"/>
          <w:b w:val="0"/>
          <w:color w:val="000000"/>
          <w:kern w:val="44"/>
          <w:sz w:val="24"/>
          <w:szCs w:val="24"/>
          <w:lang w:val="en-US" w:eastAsia="zh-CN" w:bidi="ar-SA"/>
        </w:rPr>
      </w:pPr>
      <w:r>
        <w:rPr>
          <w:rStyle w:val="57"/>
          <w:rFonts w:ascii="宋体" w:hAnsi="宋体" w:eastAsia="宋体" w:cs="宋体"/>
          <w:b/>
          <w:bCs/>
          <w:color w:val="000000"/>
          <w:kern w:val="44"/>
          <w:sz w:val="24"/>
          <w:szCs w:val="24"/>
          <w:lang w:val="en-US" w:eastAsia="zh-CN" w:bidi="ar-SA"/>
        </w:rPr>
        <w:t>9.</w:t>
      </w:r>
      <w:r>
        <w:rPr>
          <w:rStyle w:val="18"/>
          <w:rFonts w:ascii="宋体" w:hAnsi="宋体" w:cs="宋体"/>
          <w:b/>
          <w:bCs/>
          <w:color w:val="000000"/>
          <w:kern w:val="0"/>
          <w:sz w:val="24"/>
          <w:szCs w:val="24"/>
          <w:lang w:val="en-US" w:eastAsia="zh-CN" w:bidi="ar-SA"/>
        </w:rPr>
        <w:t>需</w:t>
      </w:r>
      <w:r>
        <w:rPr>
          <w:rStyle w:val="18"/>
          <w:rFonts w:ascii="宋体" w:hAnsi="宋体"/>
          <w:b/>
          <w:color w:val="000000"/>
          <w:kern w:val="0"/>
          <w:sz w:val="24"/>
          <w:szCs w:val="24"/>
          <w:lang w:val="en-US" w:eastAsia="zh-CN" w:bidi="ar-SA"/>
        </w:rPr>
        <w:t>要</w:t>
      </w:r>
      <w:r>
        <w:rPr>
          <w:rStyle w:val="18"/>
          <w:rFonts w:ascii="宋体" w:hAnsi="宋体" w:cs="宋体"/>
          <w:b/>
          <w:bCs/>
          <w:color w:val="000000"/>
          <w:kern w:val="0"/>
          <w:sz w:val="24"/>
          <w:lang w:val="en-US" w:eastAsia="zh-CN" w:bidi="ar-SA"/>
        </w:rPr>
        <w:t>落实的政府采购政策</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1.关于《政府采购促进中小企业发展暂行办法》相关说明：</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根据财库（2011）181号文、豫财购[2013]14号文相关规定，给予小型和微型企业产品的投标报价给予6%-10%的扣除，本项目具体扣除比例为6％，用扣除后的价格参与评审。</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小微企业产品应当列明本项目中所投的“小型和微型企业产品的清单”并提供企业声明函（统一格式）且同时提供全国企业信用信息公示系统内小微企业库截图或由企业所在地的县级以上中小企业主管部门出具的中小企业认定证书等有效证明材料，否则不予认可。</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关于小微企业：</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1.1按&lt;关于印发《政府采购促进中小企业发展暂行办法》的通知&gt;（财库〔2011〕181号）之规定，中小企业的标准为：</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1.1.1提供本企业制造的货物、承担的工程或者服务，或者提供其他中小企业制造的货物，不包括提供或使用大型企业注册商标的货物。</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1.1.2本规定所称中小企业划分标准，是指国务院有关部门根据企业从业人员、营业收入、资产总额等指标制定的中小企业划型标准（工信部联企业〔2011〕300号）。</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1.1.3小型、微型企业提供有中型企业制造的货物的，视同为中型企业；小型、微型、中型企业提供有大型企业制造的货物的，视同为大型企业。</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1.2依照&lt;财政部、司法部关于政府采购支持监狱企业发展有关问题的通知&gt;（财库〔2014〕68号）之规定，监狱企业应当符合以下条件：</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1.2.2监狱企业参加政府采购活动时，视同小型、微型企业，应当提供由省级以上监狱管理局、戒毒管理局（含新疆生产建设兵团）出具的属于监狱企业的证明文件。</w:t>
      </w:r>
    </w:p>
    <w:p>
      <w:pPr>
        <w:spacing w:line="480" w:lineRule="exact"/>
        <w:ind w:firstLine="431" w:firstLineChars="196"/>
        <w:jc w:val="both"/>
        <w:rPr>
          <w:rStyle w:val="18"/>
          <w:rFonts w:ascii="宋体" w:hAnsi="宋体" w:cs="宋体"/>
          <w:bCs/>
          <w:kern w:val="2"/>
          <w:sz w:val="22"/>
          <w:szCs w:val="21"/>
          <w:lang w:val="en-US" w:eastAsia="zh-CN" w:bidi="ar-SA"/>
        </w:rPr>
      </w:pPr>
      <w:r>
        <w:rPr>
          <w:rStyle w:val="18"/>
          <w:rFonts w:ascii="宋体" w:hAnsi="宋体" w:cs="宋体"/>
          <w:bCs/>
          <w:kern w:val="2"/>
          <w:sz w:val="22"/>
          <w:szCs w:val="21"/>
          <w:lang w:val="en-US" w:eastAsia="zh-CN" w:bidi="ar-SA"/>
        </w:rPr>
        <w:t>2、其它未尽事宜，按国家有关法律、法规执行。</w:t>
      </w:r>
    </w:p>
    <w:p>
      <w:pPr>
        <w:pStyle w:val="15"/>
        <w:keepNext/>
        <w:keepLines/>
        <w:widowControl/>
        <w:numPr>
          <w:ilvl w:val="0"/>
          <w:numId w:val="0"/>
        </w:numPr>
        <w:spacing w:before="0" w:after="0" w:line="420" w:lineRule="exact"/>
        <w:jc w:val="left"/>
        <w:rPr>
          <w:rStyle w:val="57"/>
          <w:rFonts w:ascii="宋体" w:hAnsi="宋体" w:eastAsia="宋体"/>
          <w:b w:val="0"/>
          <w:color w:val="000000"/>
          <w:kern w:val="44"/>
          <w:sz w:val="24"/>
          <w:szCs w:val="24"/>
          <w:lang w:val="en-US" w:eastAsia="zh-CN" w:bidi="ar-SA"/>
        </w:rPr>
      </w:pPr>
      <w:r>
        <w:rPr>
          <w:rStyle w:val="57"/>
          <w:rFonts w:ascii="宋体" w:hAnsi="宋体" w:eastAsia="宋体" w:cs="宋体"/>
          <w:b/>
          <w:bCs/>
          <w:color w:val="000000"/>
          <w:kern w:val="44"/>
          <w:sz w:val="24"/>
          <w:szCs w:val="24"/>
          <w:lang w:val="en-US" w:eastAsia="zh-CN" w:bidi="ar-SA"/>
        </w:rPr>
        <w:t>10.</w:t>
      </w:r>
      <w:r>
        <w:rPr>
          <w:rStyle w:val="18"/>
          <w:rFonts w:ascii="宋体" w:hAnsi="宋体" w:cs="宋体"/>
          <w:b/>
          <w:bCs/>
          <w:color w:val="000000"/>
          <w:kern w:val="0"/>
          <w:sz w:val="24"/>
          <w:szCs w:val="24"/>
          <w:lang w:val="en-US" w:eastAsia="zh-CN" w:bidi="ar-SA"/>
        </w:rPr>
        <w:t>需</w:t>
      </w:r>
      <w:r>
        <w:rPr>
          <w:rStyle w:val="18"/>
          <w:rFonts w:ascii="宋体" w:hAnsi="宋体"/>
          <w:b/>
          <w:color w:val="000000"/>
          <w:kern w:val="0"/>
          <w:sz w:val="24"/>
          <w:szCs w:val="24"/>
          <w:lang w:val="en-US" w:eastAsia="zh-CN" w:bidi="ar-SA"/>
        </w:rPr>
        <w:t>要补充的其他内容</w:t>
      </w:r>
    </w:p>
    <w:p>
      <w:pPr>
        <w:spacing w:line="420" w:lineRule="exact"/>
        <w:ind w:firstLine="480" w:firstLineChars="200"/>
        <w:jc w:val="both"/>
        <w:rPr>
          <w:rStyle w:val="18"/>
          <w:rFonts w:ascii="宋体" w:hAnsi="宋体"/>
          <w:color w:val="000000"/>
          <w:kern w:val="0"/>
          <w:sz w:val="24"/>
          <w:lang w:val="en-US" w:eastAsia="zh-CN" w:bidi="ar-SA"/>
        </w:rPr>
      </w:pPr>
      <w:r>
        <w:rPr>
          <w:rStyle w:val="18"/>
          <w:rFonts w:ascii="宋体" w:hAnsi="宋体"/>
          <w:b/>
          <w:color w:val="000000"/>
          <w:kern w:val="0"/>
          <w:sz w:val="24"/>
          <w:lang w:val="en-US" w:eastAsia="zh-CN" w:bidi="ar-SA"/>
        </w:rPr>
        <w:t>10.1 费用承担</w:t>
      </w:r>
    </w:p>
    <w:p>
      <w:pPr>
        <w:spacing w:line="420" w:lineRule="exact"/>
        <w:ind w:left="16" w:leftChars="8"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（1）无论投标过程中的作法和结果如何，投标人应自行承担所有参与投标有关的全部费用，采购人和采购代理机构在任何情况下均无义务和责任承担上述费用。</w:t>
      </w:r>
    </w:p>
    <w:p>
      <w:pPr>
        <w:spacing w:line="420" w:lineRule="exact"/>
        <w:ind w:firstLine="42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（2）招标代理服务费按国家相关标准收取，由中标人支付。</w:t>
      </w:r>
    </w:p>
    <w:p>
      <w:pPr>
        <w:spacing w:line="420" w:lineRule="exact"/>
        <w:ind w:firstLine="42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（3）供应商与采购人签订合同后，将合同副本原件报采购代理机构备案。</w:t>
      </w:r>
    </w:p>
    <w:p>
      <w:pPr>
        <w:spacing w:line="420" w:lineRule="exact"/>
        <w:ind w:firstLine="480" w:firstLineChars="200"/>
        <w:jc w:val="left"/>
        <w:rPr>
          <w:rStyle w:val="18"/>
          <w:rFonts w:ascii="宋体" w:hAnsi="宋体"/>
          <w:b/>
          <w:color w:val="000000"/>
          <w:kern w:val="0"/>
          <w:sz w:val="24"/>
          <w:lang w:val="en-US" w:eastAsia="zh-CN" w:bidi="ar-SA"/>
        </w:rPr>
      </w:pPr>
      <w:r>
        <w:rPr>
          <w:rStyle w:val="18"/>
          <w:rFonts w:ascii="宋体" w:hAnsi="宋体"/>
          <w:b/>
          <w:color w:val="000000"/>
          <w:kern w:val="0"/>
          <w:sz w:val="24"/>
          <w:lang w:val="en-US" w:eastAsia="zh-CN" w:bidi="ar-SA"/>
        </w:rPr>
        <w:t>10.2 解释权</w:t>
      </w:r>
    </w:p>
    <w:p>
      <w:pPr>
        <w:spacing w:line="420" w:lineRule="exact"/>
        <w:ind w:left="16" w:leftChars="8" w:firstLine="420" w:firstLineChars="200"/>
        <w:jc w:val="left"/>
        <w:rPr>
          <w:rStyle w:val="18"/>
          <w:rFonts w:ascii="宋体" w:hAnsi="宋体"/>
          <w:color w:val="000000"/>
          <w:kern w:val="2"/>
          <w:sz w:val="21"/>
          <w:lang w:val="en-US" w:eastAsia="zh-CN" w:bidi="ar-SA"/>
        </w:rPr>
      </w:pPr>
      <w:r>
        <w:rPr>
          <w:rStyle w:val="18"/>
          <w:rFonts w:ascii="宋体" w:hAnsi="宋体"/>
          <w:color w:val="000000"/>
          <w:kern w:val="2"/>
          <w:sz w:val="21"/>
          <w:lang w:val="en-US" w:eastAsia="zh-CN" w:bidi="ar-S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pPr>
        <w:spacing w:line="500" w:lineRule="exact"/>
        <w:ind w:left="16" w:leftChars="8" w:firstLine="480" w:firstLineChars="200"/>
        <w:jc w:val="left"/>
        <w:rPr>
          <w:rStyle w:val="18"/>
          <w:rFonts w:ascii="宋体" w:hAnsi="宋体"/>
          <w:b/>
          <w:color w:val="000000"/>
          <w:kern w:val="0"/>
          <w:sz w:val="21"/>
          <w:szCs w:val="21"/>
          <w:lang w:val="en-US" w:eastAsia="zh-CN" w:bidi="ar-SA"/>
        </w:rPr>
      </w:pPr>
      <w:r>
        <w:rPr>
          <w:rStyle w:val="18"/>
          <w:rFonts w:ascii="宋体" w:hAnsi="宋体"/>
          <w:b/>
          <w:color w:val="000000"/>
          <w:kern w:val="0"/>
          <w:sz w:val="24"/>
          <w:lang w:val="en-US" w:eastAsia="zh-CN" w:bidi="ar-SA"/>
        </w:rPr>
        <w:t xml:space="preserve">10.3 </w:t>
      </w:r>
      <w:r>
        <w:rPr>
          <w:rStyle w:val="18"/>
          <w:rFonts w:ascii="宋体" w:hAnsi="宋体"/>
          <w:b/>
          <w:color w:val="000000"/>
          <w:kern w:val="0"/>
          <w:sz w:val="21"/>
          <w:szCs w:val="21"/>
          <w:lang w:val="en-US" w:eastAsia="zh-CN" w:bidi="ar-SA"/>
        </w:rPr>
        <w:t>本招标文件未尽事宜，按《中华人民共和国政府采购法》等法律法规的有关规定执行。</w:t>
      </w:r>
    </w:p>
    <w:p>
      <w:pPr>
        <w:pStyle w:val="7"/>
        <w:widowControl/>
        <w:spacing w:before="240" w:after="60" w:line="240" w:lineRule="auto"/>
        <w:jc w:val="center"/>
        <w:rPr>
          <w:rStyle w:val="18"/>
          <w:rFonts w:ascii="宋体" w:hAnsi="宋体"/>
          <w:b/>
          <w:color w:val="000000"/>
          <w:kern w:val="2"/>
          <w:sz w:val="32"/>
          <w:lang w:val="en-US" w:eastAsia="zh-CN" w:bidi="ar-SA"/>
        </w:rPr>
      </w:pPr>
      <w:r>
        <w:rPr>
          <w:rStyle w:val="18"/>
          <w:rFonts w:ascii="宋体" w:hAnsi="宋体"/>
          <w:b/>
          <w:color w:val="000000"/>
          <w:kern w:val="2"/>
          <w:sz w:val="32"/>
          <w:lang w:val="en-US" w:eastAsia="zh-CN" w:bidi="ar-SA"/>
        </w:rPr>
        <w:br w:type="page"/>
      </w:r>
    </w:p>
    <w:p>
      <w:pPr>
        <w:pStyle w:val="7"/>
        <w:widowControl/>
        <w:spacing w:before="240" w:after="60" w:line="240" w:lineRule="auto"/>
        <w:jc w:val="center"/>
        <w:rPr>
          <w:rStyle w:val="18"/>
          <w:rFonts w:ascii="宋体" w:hAnsi="宋体"/>
          <w:b/>
          <w:color w:val="000000"/>
          <w:kern w:val="2"/>
          <w:sz w:val="32"/>
          <w:lang w:val="en-US" w:eastAsia="zh-CN" w:bidi="ar-SA"/>
        </w:rPr>
      </w:pPr>
      <w:bookmarkStart w:id="23" w:name="_Toc20187_WPSOffice_Level1"/>
      <w:r>
        <w:rPr>
          <w:rStyle w:val="18"/>
          <w:rFonts w:ascii="宋体" w:hAnsi="宋体"/>
          <w:b/>
          <w:color w:val="000000"/>
          <w:kern w:val="2"/>
          <w:sz w:val="32"/>
          <w:lang w:val="en-US" w:eastAsia="zh-CN" w:bidi="ar-SA"/>
        </w:rPr>
        <w:t>第三章评标标准和评标方法（综合评分法）</w:t>
      </w:r>
      <w:bookmarkEnd w:id="23"/>
    </w:p>
    <w:p>
      <w:pPr>
        <w:spacing w:line="240" w:lineRule="auto"/>
        <w:jc w:val="both"/>
        <w:rPr>
          <w:rStyle w:val="18"/>
          <w:rFonts w:ascii="宋体" w:hAnsi="宋体"/>
          <w:color w:val="000000"/>
          <w:kern w:val="2"/>
          <w:sz w:val="21"/>
          <w:lang w:val="en-US" w:eastAsia="zh-CN" w:bidi="ar-SA"/>
        </w:rPr>
      </w:pPr>
    </w:p>
    <w:p>
      <w:pPr>
        <w:tabs>
          <w:tab w:val="bar" w:pos="1200"/>
        </w:tabs>
        <w:spacing w:line="240" w:lineRule="auto"/>
        <w:jc w:val="center"/>
        <w:rPr>
          <w:rStyle w:val="18"/>
          <w:rFonts w:hAnsi="宋体" w:cs="Times New Roman"/>
          <w:b/>
          <w:bCs/>
          <w:color w:val="000000"/>
          <w:kern w:val="0"/>
          <w:sz w:val="28"/>
          <w:szCs w:val="28"/>
          <w:lang w:val="en-US" w:eastAsia="zh-CN" w:bidi="ar-SA"/>
        </w:rPr>
      </w:pPr>
      <w:r>
        <w:rPr>
          <w:rStyle w:val="18"/>
          <w:rFonts w:hAnsi="宋体" w:cs="Times New Roman"/>
          <w:b/>
          <w:bCs/>
          <w:color w:val="000000"/>
          <w:kern w:val="0"/>
          <w:sz w:val="28"/>
          <w:szCs w:val="28"/>
          <w:lang w:val="en-US" w:eastAsia="zh-CN" w:bidi="ar-SA"/>
        </w:rPr>
        <w:t>评标原则和评标办法</w:t>
      </w:r>
    </w:p>
    <w:p>
      <w:pPr>
        <w:tabs>
          <w:tab w:val="bar" w:pos="1200"/>
        </w:tabs>
        <w:spacing w:line="240" w:lineRule="auto"/>
        <w:jc w:val="left"/>
        <w:rPr>
          <w:rStyle w:val="18"/>
          <w:rFonts w:ascii="宋体" w:hAnsi="宋体" w:cs="Times New Roman"/>
          <w:b/>
          <w:bCs/>
          <w:color w:val="000000"/>
          <w:kern w:val="0"/>
          <w:sz w:val="28"/>
          <w:szCs w:val="28"/>
          <w:lang w:val="en-US" w:eastAsia="zh-CN" w:bidi="ar-SA"/>
        </w:rPr>
      </w:pPr>
      <w:r>
        <w:rPr>
          <w:rStyle w:val="18"/>
          <w:rFonts w:hAnsi="宋体" w:cs="Times New Roman"/>
          <w:b/>
          <w:bCs/>
          <w:color w:val="000000"/>
          <w:kern w:val="0"/>
          <w:sz w:val="21"/>
          <w:szCs w:val="21"/>
          <w:lang w:val="en-US" w:eastAsia="zh-CN" w:bidi="ar-SA"/>
        </w:rPr>
        <w:t> （一）评标原则</w:t>
      </w:r>
    </w:p>
    <w:p>
      <w:pPr>
        <w:tabs>
          <w:tab w:val="right" w:pos="709"/>
        </w:tabs>
        <w:spacing w:line="240" w:lineRule="auto"/>
        <w:ind w:firstLine="315" w:firstLineChars="150"/>
        <w:jc w:val="both"/>
        <w:rPr>
          <w:rStyle w:val="18"/>
          <w:rFonts w:ascii="宋体" w:hAnsi="宋体"/>
          <w:color w:val="000000"/>
          <w:kern w:val="0"/>
          <w:sz w:val="21"/>
          <w:szCs w:val="28"/>
          <w:lang w:val="en-US" w:eastAsia="zh-CN" w:bidi="ar-SA"/>
        </w:rPr>
      </w:pPr>
      <w:r>
        <w:rPr>
          <w:rStyle w:val="18"/>
          <w:rFonts w:ascii="宋体" w:hAnsi="宋体"/>
          <w:color w:val="000000"/>
          <w:kern w:val="0"/>
          <w:sz w:val="21"/>
          <w:szCs w:val="28"/>
          <w:lang w:val="en-US" w:eastAsia="zh-CN" w:bidi="ar-SA"/>
        </w:rPr>
        <w:t>1、按照“公平、公正”的原则对待所有投标人。</w:t>
      </w:r>
    </w:p>
    <w:p>
      <w:pPr>
        <w:tabs>
          <w:tab w:val="right" w:pos="709"/>
        </w:tabs>
        <w:spacing w:line="240" w:lineRule="auto"/>
        <w:ind w:firstLine="315" w:firstLineChars="150"/>
        <w:jc w:val="both"/>
        <w:rPr>
          <w:rStyle w:val="18"/>
          <w:rFonts w:ascii="宋体" w:hAnsi="宋体"/>
          <w:color w:val="000000"/>
          <w:kern w:val="0"/>
          <w:sz w:val="21"/>
          <w:szCs w:val="28"/>
          <w:lang w:val="en-US" w:eastAsia="zh-CN" w:bidi="ar-SA"/>
        </w:rPr>
      </w:pPr>
      <w:r>
        <w:rPr>
          <w:rStyle w:val="18"/>
          <w:rFonts w:ascii="宋体" w:hAnsi="宋体"/>
          <w:color w:val="000000"/>
          <w:kern w:val="0"/>
          <w:sz w:val="21"/>
          <w:szCs w:val="28"/>
          <w:lang w:val="en-US" w:eastAsia="zh-CN" w:bidi="ar-SA"/>
        </w:rPr>
        <w:t>2、按照招标文件的相关规定进行评标、定标。</w:t>
      </w:r>
    </w:p>
    <w:p>
      <w:pPr>
        <w:tabs>
          <w:tab w:val="right" w:pos="709"/>
        </w:tabs>
        <w:spacing w:line="240" w:lineRule="auto"/>
        <w:ind w:firstLine="315" w:firstLineChars="150"/>
        <w:jc w:val="both"/>
        <w:rPr>
          <w:rStyle w:val="18"/>
          <w:rFonts w:ascii="宋体" w:hAnsi="宋体"/>
          <w:color w:val="000000"/>
          <w:kern w:val="0"/>
          <w:sz w:val="21"/>
          <w:szCs w:val="28"/>
          <w:lang w:val="en-US" w:eastAsia="zh-CN" w:bidi="ar-SA"/>
        </w:rPr>
      </w:pPr>
      <w:r>
        <w:rPr>
          <w:rStyle w:val="18"/>
          <w:rFonts w:ascii="宋体" w:hAnsi="宋体"/>
          <w:color w:val="000000"/>
          <w:kern w:val="0"/>
          <w:sz w:val="21"/>
          <w:szCs w:val="28"/>
          <w:lang w:val="en-US" w:eastAsia="zh-CN" w:bidi="ar-SA"/>
        </w:rPr>
        <w:t>3、在评标过程中，评标委员会发现投标人的报价明显低于成本价时，评标委员会可向该投标人提出询问，要求该投标人作出书面说明并提供相关证明材料。投标人不能合理说明及不能提供相关证明材料的，评标委员会认定该投标人以低于成本价恶意竞标，其投标作废标处理。</w:t>
      </w:r>
    </w:p>
    <w:p>
      <w:pPr>
        <w:tabs>
          <w:tab w:val="right" w:pos="709"/>
        </w:tabs>
        <w:spacing w:line="240" w:lineRule="auto"/>
        <w:ind w:firstLine="315" w:firstLineChars="150"/>
        <w:jc w:val="both"/>
        <w:rPr>
          <w:rStyle w:val="18"/>
          <w:rFonts w:ascii="宋体" w:hAnsi="宋体" w:cs="宋体"/>
          <w:b/>
          <w:bCs/>
          <w:color w:val="000000"/>
          <w:kern w:val="0"/>
          <w:sz w:val="21"/>
          <w:szCs w:val="28"/>
          <w:lang w:val="en-US" w:eastAsia="zh-CN" w:bidi="ar-SA"/>
        </w:rPr>
      </w:pPr>
      <w:r>
        <w:rPr>
          <w:rStyle w:val="18"/>
          <w:rFonts w:ascii="宋体" w:hAnsi="宋体" w:cs="宋体"/>
          <w:b/>
          <w:bCs/>
          <w:color w:val="000000"/>
          <w:kern w:val="0"/>
          <w:sz w:val="21"/>
          <w:szCs w:val="28"/>
          <w:lang w:val="en-US" w:eastAsia="zh-CN" w:bidi="ar-SA"/>
        </w:rPr>
        <w:t>（二）评标办法</w:t>
      </w:r>
    </w:p>
    <w:p>
      <w:pPr>
        <w:tabs>
          <w:tab w:val="right" w:pos="709"/>
        </w:tabs>
        <w:spacing w:line="240" w:lineRule="auto"/>
        <w:ind w:firstLine="315" w:firstLineChars="150"/>
        <w:jc w:val="both"/>
        <w:rPr>
          <w:rStyle w:val="18"/>
          <w:rFonts w:ascii="宋体" w:hAnsi="宋体"/>
          <w:color w:val="000000"/>
          <w:kern w:val="0"/>
          <w:sz w:val="21"/>
          <w:szCs w:val="28"/>
          <w:lang w:val="en-US" w:eastAsia="zh-CN" w:bidi="ar-SA"/>
        </w:rPr>
      </w:pPr>
      <w:r>
        <w:rPr>
          <w:rStyle w:val="18"/>
          <w:rFonts w:ascii="宋体" w:hAnsi="宋体"/>
          <w:color w:val="000000"/>
          <w:kern w:val="0"/>
          <w:sz w:val="21"/>
          <w:szCs w:val="28"/>
          <w:lang w:val="en-US" w:eastAsia="zh-CN" w:bidi="ar-SA"/>
        </w:rPr>
        <w:t>本项目采用综合评分法。评标委员会按照招标文件的要求和条件，根据各投标人的价格、商务、技术、对招标文件的响应程度等进行综合评价、评分，将评标总得分按由高到低的顺序进行排列，并依此顺序推荐1名中标候选人。得分相同的按投标报价由低到高顺序排列，得分且投标报价相同的，按技术部分得分顺序排列。</w:t>
      </w:r>
    </w:p>
    <w:p>
      <w:pPr>
        <w:numPr>
          <w:ilvl w:val="0"/>
          <w:numId w:val="0"/>
        </w:numPr>
        <w:spacing w:line="240" w:lineRule="auto"/>
        <w:jc w:val="center"/>
        <w:rPr>
          <w:rStyle w:val="18"/>
          <w:rFonts w:ascii="宋体" w:hAnsi="宋体" w:cs="宋体"/>
          <w:b/>
          <w:bCs/>
          <w:color w:val="000000"/>
          <w:kern w:val="0"/>
          <w:sz w:val="21"/>
          <w:szCs w:val="21"/>
          <w:lang w:val="en-US" w:eastAsia="zh-CN" w:bidi="ar-SA"/>
        </w:rPr>
      </w:pPr>
      <w:r>
        <w:rPr>
          <w:rStyle w:val="18"/>
          <w:rFonts w:hint="eastAsia" w:ascii="宋体" w:hAnsi="宋体" w:cs="宋体"/>
          <w:b/>
          <w:bCs/>
          <w:color w:val="000000"/>
          <w:kern w:val="0"/>
          <w:sz w:val="21"/>
          <w:szCs w:val="21"/>
          <w:lang w:val="en-US" w:eastAsia="zh-CN" w:bidi="ar-SA"/>
        </w:rPr>
        <w:t>（三）</w:t>
      </w:r>
      <w:r>
        <w:rPr>
          <w:rStyle w:val="18"/>
          <w:rFonts w:ascii="宋体" w:hAnsi="宋体" w:cs="宋体"/>
          <w:b/>
          <w:bCs/>
          <w:color w:val="000000"/>
          <w:kern w:val="0"/>
          <w:sz w:val="21"/>
          <w:szCs w:val="21"/>
          <w:lang w:val="en-US" w:eastAsia="zh-CN" w:bidi="ar-SA"/>
        </w:rPr>
        <w:t>评标细则</w:t>
      </w:r>
    </w:p>
    <w:tbl>
      <w:tblPr>
        <w:tblStyle w:val="13"/>
        <w:tblW w:w="9903"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417"/>
        <w:gridCol w:w="2358"/>
        <w:gridCol w:w="992"/>
        <w:gridCol w:w="5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6" w:hRule="exact"/>
          <w:jc w:val="center"/>
        </w:trPr>
        <w:tc>
          <w:tcPr>
            <w:tcW w:w="1135" w:type="dxa"/>
            <w:vAlign w:val="top"/>
          </w:tcPr>
          <w:p>
            <w:pPr>
              <w:spacing w:line="440" w:lineRule="exact"/>
              <w:jc w:val="center"/>
              <w:rPr>
                <w:rStyle w:val="18"/>
                <w:rFonts w:ascii="宋体" w:hAnsi="宋体" w:cs="宋体"/>
                <w:b/>
                <w:bCs/>
                <w:color w:val="000000"/>
                <w:kern w:val="2"/>
                <w:sz w:val="21"/>
                <w:szCs w:val="21"/>
                <w:lang w:val="en-US" w:eastAsia="zh-CN" w:bidi="ar-SA"/>
              </w:rPr>
            </w:pPr>
            <w:r>
              <w:rPr>
                <w:rStyle w:val="18"/>
                <w:rFonts w:ascii="宋体" w:hAnsi="宋体" w:cs="宋体"/>
                <w:b/>
                <w:bCs/>
                <w:color w:val="000000"/>
                <w:kern w:val="0"/>
                <w:sz w:val="21"/>
                <w:szCs w:val="21"/>
                <w:lang w:val="en-US" w:eastAsia="zh-CN" w:bidi="ar-SA"/>
              </w:rPr>
              <w:t>审查主体</w:t>
            </w:r>
          </w:p>
        </w:tc>
        <w:tc>
          <w:tcPr>
            <w:tcW w:w="3767" w:type="dxa"/>
            <w:gridSpan w:val="3"/>
            <w:vAlign w:val="top"/>
          </w:tcPr>
          <w:p>
            <w:pPr>
              <w:spacing w:line="440" w:lineRule="exact"/>
              <w:jc w:val="center"/>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评审因素</w:t>
            </w:r>
          </w:p>
        </w:tc>
        <w:tc>
          <w:tcPr>
            <w:tcW w:w="5001" w:type="dxa"/>
            <w:vAlign w:val="top"/>
          </w:tcPr>
          <w:p>
            <w:pPr>
              <w:spacing w:line="440" w:lineRule="exact"/>
              <w:jc w:val="center"/>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exact"/>
          <w:jc w:val="center"/>
        </w:trPr>
        <w:tc>
          <w:tcPr>
            <w:tcW w:w="1135" w:type="dxa"/>
            <w:vMerge w:val="restart"/>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资格审查小组</w:t>
            </w:r>
          </w:p>
        </w:tc>
        <w:tc>
          <w:tcPr>
            <w:tcW w:w="417" w:type="dxa"/>
            <w:vMerge w:val="restart"/>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资格</w:t>
            </w:r>
          </w:p>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评审</w:t>
            </w:r>
          </w:p>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标准</w:t>
            </w:r>
          </w:p>
          <w:p>
            <w:pPr>
              <w:spacing w:line="440" w:lineRule="exact"/>
              <w:jc w:val="center"/>
              <w:rPr>
                <w:rStyle w:val="18"/>
                <w:rFonts w:ascii="宋体" w:hAnsi="宋体"/>
                <w:color w:val="000000"/>
                <w:kern w:val="2"/>
                <w:sz w:val="21"/>
                <w:szCs w:val="21"/>
                <w:lang w:val="en-US" w:eastAsia="zh-CN" w:bidi="ar-SA"/>
              </w:rPr>
            </w:pPr>
          </w:p>
        </w:tc>
        <w:tc>
          <w:tcPr>
            <w:tcW w:w="2358"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营业执照（副本）</w:t>
            </w:r>
          </w:p>
        </w:tc>
        <w:tc>
          <w:tcPr>
            <w:tcW w:w="992" w:type="dxa"/>
            <w:vMerge w:val="restart"/>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（或三证合一的营业执照）</w:t>
            </w:r>
          </w:p>
        </w:tc>
        <w:tc>
          <w:tcPr>
            <w:tcW w:w="5001" w:type="dxa"/>
            <w:vAlign w:val="center"/>
          </w:tcPr>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具有独立法人资格，具有有效的营业执照（原件）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2358"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税务登记证（副本）</w:t>
            </w:r>
          </w:p>
        </w:tc>
        <w:tc>
          <w:tcPr>
            <w:tcW w:w="992" w:type="dxa"/>
            <w:vMerge w:val="continue"/>
            <w:vAlign w:val="center"/>
          </w:tcPr>
          <w:p>
            <w:pPr>
              <w:spacing w:line="240" w:lineRule="auto"/>
              <w:jc w:val="center"/>
              <w:rPr>
                <w:rStyle w:val="18"/>
                <w:rFonts w:ascii="宋体" w:hAnsi="宋体"/>
                <w:color w:val="000000"/>
                <w:kern w:val="2"/>
                <w:sz w:val="21"/>
                <w:szCs w:val="21"/>
                <w:lang w:val="en-US" w:eastAsia="zh-CN" w:bidi="ar-SA"/>
              </w:rPr>
            </w:pPr>
          </w:p>
        </w:tc>
        <w:tc>
          <w:tcPr>
            <w:tcW w:w="5001" w:type="dxa"/>
            <w:vAlign w:val="center"/>
          </w:tcPr>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具备有效的税务登记证（原件）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2358"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组织机构代码证（副本）</w:t>
            </w:r>
          </w:p>
        </w:tc>
        <w:tc>
          <w:tcPr>
            <w:tcW w:w="992" w:type="dxa"/>
            <w:vMerge w:val="continue"/>
            <w:vAlign w:val="center"/>
          </w:tcPr>
          <w:p>
            <w:pPr>
              <w:spacing w:line="240" w:lineRule="auto"/>
              <w:jc w:val="center"/>
              <w:rPr>
                <w:rStyle w:val="18"/>
                <w:rFonts w:ascii="宋体" w:hAnsi="宋体"/>
                <w:color w:val="000000"/>
                <w:kern w:val="2"/>
                <w:sz w:val="21"/>
                <w:szCs w:val="21"/>
                <w:lang w:val="en-US" w:eastAsia="zh-CN" w:bidi="ar-SA"/>
              </w:rPr>
            </w:pPr>
          </w:p>
        </w:tc>
        <w:tc>
          <w:tcPr>
            <w:tcW w:w="5001" w:type="dxa"/>
            <w:vAlign w:val="center"/>
          </w:tcPr>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具备有效的组织机构代码证（原件）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2"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top"/>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资格要求</w:t>
            </w:r>
          </w:p>
        </w:tc>
        <w:tc>
          <w:tcPr>
            <w:tcW w:w="5001" w:type="dxa"/>
            <w:vAlign w:val="top"/>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符合第二章投标人须知前附表1.4.1规定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bottom"/>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信用记录</w:t>
            </w:r>
          </w:p>
        </w:tc>
        <w:tc>
          <w:tcPr>
            <w:tcW w:w="5001" w:type="dxa"/>
            <w:vAlign w:val="bottom"/>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符合第二章投标人须知前附表1.4.1规定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0"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法定代表人身份证明或授权委托书及被授权人本人身份证</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法定代表人身份证明或授权委托书及被授权人本人身份证原件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4"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参加政府采购活动前三年内无重大违法记录的书面声明</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依法纳税凭证（完税证明）</w:t>
            </w:r>
          </w:p>
        </w:tc>
        <w:tc>
          <w:tcPr>
            <w:tcW w:w="5001" w:type="dxa"/>
            <w:vAlign w:val="center"/>
          </w:tcPr>
          <w:p>
            <w:pPr>
              <w:spacing w:line="3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开标日前6个月任三个月的完税证明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缴纳社会保障资金凭证</w:t>
            </w:r>
          </w:p>
        </w:tc>
        <w:tc>
          <w:tcPr>
            <w:tcW w:w="5001" w:type="dxa"/>
            <w:vAlign w:val="center"/>
          </w:tcPr>
          <w:p>
            <w:pPr>
              <w:spacing w:line="3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开标日前6个月任三个月的缴纳社保记录凭证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4"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财务状况报告</w:t>
            </w:r>
          </w:p>
        </w:tc>
        <w:tc>
          <w:tcPr>
            <w:tcW w:w="5001" w:type="dxa"/>
            <w:vAlign w:val="center"/>
          </w:tcPr>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财务状况报告（提供近三年（2015年至2017年）</w:t>
            </w:r>
            <w:r>
              <w:rPr>
                <w:rStyle w:val="18"/>
                <w:rFonts w:ascii="宋体" w:hAnsi="宋体"/>
                <w:color w:val="000000"/>
                <w:kern w:val="2"/>
                <w:sz w:val="21"/>
                <w:lang w:val="en-US" w:eastAsia="zh-CN" w:bidi="ar-SA"/>
              </w:rPr>
              <w:t>会计事务所出具的审计报告（需提供审计报告原件</w:t>
            </w:r>
            <w:r>
              <w:rPr>
                <w:rStyle w:val="18"/>
                <w:rFonts w:ascii="宋体" w:hAnsi="宋体"/>
                <w:color w:val="000000"/>
                <w:kern w:val="2"/>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7"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eastAsia="宋体"/>
                <w:color w:val="000000"/>
                <w:kern w:val="2"/>
                <w:sz w:val="21"/>
                <w:szCs w:val="21"/>
                <w:lang w:val="en-US" w:eastAsia="zh-CN" w:bidi="ar-SA"/>
              </w:rPr>
            </w:pPr>
            <w:r>
              <w:rPr>
                <w:rStyle w:val="18"/>
                <w:rFonts w:ascii="宋体" w:hAnsi="宋体"/>
                <w:color w:val="000000"/>
                <w:kern w:val="2"/>
                <w:sz w:val="21"/>
                <w:szCs w:val="21"/>
                <w:lang w:val="en-US" w:eastAsia="zh-CN" w:bidi="ar-SA"/>
              </w:rPr>
              <w:t>无行贿犯罪记录承诺书</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投标单位需提供无行贿犯罪记录承诺书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4" w:hRule="exact"/>
          <w:jc w:val="center"/>
        </w:trPr>
        <w:tc>
          <w:tcPr>
            <w:tcW w:w="1135" w:type="dxa"/>
            <w:vMerge w:val="restart"/>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评标委员会</w:t>
            </w:r>
          </w:p>
        </w:tc>
        <w:tc>
          <w:tcPr>
            <w:tcW w:w="417" w:type="dxa"/>
            <w:vMerge w:val="restart"/>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符合性评审标准</w:t>
            </w:r>
          </w:p>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投标人名称</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与营业执照、税务登记证、组织机构代码证一致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5" w:hRule="exact"/>
          <w:jc w:val="center"/>
        </w:trPr>
        <w:tc>
          <w:tcPr>
            <w:tcW w:w="1135"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417"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投标函签字盖章</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由法定代表人或委托代理人签字并加盖单位公章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投标文件格式</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符合招标文件格式要求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2" w:hRule="exact"/>
          <w:jc w:val="center"/>
        </w:trPr>
        <w:tc>
          <w:tcPr>
            <w:tcW w:w="1135"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417" w:type="dxa"/>
            <w:vMerge w:val="continue"/>
            <w:vAlign w:val="center"/>
          </w:tcPr>
          <w:p>
            <w:pPr>
              <w:widowControl/>
              <w:spacing w:line="440" w:lineRule="exact"/>
              <w:jc w:val="left"/>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报价唯一</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exact"/>
          <w:jc w:val="center"/>
        </w:trPr>
        <w:tc>
          <w:tcPr>
            <w:tcW w:w="1135"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417"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投标内容和技术标准</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符合本招标项目内容和参数的规定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exact"/>
          <w:jc w:val="center"/>
        </w:trPr>
        <w:tc>
          <w:tcPr>
            <w:tcW w:w="1135"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417"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项目工期</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u w:val="single"/>
                <w:lang w:val="en-US" w:eastAsia="zh-CN" w:bidi="ar-SA"/>
              </w:rPr>
              <w:t>30天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exact"/>
          <w:jc w:val="center"/>
        </w:trPr>
        <w:tc>
          <w:tcPr>
            <w:tcW w:w="1135"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417"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质量要求</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exact"/>
          <w:jc w:val="center"/>
        </w:trPr>
        <w:tc>
          <w:tcPr>
            <w:tcW w:w="1135"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417"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投标报价</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只能有一个有效报价，且不能超过招标预算价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exact"/>
          <w:jc w:val="center"/>
        </w:trPr>
        <w:tc>
          <w:tcPr>
            <w:tcW w:w="1135"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417"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投标保证金</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符合本招标文件“投标须知”有关规定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exact"/>
          <w:jc w:val="center"/>
        </w:trPr>
        <w:tc>
          <w:tcPr>
            <w:tcW w:w="1135"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417"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投标有效期</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投标文件递交截止日起</w:t>
            </w:r>
            <w:r>
              <w:rPr>
                <w:rStyle w:val="18"/>
                <w:rFonts w:ascii="宋体" w:hAnsi="宋体"/>
                <w:color w:val="000000"/>
                <w:kern w:val="2"/>
                <w:sz w:val="21"/>
                <w:szCs w:val="21"/>
                <w:u w:val="single"/>
                <w:lang w:val="en-US" w:eastAsia="zh-CN" w:bidi="ar-SA"/>
              </w:rPr>
              <w:t>60</w:t>
            </w:r>
            <w:r>
              <w:rPr>
                <w:rStyle w:val="18"/>
                <w:rFonts w:ascii="宋体" w:hAnsi="宋体"/>
                <w:color w:val="000000"/>
                <w:kern w:val="2"/>
                <w:sz w:val="21"/>
                <w:szCs w:val="21"/>
                <w:lang w:val="en-US" w:eastAsia="zh-CN" w:bidi="ar-SA"/>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jc w:val="center"/>
        </w:trPr>
        <w:tc>
          <w:tcPr>
            <w:tcW w:w="1135"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417" w:type="dxa"/>
            <w:vMerge w:val="continue"/>
            <w:vAlign w:val="center"/>
          </w:tcPr>
          <w:p>
            <w:pPr>
              <w:spacing w:line="440" w:lineRule="exact"/>
              <w:jc w:val="center"/>
              <w:rPr>
                <w:rStyle w:val="18"/>
                <w:rFonts w:ascii="宋体" w:hAnsi="宋体"/>
                <w:color w:val="000000"/>
                <w:kern w:val="2"/>
                <w:sz w:val="21"/>
                <w:szCs w:val="21"/>
                <w:lang w:val="en-US" w:eastAsia="zh-CN" w:bidi="ar-SA"/>
              </w:rPr>
            </w:pPr>
          </w:p>
        </w:tc>
        <w:tc>
          <w:tcPr>
            <w:tcW w:w="3350" w:type="dxa"/>
            <w:gridSpan w:val="2"/>
            <w:vAlign w:val="center"/>
          </w:tcPr>
          <w:p>
            <w:pPr>
              <w:spacing w:line="44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投标文件的其他响应</w:t>
            </w:r>
          </w:p>
        </w:tc>
        <w:tc>
          <w:tcPr>
            <w:tcW w:w="5001" w:type="dxa"/>
            <w:vAlign w:val="center"/>
          </w:tcPr>
          <w:p>
            <w:pPr>
              <w:spacing w:line="4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符合法律、法规和招标文件中规定的其他实质性要求的</w:t>
            </w:r>
          </w:p>
        </w:tc>
      </w:tr>
    </w:tbl>
    <w:p>
      <w:pPr>
        <w:pStyle w:val="60"/>
        <w:widowControl/>
        <w:spacing w:line="240" w:lineRule="auto"/>
        <w:jc w:val="center"/>
        <w:rPr>
          <w:rStyle w:val="18"/>
          <w:color w:val="000000"/>
          <w:kern w:val="0"/>
          <w:sz w:val="20"/>
          <w:lang w:val="en-US" w:eastAsia="zh-CN" w:bidi="ar-SA"/>
        </w:rPr>
      </w:pPr>
      <w:r>
        <w:rPr>
          <w:rStyle w:val="18"/>
          <w:rFonts w:ascii="宋体" w:hAnsi="宋体" w:cs="宋体"/>
          <w:b/>
          <w:bCs/>
          <w:color w:val="000000"/>
          <w:kern w:val="0"/>
          <w:sz w:val="28"/>
          <w:szCs w:val="28"/>
          <w:lang w:val="en-US" w:eastAsia="zh-CN" w:bidi="ar-SA"/>
        </w:rPr>
        <w:t>评分细则</w:t>
      </w:r>
    </w:p>
    <w:tbl>
      <w:tblPr>
        <w:tblStyle w:val="13"/>
        <w:tblW w:w="93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674"/>
        <w:gridCol w:w="428"/>
        <w:gridCol w:w="7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8" w:hRule="atLeast"/>
        </w:trPr>
        <w:tc>
          <w:tcPr>
            <w:tcW w:w="427"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序号</w:t>
            </w:r>
          </w:p>
        </w:tc>
        <w:tc>
          <w:tcPr>
            <w:tcW w:w="674"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评审项目</w:t>
            </w:r>
          </w:p>
        </w:tc>
        <w:tc>
          <w:tcPr>
            <w:tcW w:w="428"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分值</w:t>
            </w:r>
          </w:p>
        </w:tc>
        <w:tc>
          <w:tcPr>
            <w:tcW w:w="7793"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427"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1</w:t>
            </w:r>
          </w:p>
        </w:tc>
        <w:tc>
          <w:tcPr>
            <w:tcW w:w="674"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投标报价</w:t>
            </w:r>
          </w:p>
        </w:tc>
        <w:tc>
          <w:tcPr>
            <w:tcW w:w="428"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40分</w:t>
            </w:r>
          </w:p>
        </w:tc>
        <w:tc>
          <w:tcPr>
            <w:tcW w:w="7793" w:type="dxa"/>
            <w:vAlign w:val="top"/>
          </w:tcPr>
          <w:p>
            <w:pPr>
              <w:widowControl/>
              <w:spacing w:line="3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评标基准值=有效投标人的最低投标报价。</w:t>
            </w:r>
          </w:p>
          <w:p>
            <w:pPr>
              <w:widowControl/>
              <w:spacing w:line="3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投标报价得分=评标基准值/投标报价×40分。</w:t>
            </w:r>
          </w:p>
          <w:p>
            <w:pPr>
              <w:widowControl/>
              <w:spacing w:line="360" w:lineRule="exact"/>
              <w:jc w:val="both"/>
              <w:rPr>
                <w:rStyle w:val="18"/>
                <w:rFonts w:ascii="宋体" w:hAnsi="宋体"/>
                <w:kern w:val="2"/>
                <w:sz w:val="21"/>
                <w:szCs w:val="21"/>
                <w:lang w:val="en-US" w:eastAsia="zh-CN" w:bidi="ar-SA"/>
              </w:rPr>
            </w:pPr>
            <w:r>
              <w:rPr>
                <w:rStyle w:val="18"/>
                <w:rFonts w:ascii="宋体" w:hAnsi="宋体"/>
                <w:color w:val="000000"/>
                <w:kern w:val="2"/>
                <w:sz w:val="21"/>
                <w:szCs w:val="21"/>
                <w:lang w:val="en-US" w:eastAsia="zh-CN" w:bidi="ar-SA"/>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Style w:val="18"/>
                <w:rFonts w:ascii="宋体" w:hAnsi="宋体"/>
                <w:color w:val="000000"/>
                <w:kern w:val="0"/>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7" w:hRule="atLeast"/>
        </w:trPr>
        <w:tc>
          <w:tcPr>
            <w:tcW w:w="427"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2</w:t>
            </w:r>
          </w:p>
        </w:tc>
        <w:tc>
          <w:tcPr>
            <w:tcW w:w="674"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技术部分</w:t>
            </w:r>
          </w:p>
        </w:tc>
        <w:tc>
          <w:tcPr>
            <w:tcW w:w="428" w:type="dxa"/>
            <w:vAlign w:val="center"/>
          </w:tcPr>
          <w:p>
            <w:pPr>
              <w:widowControl/>
              <w:spacing w:line="360" w:lineRule="exact"/>
              <w:jc w:val="center"/>
              <w:rPr>
                <w:rStyle w:val="18"/>
                <w:rFonts w:ascii="宋体" w:hAnsi="宋体"/>
                <w:kern w:val="2"/>
                <w:sz w:val="21"/>
                <w:szCs w:val="21"/>
                <w:lang w:val="en-US" w:eastAsia="zh-CN" w:bidi="ar-SA"/>
              </w:rPr>
            </w:pPr>
            <w:r>
              <w:rPr>
                <w:rStyle w:val="18"/>
                <w:rFonts w:ascii="宋体" w:hAnsi="宋体"/>
                <w:b/>
                <w:kern w:val="0"/>
                <w:sz w:val="21"/>
                <w:szCs w:val="21"/>
                <w:lang w:val="en-US" w:eastAsia="zh-CN" w:bidi="ar-SA"/>
              </w:rPr>
              <w:t>30分</w:t>
            </w:r>
          </w:p>
        </w:tc>
        <w:tc>
          <w:tcPr>
            <w:tcW w:w="7793" w:type="dxa"/>
            <w:vAlign w:val="top"/>
          </w:tcPr>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1.本招标文件所列需求参数为最低要求，不允许有负偏差；所投产品技术性能、产品规格全部符合招标文件的得基础分28分，否则不得分。（28分）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注：开标时需提供所投产品生产厂商针对本项目出具的技术参数证明文件并加盖制造厂商公章。（未提供或提供不全技术参数证明文件的视为对标书没有做出实质性响应，按无效投标处理）</w:t>
            </w:r>
          </w:p>
          <w:p>
            <w:pPr>
              <w:widowControl/>
              <w:spacing w:line="360" w:lineRule="exact"/>
              <w:jc w:val="both"/>
              <w:rPr>
                <w:rStyle w:val="18"/>
                <w:rFonts w:ascii="宋体" w:hAnsi="宋体" w:cs="宋体"/>
                <w:bCs/>
                <w:kern w:val="0"/>
                <w:sz w:val="21"/>
                <w:szCs w:val="21"/>
                <w:lang w:val="en-US" w:eastAsia="zh-CN" w:bidi="ar-SA"/>
              </w:rPr>
            </w:pPr>
            <w:r>
              <w:rPr>
                <w:rStyle w:val="18"/>
                <w:rFonts w:ascii="宋体" w:hAnsi="宋体" w:cs="宋体"/>
                <w:bCs/>
                <w:color w:val="000000"/>
                <w:kern w:val="0"/>
                <w:sz w:val="21"/>
                <w:szCs w:val="21"/>
                <w:lang w:val="en-US" w:eastAsia="zh-CN" w:bidi="ar-SA"/>
              </w:rPr>
              <w:t>2.激光短焦投影机、计算机加*指标，每有一项优于招标文件要求的加0.5分，最高加2分。（2分）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427" w:type="dxa"/>
            <w:vAlign w:val="center"/>
          </w:tcPr>
          <w:p>
            <w:pPr>
              <w:widowControl/>
              <w:spacing w:line="360" w:lineRule="exact"/>
              <w:jc w:val="center"/>
              <w:rPr>
                <w:rStyle w:val="18"/>
                <w:rFonts w:ascii="宋体" w:hAnsi="宋体"/>
                <w:b/>
                <w:kern w:val="0"/>
                <w:sz w:val="21"/>
                <w:szCs w:val="21"/>
                <w:lang w:val="en-US" w:eastAsia="zh-CN" w:bidi="ar-SA"/>
              </w:rPr>
            </w:pPr>
            <w:r>
              <w:rPr>
                <w:rStyle w:val="18"/>
                <w:rFonts w:ascii="宋体" w:hAnsi="宋体"/>
                <w:b/>
                <w:kern w:val="0"/>
                <w:sz w:val="21"/>
                <w:szCs w:val="21"/>
                <w:lang w:val="en-US" w:eastAsia="zh-CN" w:bidi="ar-SA"/>
              </w:rPr>
              <w:t>3</w:t>
            </w:r>
          </w:p>
        </w:tc>
        <w:tc>
          <w:tcPr>
            <w:tcW w:w="674" w:type="dxa"/>
            <w:vAlign w:val="center"/>
          </w:tcPr>
          <w:p>
            <w:pPr>
              <w:widowControl/>
              <w:spacing w:line="360" w:lineRule="exact"/>
              <w:jc w:val="center"/>
              <w:rPr>
                <w:rStyle w:val="18"/>
                <w:rFonts w:ascii="宋体" w:hAnsi="宋体"/>
                <w:b/>
                <w:kern w:val="0"/>
                <w:sz w:val="21"/>
                <w:szCs w:val="21"/>
                <w:lang w:val="en-US" w:eastAsia="zh-CN" w:bidi="ar-SA"/>
              </w:rPr>
            </w:pPr>
            <w:r>
              <w:rPr>
                <w:rStyle w:val="18"/>
                <w:rFonts w:ascii="宋体" w:hAnsi="宋体"/>
                <w:b/>
                <w:kern w:val="0"/>
                <w:sz w:val="21"/>
                <w:szCs w:val="21"/>
                <w:lang w:val="en-US" w:eastAsia="zh-CN" w:bidi="ar-SA"/>
              </w:rPr>
              <w:t>商务部分</w:t>
            </w:r>
          </w:p>
        </w:tc>
        <w:tc>
          <w:tcPr>
            <w:tcW w:w="428" w:type="dxa"/>
            <w:vAlign w:val="center"/>
          </w:tcPr>
          <w:p>
            <w:pPr>
              <w:widowControl/>
              <w:spacing w:line="360" w:lineRule="exact"/>
              <w:jc w:val="center"/>
              <w:rPr>
                <w:rStyle w:val="18"/>
                <w:rFonts w:ascii="宋体" w:hAnsi="宋体"/>
                <w:b/>
                <w:kern w:val="0"/>
                <w:sz w:val="21"/>
                <w:szCs w:val="21"/>
                <w:lang w:val="en-US" w:eastAsia="zh-CN" w:bidi="ar-SA"/>
              </w:rPr>
            </w:pPr>
            <w:r>
              <w:rPr>
                <w:rStyle w:val="18"/>
                <w:rFonts w:ascii="宋体" w:hAnsi="宋体"/>
                <w:b/>
                <w:kern w:val="0"/>
                <w:sz w:val="21"/>
                <w:szCs w:val="21"/>
                <w:lang w:val="en-US" w:eastAsia="zh-CN" w:bidi="ar-SA"/>
              </w:rPr>
              <w:t>20分</w:t>
            </w:r>
          </w:p>
        </w:tc>
        <w:tc>
          <w:tcPr>
            <w:tcW w:w="7793" w:type="dxa"/>
            <w:vAlign w:val="top"/>
          </w:tcPr>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1.所投激</w:t>
            </w:r>
            <w:r>
              <w:rPr>
                <w:rStyle w:val="18"/>
                <w:rFonts w:ascii="宋体" w:hAnsi="宋体" w:cs="宋体"/>
                <w:bCs/>
                <w:kern w:val="0"/>
                <w:sz w:val="21"/>
                <w:szCs w:val="21"/>
                <w:lang w:val="en-US" w:eastAsia="zh-CN" w:bidi="ar-SA"/>
              </w:rPr>
              <w:t>光投影机及</w:t>
            </w:r>
            <w:r>
              <w:rPr>
                <w:rStyle w:val="18"/>
                <w:rFonts w:ascii="宋体" w:hAnsi="宋体"/>
                <w:kern w:val="0"/>
                <w:sz w:val="21"/>
                <w:szCs w:val="21"/>
                <w:lang w:val="en-US" w:eastAsia="zh-CN" w:bidi="ar-SA"/>
              </w:rPr>
              <w:t>交互式触控一体机</w:t>
            </w:r>
            <w:r>
              <w:rPr>
                <w:rStyle w:val="18"/>
                <w:rFonts w:ascii="宋体" w:hAnsi="宋体" w:cs="宋体"/>
                <w:bCs/>
                <w:kern w:val="0"/>
                <w:sz w:val="21"/>
                <w:szCs w:val="21"/>
                <w:lang w:val="en-US" w:eastAsia="zh-CN" w:bidi="ar-SA"/>
              </w:rPr>
              <w:t>入</w:t>
            </w:r>
            <w:r>
              <w:rPr>
                <w:rStyle w:val="18"/>
                <w:rFonts w:ascii="宋体" w:hAnsi="宋体" w:cs="宋体"/>
                <w:bCs/>
                <w:color w:val="000000"/>
                <w:kern w:val="0"/>
                <w:sz w:val="21"/>
                <w:szCs w:val="21"/>
                <w:lang w:val="en-US" w:eastAsia="zh-CN" w:bidi="ar-SA"/>
              </w:rPr>
              <w:t>围最新一期节能产品政府采购清单及环境标志产品政府采购清单并提供相关清单所在页加盖制造厂家公章的得3分，少一项不得分。（3分）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2.所投投影机获得全国质量检验稳定合格产品证书得2分，没有不得分（提供相关证书复印件加盖制造厂家公章）。（2分）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3.所投电子白板生产制造厂家需获得教育设备远程监控系统软件、远程课堂系统软件、题库管理系统软件计算机著作权登记证书得3分，少一项不得分（提供相关证书复印件加盖制造厂家公章）。（3分）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4.所投电子白板通过国家电子计算机质量监督检验中心</w:t>
            </w:r>
            <w:r>
              <w:rPr>
                <w:rStyle w:val="18"/>
                <w:rFonts w:ascii="宋体" w:hAnsi="宋体"/>
                <w:color w:val="000000"/>
                <w:kern w:val="0"/>
                <w:sz w:val="21"/>
                <w:szCs w:val="21"/>
                <w:lang w:val="en-US" w:eastAsia="zh-CN" w:bidi="ar-SA"/>
              </w:rPr>
              <w:t>出具的</w:t>
            </w:r>
            <w:r>
              <w:rPr>
                <w:rStyle w:val="18"/>
                <w:rFonts w:ascii="宋体" w:hAnsi="宋体" w:cs="宋体"/>
                <w:bCs/>
                <w:color w:val="000000"/>
                <w:kern w:val="0"/>
                <w:sz w:val="21"/>
                <w:szCs w:val="21"/>
                <w:lang w:val="en-US" w:eastAsia="zh-CN" w:bidi="ar-SA"/>
              </w:rPr>
              <w:t>高温、低温、恒定湿热等环境适应性检验，并提供相关检验证书复印件加盖制造厂家公章的得2分，没有不得分。（2分）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5、所投投影机和电子白板均</w:t>
            </w:r>
            <w:r>
              <w:rPr>
                <w:rStyle w:val="18"/>
                <w:rFonts w:ascii="宋体" w:hAnsi="宋体"/>
                <w:color w:val="000000"/>
                <w:kern w:val="2"/>
                <w:sz w:val="21"/>
                <w:szCs w:val="21"/>
                <w:lang w:val="en-US" w:eastAsia="zh-CN" w:bidi="ar-SA"/>
              </w:rPr>
              <w:t>具有CNAS级别国家权威机构出具的平均无故障时间（MTBF）不低于6万小时证书的得2分，少一项不得分</w:t>
            </w:r>
            <w:r>
              <w:rPr>
                <w:rStyle w:val="18"/>
                <w:rFonts w:ascii="宋体" w:hAnsi="宋体" w:cs="宋体"/>
                <w:bCs/>
                <w:color w:val="000000"/>
                <w:kern w:val="0"/>
                <w:sz w:val="21"/>
                <w:szCs w:val="21"/>
                <w:lang w:val="en-US" w:eastAsia="zh-CN" w:bidi="ar-SA"/>
              </w:rPr>
              <w:t>（提供证书复印件加盖制造厂家公章）。（2分）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6、所投触控一体机生产制造厂家纳入“工业和信息化部”办公厅发布的第一批绿色制造示范名单，提供工业和信息化部官网发布的网页及名单等相关证明材料，并备注网址链接的得2分，没有不得分（提供相关证明材料复印件加盖制造厂家公章）。（2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7、所投触控一体机生产制造厂家获得过“全国质量奖”和“亚洲质量奖”的得2分，少一项不得分（提供相关证书复印件加盖制造厂家公章）。（2分）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8.</w:t>
            </w:r>
            <w:r>
              <w:rPr>
                <w:rStyle w:val="18"/>
                <w:rFonts w:ascii="宋体" w:hAnsi="宋体"/>
                <w:color w:val="000000"/>
                <w:kern w:val="0"/>
                <w:sz w:val="21"/>
                <w:szCs w:val="21"/>
                <w:lang w:val="en-US" w:eastAsia="zh-CN" w:bidi="ar-SA"/>
              </w:rPr>
              <w:t>所投计算机</w:t>
            </w:r>
            <w:r>
              <w:rPr>
                <w:rStyle w:val="18"/>
                <w:rFonts w:ascii="宋体" w:hAnsi="宋体" w:cs="宋体"/>
                <w:bCs/>
                <w:color w:val="000000"/>
                <w:kern w:val="0"/>
                <w:sz w:val="21"/>
                <w:szCs w:val="21"/>
                <w:lang w:val="en-US" w:eastAsia="zh-CN" w:bidi="ar-SA"/>
              </w:rPr>
              <w:t>生产制造厂家</w:t>
            </w:r>
            <w:r>
              <w:rPr>
                <w:rStyle w:val="18"/>
                <w:rFonts w:ascii="宋体" w:hAnsi="宋体"/>
                <w:color w:val="000000"/>
                <w:kern w:val="0"/>
                <w:sz w:val="21"/>
                <w:szCs w:val="21"/>
                <w:lang w:val="en-US" w:eastAsia="zh-CN" w:bidi="ar-SA"/>
              </w:rPr>
              <w:t>获得</w:t>
            </w:r>
            <w:r>
              <w:rPr>
                <w:rStyle w:val="18"/>
                <w:rFonts w:ascii="宋体" w:hAnsi="宋体"/>
                <w:color w:val="000000"/>
                <w:kern w:val="2"/>
                <w:sz w:val="21"/>
                <w:szCs w:val="21"/>
                <w:lang w:val="en-US" w:eastAsia="zh-CN" w:bidi="ar-SA"/>
              </w:rPr>
              <w:t>中国电子节能技术协会颁发的“各具特色的客户端解决方案”和“未来就绪的基础架构”推荐证书</w:t>
            </w:r>
            <w:r>
              <w:rPr>
                <w:rStyle w:val="18"/>
                <w:rFonts w:ascii="宋体" w:hAnsi="宋体"/>
                <w:color w:val="000000"/>
                <w:kern w:val="0"/>
                <w:sz w:val="21"/>
                <w:szCs w:val="21"/>
                <w:lang w:val="en-US" w:eastAsia="zh-CN" w:bidi="ar-SA"/>
              </w:rPr>
              <w:t>的得2分，</w:t>
            </w:r>
            <w:r>
              <w:rPr>
                <w:rStyle w:val="18"/>
                <w:rFonts w:ascii="宋体" w:hAnsi="宋体"/>
                <w:color w:val="000000"/>
                <w:kern w:val="2"/>
                <w:sz w:val="21"/>
                <w:szCs w:val="21"/>
                <w:lang w:val="en-US" w:eastAsia="zh-CN" w:bidi="ar-SA"/>
              </w:rPr>
              <w:t>少项不得分</w:t>
            </w:r>
            <w:r>
              <w:rPr>
                <w:rStyle w:val="18"/>
                <w:rFonts w:ascii="宋体" w:hAnsi="宋体" w:cs="宋体"/>
                <w:bCs/>
                <w:color w:val="000000"/>
                <w:kern w:val="0"/>
                <w:sz w:val="21"/>
                <w:szCs w:val="21"/>
                <w:lang w:val="en-US" w:eastAsia="zh-CN" w:bidi="ar-SA"/>
              </w:rPr>
              <w:t>（提供证书复印件加盖制造厂家公章）。（2分）</w:t>
            </w:r>
          </w:p>
          <w:p>
            <w:pPr>
              <w:widowControl/>
              <w:spacing w:line="360" w:lineRule="exact"/>
              <w:jc w:val="both"/>
              <w:rPr>
                <w:rStyle w:val="18"/>
                <w:rFonts w:ascii="宋体" w:hAnsi="宋体" w:cs="宋体"/>
                <w:bCs/>
                <w:kern w:val="0"/>
                <w:sz w:val="21"/>
                <w:szCs w:val="21"/>
                <w:lang w:val="en-US" w:eastAsia="zh-CN" w:bidi="ar-SA"/>
              </w:rPr>
            </w:pPr>
            <w:r>
              <w:rPr>
                <w:rStyle w:val="18"/>
                <w:rFonts w:ascii="宋体" w:hAnsi="宋体" w:cs="宋体"/>
                <w:bCs/>
                <w:color w:val="000000"/>
                <w:kern w:val="0"/>
                <w:sz w:val="21"/>
                <w:szCs w:val="21"/>
                <w:lang w:val="en-US" w:eastAsia="zh-CN" w:bidi="ar-SA"/>
              </w:rPr>
              <w:t>9.所投复合式推拉黑板生产制造厂家具有ISO/IEC20000-1的服务管理体系认证证书，且具有中国教育装备行业协会AAA及以上企业信用等级证书的得2分，少一项不得分（提供相关证书复印件加盖制造厂家公章）。（2分）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427" w:type="dxa"/>
            <w:vAlign w:val="center"/>
          </w:tcPr>
          <w:p>
            <w:pPr>
              <w:widowControl/>
              <w:spacing w:line="360" w:lineRule="exact"/>
              <w:jc w:val="center"/>
              <w:rPr>
                <w:rStyle w:val="18"/>
                <w:rFonts w:ascii="宋体" w:hAnsi="宋体"/>
                <w:b/>
                <w:kern w:val="0"/>
                <w:sz w:val="21"/>
                <w:szCs w:val="21"/>
                <w:lang w:val="en-US" w:eastAsia="zh-CN" w:bidi="ar-SA"/>
              </w:rPr>
            </w:pPr>
            <w:r>
              <w:rPr>
                <w:rStyle w:val="18"/>
                <w:rFonts w:ascii="宋体" w:hAnsi="宋体"/>
                <w:b/>
                <w:kern w:val="0"/>
                <w:sz w:val="21"/>
                <w:szCs w:val="21"/>
                <w:lang w:val="en-US" w:eastAsia="zh-CN" w:bidi="ar-SA"/>
              </w:rPr>
              <w:t>4</w:t>
            </w:r>
          </w:p>
        </w:tc>
        <w:tc>
          <w:tcPr>
            <w:tcW w:w="674" w:type="dxa"/>
            <w:vAlign w:val="center"/>
          </w:tcPr>
          <w:p>
            <w:pPr>
              <w:widowControl/>
              <w:spacing w:line="360" w:lineRule="exact"/>
              <w:jc w:val="center"/>
              <w:rPr>
                <w:rStyle w:val="18"/>
                <w:rFonts w:ascii="宋体" w:hAnsi="宋体"/>
                <w:b/>
                <w:kern w:val="0"/>
                <w:sz w:val="21"/>
                <w:szCs w:val="21"/>
                <w:lang w:val="en-US" w:eastAsia="zh-CN" w:bidi="ar-SA"/>
              </w:rPr>
            </w:pPr>
            <w:r>
              <w:rPr>
                <w:rStyle w:val="18"/>
                <w:rFonts w:ascii="宋体" w:hAnsi="宋体"/>
                <w:b/>
                <w:kern w:val="0"/>
                <w:sz w:val="21"/>
                <w:szCs w:val="21"/>
                <w:lang w:val="en-US" w:eastAsia="zh-CN" w:bidi="ar-SA"/>
              </w:rPr>
              <w:t>售后服务保障</w:t>
            </w:r>
          </w:p>
        </w:tc>
        <w:tc>
          <w:tcPr>
            <w:tcW w:w="428" w:type="dxa"/>
            <w:vAlign w:val="center"/>
          </w:tcPr>
          <w:p>
            <w:pPr>
              <w:widowControl/>
              <w:spacing w:line="360" w:lineRule="exact"/>
              <w:jc w:val="center"/>
              <w:rPr>
                <w:rStyle w:val="18"/>
                <w:rFonts w:ascii="宋体" w:hAnsi="宋体"/>
                <w:b/>
                <w:kern w:val="0"/>
                <w:sz w:val="21"/>
                <w:szCs w:val="21"/>
                <w:lang w:val="en-US" w:eastAsia="zh-CN" w:bidi="ar-SA"/>
              </w:rPr>
            </w:pPr>
            <w:r>
              <w:rPr>
                <w:rStyle w:val="18"/>
                <w:rFonts w:ascii="宋体" w:hAnsi="宋体"/>
                <w:b/>
                <w:kern w:val="0"/>
                <w:sz w:val="21"/>
                <w:szCs w:val="21"/>
                <w:lang w:val="en-US" w:eastAsia="zh-CN" w:bidi="ar-SA"/>
              </w:rPr>
              <w:t>10分</w:t>
            </w:r>
          </w:p>
        </w:tc>
        <w:tc>
          <w:tcPr>
            <w:tcW w:w="7793" w:type="dxa"/>
            <w:vAlign w:val="center"/>
          </w:tcPr>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1.所投投影机与电子白板生产制造厂家获得“全国产品和服务质量诚信示范企业证书”、“全国质量诚信标杆典型企业”的得3分，少一项不得分（提供证书复印件加盖生产厂家公章）。（3分）</w:t>
            </w:r>
          </w:p>
          <w:p>
            <w:pPr>
              <w:widowControl/>
              <w:spacing w:line="360" w:lineRule="exact"/>
              <w:jc w:val="both"/>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2.所投投影机和电子白板生产厂家在本省设其有直属售后服务机构并提供相关备案登记证复印件加盖公章的得2分，没有不得分。（2分）</w:t>
            </w:r>
          </w:p>
          <w:p>
            <w:pPr>
              <w:spacing w:line="440" w:lineRule="exact"/>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3.所投</w:t>
            </w:r>
            <w:r>
              <w:rPr>
                <w:rStyle w:val="18"/>
                <w:rFonts w:ascii="宋体" w:hAnsi="宋体"/>
                <w:color w:val="000000"/>
                <w:kern w:val="0"/>
                <w:sz w:val="21"/>
                <w:szCs w:val="21"/>
                <w:lang w:val="en-US" w:eastAsia="zh-CN" w:bidi="ar-SA"/>
              </w:rPr>
              <w:t>触控一体机</w:t>
            </w:r>
            <w:r>
              <w:rPr>
                <w:rStyle w:val="18"/>
                <w:rFonts w:ascii="宋体" w:hAnsi="宋体" w:cs="宋体"/>
                <w:bCs/>
                <w:color w:val="000000"/>
                <w:kern w:val="0"/>
                <w:sz w:val="21"/>
                <w:szCs w:val="21"/>
                <w:lang w:val="en-US" w:eastAsia="zh-CN" w:bidi="ar-SA"/>
              </w:rPr>
              <w:t>生产企业或集团获得过“中国质量万里行促进会”颁发的“五星级服务质量奖”的得2分，没有不得分（提供证书复印件并加盖厂商公章）。（2分）</w:t>
            </w:r>
          </w:p>
          <w:p>
            <w:pPr>
              <w:spacing w:line="440" w:lineRule="exact"/>
              <w:jc w:val="lef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4.能提供详细的售后服务承诺，包括响应时间、解决问题时间、及上门维修人员安排等，在1－2分之间进行量化打分。（2分）</w:t>
            </w:r>
          </w:p>
          <w:p>
            <w:pPr>
              <w:spacing w:line="440" w:lineRule="exact"/>
              <w:jc w:val="left"/>
              <w:rPr>
                <w:rStyle w:val="18"/>
                <w:rFonts w:ascii="宋体" w:hAnsi="宋体"/>
                <w:kern w:val="2"/>
                <w:sz w:val="21"/>
                <w:szCs w:val="21"/>
                <w:lang w:val="en-US" w:eastAsia="zh-CN" w:bidi="ar-SA"/>
              </w:rPr>
            </w:pPr>
            <w:r>
              <w:rPr>
                <w:rStyle w:val="18"/>
                <w:rFonts w:ascii="宋体" w:hAnsi="宋体" w:cs="宋体"/>
                <w:bCs/>
                <w:color w:val="000000"/>
                <w:kern w:val="0"/>
                <w:sz w:val="21"/>
                <w:szCs w:val="21"/>
                <w:lang w:val="en-US" w:eastAsia="zh-CN" w:bidi="ar-SA"/>
              </w:rPr>
              <w:t>5.投标人</w:t>
            </w:r>
            <w:r>
              <w:rPr>
                <w:rStyle w:val="18"/>
                <w:rFonts w:ascii="宋体" w:hAnsi="宋体"/>
                <w:color w:val="000000"/>
                <w:kern w:val="2"/>
                <w:sz w:val="21"/>
                <w:szCs w:val="21"/>
                <w:lang w:val="en-US" w:eastAsia="zh-CN" w:bidi="ar-SA"/>
              </w:rPr>
              <w:t>承诺质保期优于招标文件要求且不少于壹年的得1分。</w:t>
            </w:r>
            <w:r>
              <w:rPr>
                <w:rStyle w:val="18"/>
                <w:rFonts w:ascii="宋体" w:hAnsi="宋体" w:cs="宋体"/>
                <w:bCs/>
                <w:color w:val="000000"/>
                <w:kern w:val="0"/>
                <w:sz w:val="21"/>
                <w:szCs w:val="21"/>
                <w:lang w:val="en-US" w:eastAsia="zh-CN" w:bidi="ar-SA"/>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6" w:hRule="atLeast"/>
        </w:trPr>
        <w:tc>
          <w:tcPr>
            <w:tcW w:w="9322" w:type="dxa"/>
            <w:gridSpan w:val="4"/>
            <w:vAlign w:val="center"/>
          </w:tcPr>
          <w:p>
            <w:pPr>
              <w:widowControl/>
              <w:spacing w:line="360" w:lineRule="exact"/>
              <w:jc w:val="both"/>
              <w:rPr>
                <w:rStyle w:val="18"/>
                <w:rFonts w:ascii="宋体" w:hAnsi="宋体" w:cs="宋体"/>
                <w:bCs/>
                <w:kern w:val="0"/>
                <w:sz w:val="21"/>
                <w:szCs w:val="21"/>
                <w:lang w:val="en-US" w:eastAsia="zh-CN" w:bidi="ar-SA"/>
              </w:rPr>
            </w:pPr>
            <w:r>
              <w:rPr>
                <w:rStyle w:val="18"/>
                <w:rFonts w:ascii="宋体" w:hAnsi="宋体"/>
                <w:b/>
                <w:kern w:val="2"/>
                <w:sz w:val="21"/>
                <w:szCs w:val="21"/>
                <w:lang w:val="en-US" w:eastAsia="zh-CN" w:bidi="ar-SA"/>
              </w:rPr>
              <w:t>注：</w:t>
            </w:r>
            <w:r>
              <w:rPr>
                <w:rStyle w:val="18"/>
                <w:rFonts w:ascii="宋体" w:hAnsi="宋体"/>
                <w:kern w:val="2"/>
                <w:sz w:val="21"/>
                <w:szCs w:val="21"/>
                <w:lang w:val="en-US" w:eastAsia="zh-CN" w:bidi="ar-SA"/>
              </w:rPr>
              <w:t>以上要求提供的材料，投标人对其真实性合法性负责，并承担由此产生的法律后果。</w:t>
            </w:r>
          </w:p>
        </w:tc>
      </w:tr>
    </w:tbl>
    <w:p>
      <w:pPr>
        <w:pStyle w:val="16"/>
        <w:keepNext/>
        <w:keepLines/>
        <w:widowControl/>
        <w:numPr>
          <w:ilvl w:val="1"/>
          <w:numId w:val="0"/>
        </w:numPr>
        <w:spacing w:before="260" w:after="260" w:line="400" w:lineRule="exact"/>
        <w:ind w:left="308" w:leftChars="147" w:firstLine="177"/>
        <w:rPr>
          <w:rStyle w:val="18"/>
          <w:rFonts w:ascii="宋体" w:hAnsi="宋体" w:eastAsia="宋体"/>
          <w:b/>
          <w:color w:val="000000"/>
          <w:kern w:val="0"/>
          <w:sz w:val="28"/>
          <w:szCs w:val="28"/>
          <w:lang w:val="en-US" w:eastAsia="zh-CN" w:bidi="ar-SA"/>
        </w:rPr>
      </w:pPr>
      <w:r>
        <w:rPr>
          <w:rStyle w:val="18"/>
          <w:rFonts w:ascii="宋体" w:hAnsi="宋体" w:eastAsia="宋体"/>
          <w:b/>
          <w:color w:val="000000"/>
          <w:kern w:val="0"/>
          <w:sz w:val="28"/>
          <w:szCs w:val="28"/>
          <w:lang w:val="en-US" w:eastAsia="zh-CN" w:bidi="ar-SA"/>
        </w:rPr>
        <w:t>四.评标程序</w:t>
      </w:r>
    </w:p>
    <w:p>
      <w:pPr>
        <w:spacing w:line="460" w:lineRule="exact"/>
        <w:jc w:val="left"/>
        <w:rPr>
          <w:rStyle w:val="18"/>
          <w:rFonts w:ascii="宋体" w:hAnsi="宋体"/>
          <w:b/>
          <w:color w:val="000000"/>
          <w:kern w:val="0"/>
          <w:sz w:val="21"/>
          <w:szCs w:val="21"/>
          <w:lang w:val="en-US" w:eastAsia="zh-CN" w:bidi="ar-SA"/>
        </w:rPr>
      </w:pPr>
      <w:r>
        <w:rPr>
          <w:rStyle w:val="18"/>
          <w:rFonts w:ascii="宋体" w:hAnsi="宋体"/>
          <w:b/>
          <w:color w:val="000000"/>
          <w:kern w:val="0"/>
          <w:sz w:val="21"/>
          <w:szCs w:val="21"/>
          <w:lang w:val="en-US" w:eastAsia="zh-CN" w:bidi="ar-SA"/>
        </w:rPr>
        <w:t>1.资格审查和符合性审查</w:t>
      </w:r>
    </w:p>
    <w:p>
      <w:pPr>
        <w:spacing w:line="460" w:lineRule="exact"/>
        <w:jc w:val="left"/>
        <w:rPr>
          <w:rStyle w:val="18"/>
          <w:rFonts w:ascii="宋体" w:hAnsi="宋体"/>
          <w:b/>
          <w:color w:val="000000"/>
          <w:kern w:val="0"/>
          <w:sz w:val="21"/>
          <w:szCs w:val="21"/>
          <w:lang w:val="en-US" w:eastAsia="zh-CN" w:bidi="ar-SA"/>
        </w:rPr>
      </w:pPr>
      <w:r>
        <w:rPr>
          <w:rStyle w:val="18"/>
          <w:rFonts w:ascii="宋体" w:hAnsi="宋体"/>
          <w:b/>
          <w:color w:val="000000"/>
          <w:kern w:val="0"/>
          <w:sz w:val="21"/>
          <w:szCs w:val="21"/>
          <w:lang w:val="en-US" w:eastAsia="zh-CN" w:bidi="ar-SA"/>
        </w:rPr>
        <w:t>1.1 资格审查</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资格审查小组依据本章资格审查表规定的标准对投标文件进行资格审查，以确定投标人是否具备投标资格，有一项不符合评审标准的，资格审查小组应当认定其投标无效，合格投标人不足3家的，不得评标。</w:t>
      </w:r>
    </w:p>
    <w:p>
      <w:pPr>
        <w:spacing w:line="460" w:lineRule="exact"/>
        <w:jc w:val="left"/>
        <w:rPr>
          <w:rStyle w:val="18"/>
          <w:rFonts w:ascii="宋体" w:hAnsi="宋体"/>
          <w:b/>
          <w:color w:val="000000"/>
          <w:kern w:val="0"/>
          <w:sz w:val="21"/>
          <w:szCs w:val="21"/>
          <w:lang w:val="en-US" w:eastAsia="zh-CN" w:bidi="ar-SA"/>
        </w:rPr>
      </w:pPr>
      <w:r>
        <w:rPr>
          <w:rStyle w:val="18"/>
          <w:rFonts w:ascii="宋体" w:hAnsi="宋体"/>
          <w:b/>
          <w:color w:val="000000"/>
          <w:kern w:val="0"/>
          <w:sz w:val="21"/>
          <w:szCs w:val="21"/>
          <w:lang w:val="en-US" w:eastAsia="zh-CN" w:bidi="ar-SA"/>
        </w:rPr>
        <w:t>1.2 符合性审查</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评标委员会依据本章符合性审查表规定的标准，对符合资格的投标人的投标文件进行符合性审查，以确定其是否满足招标文件的实质性要求，有一项不符合评审标准的，评标委员会应当认定其投标无效。</w:t>
      </w:r>
    </w:p>
    <w:p>
      <w:pPr>
        <w:spacing w:line="460" w:lineRule="exact"/>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3.1.3 投标文件属下列情况之一的，应当在资格性、符合性检查时按照无效投标处理：</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（1）未按照招标文件的规定提交投标保证金的；</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（2）投标文件未按招标文件要求签署、盖章的；</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（3）不具备招标文件中规定的资格要求的；</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（4）报价超过招标文件中规定的预算金额或者最高限价的；</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（5）投标文件含有采购人不能接受的附加条件的；</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（6）不符合第四章招标项目内容和参数要求的；</w:t>
      </w:r>
    </w:p>
    <w:p>
      <w:pPr>
        <w:spacing w:line="460" w:lineRule="exact"/>
        <w:ind w:firstLine="420" w:firstLineChars="200"/>
        <w:jc w:val="left"/>
        <w:rPr>
          <w:rStyle w:val="18"/>
          <w:rFonts w:ascii="宋体" w:hAnsi="宋体" w:cs="Times New Roman"/>
          <w:bCs/>
          <w:color w:val="000000"/>
          <w:kern w:val="0"/>
          <w:sz w:val="21"/>
          <w:szCs w:val="21"/>
          <w:lang w:val="en-US" w:eastAsia="zh-CN" w:bidi="ar-SA"/>
        </w:rPr>
      </w:pPr>
      <w:r>
        <w:rPr>
          <w:rStyle w:val="18"/>
          <w:rFonts w:ascii="宋体" w:hAnsi="宋体" w:cs="Times New Roman"/>
          <w:bCs/>
          <w:color w:val="000000"/>
          <w:kern w:val="0"/>
          <w:sz w:val="21"/>
          <w:szCs w:val="21"/>
          <w:lang w:val="en-US" w:eastAsia="zh-CN" w:bidi="ar-SA"/>
        </w:rPr>
        <w:t>（7）法律、法规和招标文件规定的其他无效情形。</w:t>
      </w:r>
    </w:p>
    <w:p>
      <w:pPr>
        <w:spacing w:line="46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1.2  投标报价有算数错误的，评标委员会按以下原则对投标报价进行修正，修正的价格经投标人书面确认后具有约束力。投标人不接受修正价格的，其投标作无效投标处理。</w:t>
      </w:r>
    </w:p>
    <w:p>
      <w:pPr>
        <w:spacing w:line="46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（1）投标文件中的大写金额与小写金额不一致的，以大写金额为准；</w:t>
      </w:r>
    </w:p>
    <w:p>
      <w:pPr>
        <w:spacing w:line="46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（2）投标文件中开标一览表(报价表)内容与投标文件中明细表内容不一致的，以开标一览表(报价表)为准。</w:t>
      </w:r>
    </w:p>
    <w:p>
      <w:pPr>
        <w:spacing w:line="46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60" w:lineRule="exact"/>
        <w:ind w:firstLine="420" w:firstLineChars="200"/>
        <w:jc w:val="both"/>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2 详细评审</w:t>
      </w:r>
    </w:p>
    <w:p>
      <w:pPr>
        <w:spacing w:line="46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2.1 评标委员会按综合评分法进行评审，在全部满足招标文件实质性要求的前提下，最终得分高的投标人作为中标候选人。</w:t>
      </w:r>
    </w:p>
    <w:p>
      <w:pPr>
        <w:tabs>
          <w:tab w:val="right" w:pos="709"/>
        </w:tabs>
        <w:spacing w:line="46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2.2 </w:t>
      </w:r>
      <w:r>
        <w:rPr>
          <w:rStyle w:val="18"/>
          <w:rFonts w:ascii="宋体" w:hAnsi="宋体"/>
          <w:color w:val="000000"/>
          <w:kern w:val="0"/>
          <w:sz w:val="21"/>
          <w:szCs w:val="21"/>
          <w:lang w:val="en-US" w:eastAsia="zh-CN" w:bidi="ar-SA"/>
        </w:rPr>
        <w:t>在评标过程中，评标委员会发现投标人的报价明显低于成本价时，评标委员会可向该投标人提出询问，要求该投标人作出书面说明并提供相关证明材料。投标人不能合理说明及不能提供相关证明材料的，评标委员会认定该投标人以低于成本价恶意竞标，其投标作废标处理。</w:t>
      </w:r>
    </w:p>
    <w:p>
      <w:pPr>
        <w:spacing w:line="460" w:lineRule="exact"/>
        <w:ind w:firstLine="420" w:firstLineChars="200"/>
        <w:jc w:val="left"/>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3 投标文件的澄清和补正</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3.1 在评标过程中，评标委员会可以书面形式要求投标人对所提交投标文件中不明确的内容进行书面澄清或说明，或者对细微偏差进行补正。</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3.2 澄清、说明和补正不得改变投标文件的实质性内容（算术性错误修正的除外）。投标人的书面澄清、说明和补正属于投标文件的组成部分。</w:t>
      </w:r>
    </w:p>
    <w:p>
      <w:pPr>
        <w:spacing w:line="460" w:lineRule="exact"/>
        <w:ind w:firstLine="420" w:firstLineChars="200"/>
        <w:jc w:val="left"/>
        <w:rPr>
          <w:rStyle w:val="18"/>
          <w:rFonts w:ascii="宋体"/>
          <w:b/>
          <w:color w:val="000000"/>
          <w:kern w:val="2"/>
          <w:sz w:val="21"/>
          <w:szCs w:val="21"/>
          <w:lang w:val="en-US" w:eastAsia="zh-CN" w:bidi="ar-SA"/>
        </w:rPr>
      </w:pPr>
      <w:r>
        <w:rPr>
          <w:rStyle w:val="18"/>
          <w:rFonts w:ascii="宋体" w:hAnsi="宋体"/>
          <w:b/>
          <w:color w:val="000000"/>
          <w:kern w:val="2"/>
          <w:sz w:val="21"/>
          <w:szCs w:val="21"/>
          <w:lang w:val="en-US" w:eastAsia="zh-CN" w:bidi="ar-SA"/>
        </w:rPr>
        <w:t>4 评标结果</w:t>
      </w:r>
    </w:p>
    <w:p>
      <w:pPr>
        <w:spacing w:line="460" w:lineRule="exact"/>
        <w:ind w:firstLine="420" w:firstLineChars="200"/>
        <w:jc w:val="left"/>
        <w:rPr>
          <w:rStyle w:val="18"/>
          <w:rFonts w:ascii="宋体"/>
          <w:b/>
          <w:color w:val="000000"/>
          <w:kern w:val="2"/>
          <w:sz w:val="21"/>
          <w:szCs w:val="21"/>
          <w:lang w:val="en-US" w:eastAsia="zh-CN" w:bidi="ar-SA"/>
        </w:rPr>
      </w:pPr>
      <w:r>
        <w:rPr>
          <w:rStyle w:val="18"/>
          <w:rFonts w:ascii="宋体" w:hAnsi="宋体"/>
          <w:color w:val="000000"/>
          <w:kern w:val="2"/>
          <w:sz w:val="21"/>
          <w:szCs w:val="21"/>
          <w:lang w:val="en-US" w:eastAsia="zh-CN" w:bidi="ar-SA"/>
        </w:rPr>
        <w:t>4.1 评标结果按评审后得分由高到低顺序推荐1名中标候选人，但投标报价低于其成本的除外。综合评分相等时，以投标报价低的优先；得分且投标报价都相等的，投标文件满足招标文件全部实质性要求，且按照评审因素的量化指标评审得分最高的投标人为排名第一的中标候选人。</w:t>
      </w:r>
    </w:p>
    <w:p>
      <w:pPr>
        <w:spacing w:line="460" w:lineRule="exact"/>
        <w:ind w:firstLine="420" w:firstLineChars="200"/>
        <w:jc w:val="both"/>
        <w:rPr>
          <w:rStyle w:val="18"/>
          <w:rFonts w:ascii="宋体"/>
          <w:color w:val="000000"/>
          <w:kern w:val="2"/>
          <w:sz w:val="21"/>
          <w:szCs w:val="21"/>
          <w:lang w:val="en-US" w:eastAsia="zh-CN" w:bidi="ar-SA"/>
        </w:rPr>
      </w:pPr>
      <w:r>
        <w:rPr>
          <w:rStyle w:val="18"/>
          <w:rFonts w:ascii="宋体" w:hAnsi="宋体"/>
          <w:color w:val="000000"/>
          <w:kern w:val="2"/>
          <w:sz w:val="21"/>
          <w:szCs w:val="21"/>
          <w:lang w:val="en-US" w:eastAsia="zh-CN" w:bidi="ar-SA"/>
        </w:rPr>
        <w:t>4.2 评标委员会完成评标后，应当向采购人提交书面评标报告。</w:t>
      </w:r>
    </w:p>
    <w:p>
      <w:pPr>
        <w:spacing w:line="460" w:lineRule="exact"/>
        <w:ind w:firstLine="420" w:firstLineChars="200"/>
        <w:jc w:val="both"/>
        <w:rPr>
          <w:rStyle w:val="18"/>
          <w:rFonts w:ascii="宋体" w:hAnsi="宋体"/>
          <w:b/>
          <w:color w:val="000000"/>
          <w:kern w:val="0"/>
          <w:sz w:val="21"/>
          <w:szCs w:val="21"/>
          <w:lang w:val="en-US" w:eastAsia="zh-CN" w:bidi="ar-SA"/>
        </w:rPr>
      </w:pPr>
      <w:r>
        <w:rPr>
          <w:rStyle w:val="18"/>
          <w:rFonts w:ascii="宋体" w:hAnsi="宋体"/>
          <w:b/>
          <w:color w:val="000000"/>
          <w:kern w:val="2"/>
          <w:sz w:val="21"/>
          <w:szCs w:val="21"/>
          <w:lang w:val="en-US" w:eastAsia="zh-CN" w:bidi="ar-SA"/>
        </w:rPr>
        <w:t>5  顺延中标人或重新招标</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中标人因不可抗力不能履行政府采购合同的，采购人重新招标。</w:t>
      </w:r>
    </w:p>
    <w:p>
      <w:pPr>
        <w:spacing w:line="460" w:lineRule="exact"/>
        <w:ind w:firstLine="420" w:firstLineChars="200"/>
        <w:jc w:val="both"/>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6 特殊情况的处置程序</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关于评标活动暂停</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6.1评标委员会应当执行连续评标的原则，按评标办法中规定的程序、内容、方法、标准完成全部评标工作。只有发生不可抗力导致评标工作无法继续时，评标活动方可暂停。</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6.2发生评标暂停情况时，评标委员会应当封存全部投标文件和评标记录，待不可抗力的影响结束且具备继续评标的条件时，由原评标委员会继续评标。</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关于评标中途更换评标委员会成员</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6.3除非发生下列情况之一，评标委员会成员不得在评标中途更换：</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（1）因不可抗拒的客观原因，不能到场或需在评标中途退出评标活动。</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（2）根据法律法规规定，某个或某几个评标委员会成员需要回避。</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6.4退出评标的评标委员会成员，其已完成的评标行为无效。由采购人根据本招标文件规定的评标委员会成员产生方式另行确定替代者进行评标。</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6.5评标过程中，评标委员会成员有回避事由、擅离职守或者因健康等原因不能继续评标的，应当及时更换。被更换的评标委员会成员作出的评审结论无效，由更换后的评标委员会成员重新进行评审。</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6.6在任何评标环节中，需评标委员会就某项定性的评审结论做出表决的，由评标委员会全体成员按照少数服从多数的原则，以记名投票方式表决。</w:t>
      </w:r>
    </w:p>
    <w:p>
      <w:pPr>
        <w:spacing w:line="460" w:lineRule="exact"/>
        <w:ind w:firstLine="420" w:firstLineChars="200"/>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6.7评标委员会成员对评标结论持有异议的，可以书面方式阐述其不同意见和理由。评标委员会成员拒绝在评标报告上签字且不陈述其不同意见和理由的，视为同意评标结论。评标委员会应当对此作出书面说明并记录在案。</w:t>
      </w:r>
    </w:p>
    <w:p>
      <w:pPr>
        <w:spacing w:line="480" w:lineRule="exact"/>
        <w:ind w:firstLine="431" w:firstLineChars="196"/>
        <w:jc w:val="both"/>
        <w:rPr>
          <w:rStyle w:val="18"/>
          <w:rFonts w:ascii="宋体" w:hAnsi="宋体"/>
          <w:b/>
          <w:kern w:val="2"/>
          <w:sz w:val="22"/>
          <w:szCs w:val="21"/>
          <w:lang w:val="en-US" w:eastAsia="zh-CN" w:bidi="ar-SA"/>
        </w:rPr>
      </w:pPr>
    </w:p>
    <w:p>
      <w:pPr>
        <w:pStyle w:val="7"/>
        <w:widowControl/>
        <w:numPr>
          <w:ilvl w:val="0"/>
          <w:numId w:val="0"/>
        </w:numPr>
        <w:spacing w:before="240" w:after="60" w:line="240" w:lineRule="auto"/>
        <w:jc w:val="center"/>
        <w:rPr>
          <w:rStyle w:val="18"/>
          <w:rFonts w:hint="eastAsia" w:ascii="宋体" w:hAnsi="宋体"/>
          <w:b/>
          <w:color w:val="000000"/>
          <w:kern w:val="2"/>
          <w:sz w:val="32"/>
          <w:lang w:val="en-US" w:eastAsia="zh-CN" w:bidi="ar-SA"/>
        </w:rPr>
      </w:pPr>
    </w:p>
    <w:p>
      <w:pPr>
        <w:pStyle w:val="7"/>
        <w:widowControl/>
        <w:numPr>
          <w:ilvl w:val="0"/>
          <w:numId w:val="0"/>
        </w:numPr>
        <w:spacing w:before="240" w:after="60" w:line="240" w:lineRule="auto"/>
        <w:jc w:val="center"/>
        <w:rPr>
          <w:rStyle w:val="18"/>
          <w:rFonts w:hint="eastAsia" w:ascii="宋体" w:hAnsi="宋体"/>
          <w:b/>
          <w:color w:val="000000"/>
          <w:kern w:val="2"/>
          <w:sz w:val="32"/>
          <w:lang w:val="en-US" w:eastAsia="zh-CN" w:bidi="ar-SA"/>
        </w:rPr>
      </w:pPr>
    </w:p>
    <w:p>
      <w:pPr>
        <w:pStyle w:val="7"/>
        <w:widowControl/>
        <w:numPr>
          <w:ilvl w:val="0"/>
          <w:numId w:val="0"/>
        </w:numPr>
        <w:spacing w:before="240" w:after="60" w:line="240" w:lineRule="auto"/>
        <w:jc w:val="center"/>
        <w:rPr>
          <w:rStyle w:val="18"/>
          <w:rFonts w:hint="eastAsia" w:ascii="宋体" w:hAnsi="宋体"/>
          <w:b/>
          <w:color w:val="000000"/>
          <w:kern w:val="2"/>
          <w:sz w:val="32"/>
          <w:lang w:val="en-US" w:eastAsia="zh-CN" w:bidi="ar-SA"/>
        </w:rPr>
      </w:pPr>
    </w:p>
    <w:p>
      <w:pPr>
        <w:pStyle w:val="7"/>
        <w:widowControl/>
        <w:numPr>
          <w:ilvl w:val="0"/>
          <w:numId w:val="0"/>
        </w:numPr>
        <w:spacing w:before="240" w:after="60" w:line="240" w:lineRule="auto"/>
        <w:jc w:val="center"/>
        <w:rPr>
          <w:rStyle w:val="18"/>
          <w:rFonts w:hint="eastAsia" w:ascii="宋体" w:hAnsi="宋体"/>
          <w:b/>
          <w:color w:val="000000"/>
          <w:kern w:val="2"/>
          <w:sz w:val="32"/>
          <w:lang w:val="en-US" w:eastAsia="zh-CN" w:bidi="ar-SA"/>
        </w:rPr>
      </w:pPr>
    </w:p>
    <w:p>
      <w:pPr>
        <w:pStyle w:val="7"/>
        <w:widowControl/>
        <w:numPr>
          <w:ilvl w:val="0"/>
          <w:numId w:val="0"/>
        </w:numPr>
        <w:spacing w:before="240" w:after="60" w:line="240" w:lineRule="auto"/>
        <w:jc w:val="center"/>
        <w:rPr>
          <w:rStyle w:val="18"/>
          <w:rFonts w:hint="eastAsia" w:ascii="宋体" w:hAnsi="宋体"/>
          <w:b/>
          <w:color w:val="000000"/>
          <w:kern w:val="2"/>
          <w:sz w:val="32"/>
          <w:lang w:val="en-US" w:eastAsia="zh-CN" w:bidi="ar-SA"/>
        </w:rPr>
      </w:pPr>
    </w:p>
    <w:p>
      <w:pPr>
        <w:pStyle w:val="7"/>
        <w:widowControl/>
        <w:numPr>
          <w:ilvl w:val="0"/>
          <w:numId w:val="0"/>
        </w:numPr>
        <w:spacing w:before="240" w:after="60" w:line="240" w:lineRule="auto"/>
        <w:jc w:val="center"/>
        <w:rPr>
          <w:rStyle w:val="18"/>
          <w:rFonts w:ascii="宋体" w:hAnsi="宋体"/>
          <w:b/>
          <w:color w:val="000000"/>
          <w:kern w:val="2"/>
          <w:sz w:val="32"/>
          <w:lang w:val="en-US" w:eastAsia="zh-CN" w:bidi="ar-SA"/>
        </w:rPr>
      </w:pPr>
      <w:bookmarkStart w:id="24" w:name="_Toc24222_WPSOffice_Level1"/>
      <w:r>
        <w:rPr>
          <w:rStyle w:val="18"/>
          <w:rFonts w:hint="eastAsia" w:ascii="宋体" w:hAnsi="宋体"/>
          <w:b/>
          <w:color w:val="000000"/>
          <w:kern w:val="2"/>
          <w:sz w:val="32"/>
          <w:lang w:val="en-US" w:eastAsia="zh-CN" w:bidi="ar-SA"/>
        </w:rPr>
        <w:t>第四章</w:t>
      </w:r>
      <w:r>
        <w:rPr>
          <w:rStyle w:val="18"/>
          <w:rFonts w:ascii="宋体" w:hAnsi="宋体"/>
          <w:b/>
          <w:color w:val="000000"/>
          <w:kern w:val="2"/>
          <w:sz w:val="32"/>
          <w:lang w:val="en-US" w:eastAsia="zh-CN" w:bidi="ar-SA"/>
        </w:rPr>
        <w:t xml:space="preserve"> 招标项目技术参数及服务要求</w:t>
      </w:r>
      <w:bookmarkEnd w:id="24"/>
    </w:p>
    <w:tbl>
      <w:tblPr>
        <w:tblStyle w:val="13"/>
        <w:tblpPr w:leftFromText="181" w:rightFromText="181" w:vertAnchor="text" w:horzAnchor="page" w:tblpX="1320" w:tblpY="285"/>
        <w:tblOverlap w:val="never"/>
        <w:tblW w:w="9517" w:type="dxa"/>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1"/>
        <w:gridCol w:w="801"/>
        <w:gridCol w:w="7125"/>
        <w:gridCol w:w="600"/>
        <w:gridCol w:w="6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70"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both"/>
              <w:rPr>
                <w:rStyle w:val="18"/>
                <w:rFonts w:ascii="宋体" w:hAnsi="宋体" w:cs="仿宋"/>
                <w:b/>
                <w:bCs/>
                <w:kern w:val="0"/>
                <w:sz w:val="21"/>
                <w:szCs w:val="21"/>
                <w:lang w:val="en-US" w:eastAsia="zh-CN" w:bidi="ar-SA"/>
              </w:rPr>
            </w:pPr>
            <w:r>
              <w:rPr>
                <w:rStyle w:val="18"/>
                <w:rFonts w:ascii="宋体" w:hAnsi="宋体" w:cs="仿宋"/>
                <w:b/>
                <w:bCs/>
                <w:kern w:val="0"/>
                <w:sz w:val="21"/>
                <w:szCs w:val="21"/>
                <w:lang w:val="en-US" w:eastAsia="zh-CN" w:bidi="ar-SA"/>
              </w:rPr>
              <w:t>序号</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Style w:val="18"/>
                <w:rFonts w:ascii="宋体" w:hAnsi="宋体" w:cs="仿宋"/>
                <w:b/>
                <w:bCs/>
                <w:kern w:val="0"/>
                <w:sz w:val="21"/>
                <w:szCs w:val="21"/>
                <w:lang w:val="en-US" w:eastAsia="zh-CN" w:bidi="ar-SA"/>
              </w:rPr>
            </w:pPr>
            <w:r>
              <w:rPr>
                <w:rStyle w:val="18"/>
                <w:rFonts w:ascii="宋体" w:hAnsi="宋体" w:cs="仿宋"/>
                <w:b/>
                <w:bCs/>
                <w:kern w:val="0"/>
                <w:sz w:val="21"/>
                <w:szCs w:val="21"/>
                <w:lang w:val="en-US" w:eastAsia="zh-CN" w:bidi="ar-SA"/>
              </w:rPr>
              <w:t>名称</w:t>
            </w:r>
          </w:p>
        </w:tc>
        <w:tc>
          <w:tcPr>
            <w:tcW w:w="7125"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cs="仿宋"/>
                <w:b/>
                <w:bCs/>
                <w:kern w:val="0"/>
                <w:sz w:val="21"/>
                <w:szCs w:val="21"/>
                <w:lang w:val="en-US" w:eastAsia="zh-CN" w:bidi="ar-SA"/>
              </w:rPr>
            </w:pPr>
            <w:r>
              <w:rPr>
                <w:rStyle w:val="18"/>
                <w:rFonts w:ascii="宋体" w:hAnsi="宋体" w:cs="仿宋"/>
                <w:b/>
                <w:bCs/>
                <w:kern w:val="0"/>
                <w:sz w:val="21"/>
                <w:szCs w:val="21"/>
                <w:lang w:val="en-US" w:eastAsia="zh-CN" w:bidi="ar-SA"/>
              </w:rPr>
              <w:t>设备技术性能（参数）要求</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cs="仿宋"/>
                <w:b/>
                <w:bCs/>
                <w:kern w:val="0"/>
                <w:sz w:val="21"/>
                <w:szCs w:val="21"/>
                <w:lang w:val="en-US" w:eastAsia="zh-CN" w:bidi="ar-SA"/>
              </w:rPr>
            </w:pPr>
            <w:r>
              <w:rPr>
                <w:rStyle w:val="18"/>
                <w:rFonts w:ascii="宋体" w:hAnsi="宋体" w:cs="仿宋"/>
                <w:b/>
                <w:bCs/>
                <w:kern w:val="0"/>
                <w:sz w:val="21"/>
                <w:szCs w:val="21"/>
                <w:lang w:val="en-US" w:eastAsia="zh-CN" w:bidi="ar-SA"/>
              </w:rPr>
              <w:t>单位</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eastAsia="宋体" w:cs="仿宋"/>
                <w:b/>
                <w:bCs/>
                <w:kern w:val="0"/>
                <w:sz w:val="21"/>
                <w:szCs w:val="21"/>
                <w:lang w:val="en-US" w:eastAsia="zh-CN" w:bidi="ar-SA"/>
              </w:rPr>
            </w:pPr>
            <w:r>
              <w:rPr>
                <w:rStyle w:val="18"/>
                <w:rFonts w:ascii="宋体" w:hAnsi="宋体" w:cs="仿宋"/>
                <w:b/>
                <w:bCs/>
                <w:kern w:val="0"/>
                <w:sz w:val="21"/>
                <w:szCs w:val="21"/>
                <w:lang w:val="en-US" w:eastAsia="zh-CN" w:bidi="ar-SA"/>
              </w:rPr>
              <w:t>数量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227"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kern w:val="0"/>
                <w:sz w:val="21"/>
                <w:szCs w:val="21"/>
                <w:lang w:val="en-US" w:eastAsia="zh-CN" w:bidi="ar-SA"/>
              </w:rPr>
            </w:pPr>
            <w:r>
              <w:rPr>
                <w:rStyle w:val="18"/>
                <w:rFonts w:ascii="宋体" w:hAnsi="宋体" w:cs="仿宋"/>
                <w:bCs/>
                <w:kern w:val="0"/>
                <w:sz w:val="21"/>
                <w:szCs w:val="21"/>
                <w:lang w:val="en-US" w:eastAsia="zh-CN" w:bidi="ar-SA"/>
              </w:rPr>
              <w:t>激光短焦投影机</w:t>
            </w:r>
          </w:p>
        </w:tc>
        <w:tc>
          <w:tcPr>
            <w:tcW w:w="7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1、投影技术：0.55英寸、DMD显示芯片；</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2、光源技术：固态纯激光技术光源（具有“CLASS I”激光光源安全认证证书）；</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*3、标称亮度：≥3200流明（ISO21118 标准）；</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4、标准分辨率：1024×768；</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5、光源寿命：≥20000小时；</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6、标准对比度：≥35000：1；</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*7、投射距离：投射80寸画面镜头到画面的距离≤80cm；</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*8、接口使用：至少一路RGB输入端口、一路HDMI输入端口、一路USB接口、一路RS-232接口；</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*9、</w:t>
            </w:r>
            <w:r>
              <w:rPr>
                <w:rStyle w:val="18"/>
                <w:rFonts w:ascii="宋体" w:hAnsi="宋体"/>
                <w:color w:val="000000"/>
                <w:kern w:val="2"/>
                <w:sz w:val="21"/>
                <w:szCs w:val="21"/>
                <w:lang w:val="en-US" w:eastAsia="zh-CN" w:bidi="ar-SA"/>
              </w:rPr>
              <w:t>整机节能设计，</w:t>
            </w:r>
            <w:r>
              <w:rPr>
                <w:rStyle w:val="18"/>
                <w:rFonts w:ascii="宋体" w:hAnsi="宋体"/>
                <w:color w:val="000000"/>
                <w:kern w:val="0"/>
                <w:sz w:val="21"/>
                <w:szCs w:val="21"/>
                <w:lang w:val="en-US" w:eastAsia="zh-CN" w:bidi="ar-SA"/>
              </w:rPr>
              <w:t>整机功率≤330W，机身重量：≤6kg；</w:t>
            </w:r>
          </w:p>
          <w:p>
            <w:pPr>
              <w:widowControl/>
              <w:spacing w:line="30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10、双重防尘设计：内置防尘过滤网及全密闭式光机设计，双重有效防尘；</w:t>
            </w:r>
          </w:p>
          <w:p>
            <w:pPr>
              <w:widowControl/>
              <w:spacing w:line="300" w:lineRule="exact"/>
              <w:jc w:val="both"/>
              <w:rPr>
                <w:rStyle w:val="18"/>
                <w:rFonts w:ascii="宋体" w:hAnsi="宋体"/>
                <w:kern w:val="0"/>
                <w:sz w:val="21"/>
                <w:szCs w:val="21"/>
                <w:lang w:val="en-US" w:eastAsia="zh-CN" w:bidi="ar-SA"/>
              </w:rPr>
            </w:pPr>
            <w:r>
              <w:rPr>
                <w:rStyle w:val="18"/>
                <w:rFonts w:ascii="宋体" w:hAnsi="宋体"/>
                <w:color w:val="000000"/>
                <w:kern w:val="0"/>
                <w:sz w:val="21"/>
                <w:szCs w:val="21"/>
                <w:lang w:val="en-US" w:eastAsia="zh-CN" w:bidi="ar-SA"/>
              </w:rPr>
              <w:t>11、快速开关机；整机操作面板、遥控器均为全中文标注，便于教师操作。</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kern w:val="2"/>
                <w:sz w:val="21"/>
                <w:lang w:val="en-US" w:eastAsia="zh-CN" w:bidi="ar-SA"/>
              </w:rPr>
            </w:pPr>
            <w:r>
              <w:rPr>
                <w:rStyle w:val="18"/>
                <w:kern w:val="2"/>
                <w:sz w:val="21"/>
                <w:lang w:val="en-US" w:eastAsia="zh-CN" w:bidi="ar-SA"/>
              </w:rPr>
              <w:t>台</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eastAsia="宋体"/>
                <w:kern w:val="2"/>
                <w:sz w:val="21"/>
                <w:lang w:val="en-US" w:eastAsia="zh-CN" w:bidi="ar-SA"/>
              </w:rPr>
            </w:pPr>
            <w:r>
              <w:rPr>
                <w:rStyle w:val="18"/>
                <w:kern w:val="2"/>
                <w:sz w:val="21"/>
                <w:lang w:val="en-US" w:eastAsia="zh-CN" w:bidi="ar-SA"/>
              </w:rPr>
              <w:t>119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75"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电子白板</w:t>
            </w:r>
          </w:p>
        </w:tc>
        <w:tc>
          <w:tcPr>
            <w:tcW w:w="71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1、感应方式:红外线感应技术，无须专用笔，支持多点触控三人同时书写；</w:t>
            </w:r>
          </w:p>
          <w:p>
            <w:pPr>
              <w:widowControl/>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2、尺寸:≥82英寸，画面比例4:3；</w:t>
            </w:r>
          </w:p>
          <w:p>
            <w:pPr>
              <w:widowControl/>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3、定位方式:多种方式快速定位校正，确保白板定位精确，书写流畅；</w:t>
            </w:r>
          </w:p>
          <w:p>
            <w:pPr>
              <w:widowControl/>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4、板面两侧各丝印不多于16个中文标识快捷键，至少包括触控开关键、一键关闭桌面窗口等功能；且提供自定义快捷键，用户可根据教学场景需要，自定义常用的教学软件工具，便于教师教学操作；</w:t>
            </w:r>
          </w:p>
          <w:p>
            <w:pPr>
              <w:widowControl/>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5、边框面板：边框及面板采用金属材质设计，面板支持水性笔书写，可反复擦除；</w:t>
            </w:r>
          </w:p>
          <w:p>
            <w:pPr>
              <w:widowControl/>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6、教师可一键进行备授课及屏幕书写场景切换，方便教师使用；</w:t>
            </w:r>
          </w:p>
          <w:p>
            <w:pPr>
              <w:widowControl/>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7、书写：软件提供不少于10支书写笔，(包括：手写识别笔、手势笔、智能笔、激光笔、图章笔等)；可根据手势实现书写、上下翻页、擦除对象、手势识别聚光灯、放大镜等教学工具；手写识别笔可预设多种字体、中英文、加粗、倾斜、对齐方式、颜色等，满足不同教师的书写需要；</w:t>
            </w:r>
          </w:p>
          <w:p>
            <w:pPr>
              <w:widowControl/>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xml:space="preserve">8、学科工具：每种工具下方标注中文提示，便于教师快速掌握工具应用，可实现语文、数学、外语、化学、物理、地理、音乐、生物、历史、书法等13个以上分学科教学模式；在各个学科教学场景中提供相应的教学工具及flash动画； </w:t>
            </w:r>
          </w:p>
          <w:p>
            <w:pPr>
              <w:widowControl/>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9、提供K-12年级科学、生物、物理、化学等学科仿真实验，所有实验均内嵌于软件中，可作为媒体直接插入并保存到软件中，操作简单、灵活。每个实验须设置以下版块：实验演示、实验器材、实验原理、实验目的、开始实验、注意事项、实验检测、实验应用。重点实验须配套使用讲解视频，每个实验都提供跟该实验相关的练习；</w:t>
            </w:r>
          </w:p>
          <w:p>
            <w:pPr>
              <w:spacing w:line="240" w:lineRule="auto"/>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10、软件内嵌不少于40万道海量题库资源，教师可按学科、章节、题型、难易度等快速查找到所需题目，一键插入当前页面，可同时插入多个题目，支持互动答题；支持教师自定义题目，可定义单选、多选、判断、解答等形式题目，自定义答案，一键插入当前页面，操作简便方便教师快速掌握使用方法；</w:t>
            </w:r>
          </w:p>
          <w:p>
            <w:pPr>
              <w:spacing w:line="240" w:lineRule="auto"/>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11、提供与本项目使用学校同步的正版人民教育出版社数字教材（投标时须提供资源版权单位或其直属的数字资源出版单位针对本项目受益学校资源合法使用的证明），资源素材内容覆盖小学、初中、高中三个学段各年级相关学科的教学要求，教师易学、易用、易操作；符合当前教育理念，数字资源内容与新一轮的课程标准及现行教材完全配套相符，能够满足广大中小学教师同步教学、备课及教务管理的需求，具有可拓展性和前瞻性，并能根据中小学教材内容的变化随时更新、补充；</w:t>
            </w:r>
          </w:p>
          <w:p>
            <w:pPr>
              <w:spacing w:line="240" w:lineRule="auto"/>
              <w:jc w:val="left"/>
              <w:rPr>
                <w:rStyle w:val="18"/>
                <w:rFonts w:ascii="宋体" w:hAnsi="宋体"/>
                <w:kern w:val="0"/>
                <w:sz w:val="21"/>
                <w:szCs w:val="21"/>
                <w:lang w:val="en-US" w:eastAsia="zh-CN" w:bidi="ar-SA"/>
              </w:rPr>
            </w:pPr>
            <w:r>
              <w:rPr>
                <w:rStyle w:val="18"/>
                <w:rFonts w:ascii="宋体" w:hAnsi="宋体"/>
                <w:color w:val="000000"/>
                <w:kern w:val="0"/>
                <w:sz w:val="21"/>
                <w:szCs w:val="21"/>
                <w:lang w:val="en-US" w:eastAsia="zh-CN" w:bidi="ar-SA"/>
              </w:rPr>
              <w:t>12、所投产品内置软件需与电子白板为同一企业研发，且以上软件功能要求须在同一套软件环境下实现。</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kern w:val="2"/>
                <w:sz w:val="21"/>
                <w:lang w:val="en-US" w:eastAsia="zh-CN" w:bidi="ar-SA"/>
              </w:rPr>
            </w:pPr>
            <w:r>
              <w:rPr>
                <w:rStyle w:val="18"/>
                <w:kern w:val="2"/>
                <w:sz w:val="21"/>
                <w:lang w:val="en-US" w:eastAsia="zh-CN" w:bidi="ar-SA"/>
              </w:rPr>
              <w:t>块</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eastAsia="宋体"/>
                <w:kern w:val="2"/>
                <w:sz w:val="21"/>
                <w:lang w:val="en-US" w:eastAsia="zh-CN" w:bidi="ar-SA"/>
              </w:rPr>
            </w:pPr>
            <w:r>
              <w:rPr>
                <w:rStyle w:val="18"/>
                <w:kern w:val="2"/>
                <w:sz w:val="21"/>
                <w:lang w:val="en-US" w:eastAsia="zh-CN" w:bidi="ar-SA"/>
              </w:rPr>
              <w:t>119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849"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3</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eastAsia="宋体" w:cs="仿宋"/>
                <w:bCs/>
                <w:kern w:val="0"/>
                <w:sz w:val="21"/>
                <w:szCs w:val="21"/>
                <w:lang w:val="en-US" w:eastAsia="zh-CN" w:bidi="ar-SA"/>
              </w:rPr>
            </w:pPr>
            <w:r>
              <w:rPr>
                <w:rStyle w:val="18"/>
                <w:rFonts w:ascii="宋体" w:hAnsi="宋体" w:cs="仿宋"/>
                <w:bCs/>
                <w:kern w:val="0"/>
                <w:sz w:val="21"/>
                <w:szCs w:val="21"/>
                <w:lang w:val="en-US" w:eastAsia="zh-CN" w:bidi="ar-SA"/>
              </w:rPr>
              <w:t>计算机</w:t>
            </w:r>
          </w:p>
        </w:tc>
        <w:tc>
          <w:tcPr>
            <w:tcW w:w="71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1、国内、国际知名品牌商用台式计算机，2015-2017年IDC排名前三；</w:t>
            </w:r>
          </w:p>
          <w:p>
            <w:pPr>
              <w:widowControl/>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bidi="ar-SA"/>
              </w:rPr>
              <w:t>2、第八代酷睿四核</w:t>
            </w:r>
            <w:r>
              <w:rPr>
                <w:rStyle w:val="18"/>
                <w:rFonts w:ascii="宋体" w:hAnsi="宋体"/>
                <w:kern w:val="2"/>
                <w:sz w:val="21"/>
                <w:szCs w:val="21"/>
                <w:lang w:val="en-US" w:eastAsia="zh-CN" w:bidi="ar-SA"/>
              </w:rPr>
              <w:t>处理器I3-8100,主频:≥3.6GHz，缓存:≥6M，制程14nm；</w:t>
            </w:r>
          </w:p>
          <w:p>
            <w:pPr>
              <w:widowControl/>
              <w:spacing w:line="240" w:lineRule="auto"/>
              <w:jc w:val="left"/>
              <w:rPr>
                <w:rStyle w:val="18"/>
                <w:rFonts w:ascii="宋体" w:hAnsi="宋体"/>
                <w:kern w:val="2"/>
                <w:sz w:val="21"/>
                <w:szCs w:val="21"/>
                <w:lang w:val="en-US" w:eastAsia="zh-CN" w:bidi="ar-SA"/>
              </w:rPr>
            </w:pPr>
            <w:r>
              <w:rPr>
                <w:rStyle w:val="18"/>
                <w:rFonts w:ascii="宋体" w:hAnsi="宋体"/>
                <w:kern w:val="0"/>
                <w:sz w:val="21"/>
                <w:szCs w:val="21"/>
                <w:lang w:val="en-US" w:eastAsia="zh-CN"/>
              </w:rPr>
              <w:t>3、主板：</w:t>
            </w:r>
            <w:r>
              <w:rPr>
                <w:rStyle w:val="18"/>
                <w:rFonts w:ascii="宋体" w:hAnsi="宋体"/>
                <w:kern w:val="0"/>
                <w:sz w:val="21"/>
                <w:szCs w:val="21"/>
                <w:lang w:val="en-US" w:eastAsia="zh-CN" w:bidi="ar-SA"/>
              </w:rPr>
              <w:t>Intel H370及以上芯片组，</w:t>
            </w:r>
            <w:r>
              <w:rPr>
                <w:rStyle w:val="18"/>
                <w:rFonts w:ascii="宋体" w:hAnsi="宋体"/>
                <w:kern w:val="2"/>
                <w:sz w:val="21"/>
                <w:szCs w:val="21"/>
                <w:lang w:val="en-US" w:eastAsia="zh-CN" w:bidi="ar-SA"/>
              </w:rPr>
              <w:t>原厂同品牌主板；</w:t>
            </w:r>
          </w:p>
          <w:p>
            <w:pPr>
              <w:widowControl/>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rPr>
              <w:t>*4、内存：≥4G</w:t>
            </w:r>
            <w:r>
              <w:rPr>
                <w:rStyle w:val="18"/>
                <w:rFonts w:ascii="宋体" w:hAnsi="宋体"/>
                <w:kern w:val="0"/>
                <w:sz w:val="21"/>
                <w:szCs w:val="21"/>
                <w:lang w:val="en-US" w:eastAsia="zh-CN" w:bidi="ar-SA"/>
              </w:rPr>
              <w:t>采用非ECC双通道2400MHz，插槽≥2个；</w:t>
            </w:r>
          </w:p>
          <w:p>
            <w:pPr>
              <w:widowControl/>
              <w:numPr>
                <w:ilvl w:val="0"/>
                <w:numId w:val="8"/>
              </w:numPr>
              <w:spacing w:line="240" w:lineRule="auto"/>
              <w:jc w:val="left"/>
              <w:rPr>
                <w:rStyle w:val="18"/>
                <w:rFonts w:ascii="宋体" w:hAnsi="宋体"/>
                <w:kern w:val="0"/>
                <w:sz w:val="21"/>
                <w:szCs w:val="21"/>
                <w:lang w:val="en-US" w:eastAsia="zh-CN" w:bidi="ar-SA"/>
              </w:rPr>
            </w:pPr>
            <w:r>
              <w:rPr>
                <w:rStyle w:val="18"/>
                <w:rFonts w:ascii="宋体" w:hAnsi="宋体"/>
                <w:kern w:val="0"/>
                <w:sz w:val="21"/>
                <w:szCs w:val="21"/>
                <w:lang w:val="en-US" w:eastAsia="zh-CN"/>
              </w:rPr>
              <w:t>硬盘：≥</w:t>
            </w:r>
            <w:r>
              <w:rPr>
                <w:rStyle w:val="18"/>
                <w:rFonts w:ascii="宋体" w:hAnsi="宋体"/>
                <w:kern w:val="0"/>
                <w:sz w:val="21"/>
                <w:szCs w:val="21"/>
                <w:lang w:val="en-US" w:eastAsia="zh-CN" w:bidi="ar-SA"/>
              </w:rPr>
              <w:t>1TB SATA硬盘；</w:t>
            </w:r>
          </w:p>
          <w:p>
            <w:pPr>
              <w:widowControl/>
              <w:numPr>
                <w:ilvl w:val="0"/>
                <w:numId w:val="0"/>
              </w:numPr>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rPr>
              <w:t>6、显卡：集成显卡或以上；</w:t>
            </w:r>
          </w:p>
          <w:p>
            <w:pPr>
              <w:widowControl/>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rPr>
              <w:t>7、网卡：板载千兆网卡；</w:t>
            </w:r>
          </w:p>
          <w:p>
            <w:pPr>
              <w:widowControl/>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rPr>
              <w:t>8、显示器：≥19.5寸LED显示器；</w:t>
            </w:r>
          </w:p>
          <w:p>
            <w:pPr>
              <w:widowControl/>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rPr>
              <w:t>*9、机箱：≥16L立式机箱，</w:t>
            </w:r>
            <w:r>
              <w:rPr>
                <w:rStyle w:val="18"/>
                <w:rFonts w:ascii="宋体" w:hAnsi="宋体"/>
                <w:kern w:val="2"/>
                <w:sz w:val="21"/>
                <w:szCs w:val="21"/>
                <w:lang w:val="en-US" w:eastAsia="zh-CN" w:bidi="ar-SA"/>
              </w:rPr>
              <w:t>方便后续扩展</w:t>
            </w:r>
            <w:r>
              <w:rPr>
                <w:rStyle w:val="18"/>
                <w:rFonts w:ascii="宋体" w:hAnsi="宋体"/>
                <w:b/>
                <w:kern w:val="2"/>
                <w:sz w:val="21"/>
                <w:szCs w:val="21"/>
                <w:lang w:val="en-US" w:eastAsia="zh-CN" w:bidi="ar-SA"/>
              </w:rPr>
              <w:t>，</w:t>
            </w:r>
            <w:r>
              <w:rPr>
                <w:rStyle w:val="18"/>
                <w:rFonts w:ascii="宋体" w:hAnsi="宋体"/>
                <w:kern w:val="0"/>
                <w:sz w:val="21"/>
                <w:szCs w:val="21"/>
                <w:lang w:val="en-US" w:eastAsia="zh-CN" w:bidi="ar-SA"/>
              </w:rPr>
              <w:t>隐形后置顶式提手；</w:t>
            </w:r>
          </w:p>
          <w:p>
            <w:pPr>
              <w:widowControl/>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rPr>
              <w:t>*10、电源：≥270W APFC防雷高效节能电源，后置电源故障诊断灯, 电源铭牌与主机同一品牌；</w:t>
            </w:r>
          </w:p>
          <w:p>
            <w:pPr>
              <w:widowControl/>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rPr>
              <w:t>11、接口：</w:t>
            </w:r>
            <w:r>
              <w:rPr>
                <w:rStyle w:val="18"/>
                <w:rFonts w:ascii="宋体" w:hAnsi="宋体"/>
                <w:kern w:val="0"/>
                <w:sz w:val="21"/>
                <w:szCs w:val="21"/>
                <w:lang w:val="en-US" w:eastAsia="zh-CN" w:bidi="ar-SA"/>
              </w:rPr>
              <w:t>8个外置USB端口(前4后4分布)，至少1个RJ-45， 1个HDMI、1个串口，1个VGA，2个PS/2接口、1个音频接口；</w:t>
            </w:r>
          </w:p>
          <w:p>
            <w:pPr>
              <w:widowControl/>
              <w:spacing w:line="240" w:lineRule="auto"/>
              <w:jc w:val="left"/>
              <w:rPr>
                <w:rStyle w:val="18"/>
                <w:rFonts w:ascii="宋体" w:hAnsi="宋体"/>
                <w:kern w:val="0"/>
                <w:sz w:val="21"/>
                <w:szCs w:val="21"/>
                <w:lang w:val="en-US" w:eastAsia="zh-CN"/>
              </w:rPr>
            </w:pPr>
            <w:r>
              <w:rPr>
                <w:rStyle w:val="18"/>
                <w:rFonts w:ascii="宋体" w:hAnsi="宋体"/>
                <w:kern w:val="0"/>
                <w:sz w:val="21"/>
                <w:szCs w:val="21"/>
                <w:lang w:val="en-US" w:eastAsia="zh-CN"/>
              </w:rPr>
              <w:t>*12、扩展：</w:t>
            </w:r>
            <w:r>
              <w:rPr>
                <w:rStyle w:val="18"/>
                <w:rFonts w:ascii="宋体" w:hAnsi="宋体"/>
                <w:kern w:val="0"/>
                <w:sz w:val="21"/>
                <w:szCs w:val="21"/>
                <w:lang w:val="en-US" w:eastAsia="zh-CN" w:bidi="ar-SA"/>
              </w:rPr>
              <w:t>1个M.2接口,</w:t>
            </w:r>
            <w:r>
              <w:rPr>
                <w:rStyle w:val="18"/>
                <w:rFonts w:ascii="宋体" w:hAnsi="宋体"/>
                <w:kern w:val="2"/>
                <w:sz w:val="21"/>
                <w:szCs w:val="21"/>
                <w:lang w:val="en-US" w:eastAsia="zh-CN" w:bidi="ar-SA"/>
              </w:rPr>
              <w:t>不少于1个PCI</w:t>
            </w:r>
            <w:r>
              <w:rPr>
                <w:rStyle w:val="18"/>
                <w:rFonts w:ascii="宋体" w:hAnsi="宋体"/>
                <w:kern w:val="0"/>
                <w:sz w:val="21"/>
                <w:szCs w:val="21"/>
                <w:lang w:val="en-US" w:eastAsia="zh-CN" w:bidi="ar-SA"/>
              </w:rPr>
              <w:t>；</w:t>
            </w:r>
          </w:p>
          <w:p>
            <w:pPr>
              <w:widowControl/>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13、键盘鼠标：USB键盘和鼠标；</w:t>
            </w:r>
          </w:p>
          <w:p>
            <w:pPr>
              <w:widowControl/>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14、操作系统：出厂预装正版Windows10操作系统；</w:t>
            </w:r>
          </w:p>
          <w:p>
            <w:pPr>
              <w:widowControl/>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15、网络同传硬盘保护增强套件：</w:t>
            </w:r>
            <w:r>
              <w:rPr>
                <w:rStyle w:val="18"/>
                <w:rFonts w:ascii="宋体" w:hAnsi="宋体"/>
                <w:color w:val="000000"/>
                <w:kern w:val="0"/>
                <w:sz w:val="21"/>
                <w:szCs w:val="21"/>
                <w:lang w:val="en-US" w:eastAsia="zh-CN" w:bidi="ar-SA"/>
              </w:rPr>
              <w:t>主板原厂预装BIOS网络同传功能，</w:t>
            </w:r>
            <w:r>
              <w:rPr>
                <w:rStyle w:val="18"/>
                <w:rFonts w:ascii="宋体" w:hAnsi="宋体"/>
                <w:color w:val="000000"/>
                <w:kern w:val="2"/>
                <w:sz w:val="21"/>
                <w:szCs w:val="21"/>
                <w:lang w:val="en-US" w:eastAsia="zh-CN" w:bidi="ar-SA"/>
              </w:rPr>
              <w:t>支持网络拷贝、屏幕广播、屏幕监看、不同系统不同IP、网络控制禁止上内外网功能</w:t>
            </w:r>
            <w:r>
              <w:rPr>
                <w:rStyle w:val="18"/>
                <w:rFonts w:ascii="宋体" w:hAnsi="宋体"/>
                <w:color w:val="000000"/>
                <w:kern w:val="0"/>
                <w:sz w:val="21"/>
                <w:szCs w:val="21"/>
                <w:lang w:val="en-US" w:eastAsia="zh-CN" w:bidi="ar-SA"/>
              </w:rPr>
              <w:t>全图形界面，可禁用USB存储设备，DVD/CD-ROM设备，USB键鼠除外；</w:t>
            </w:r>
          </w:p>
          <w:p>
            <w:pPr>
              <w:widowControl/>
              <w:spacing w:line="240" w:lineRule="auto"/>
              <w:jc w:val="left"/>
              <w:rPr>
                <w:rStyle w:val="18"/>
                <w:rFonts w:ascii="宋体" w:hAnsi="宋体"/>
                <w:kern w:val="0"/>
                <w:sz w:val="21"/>
                <w:szCs w:val="21"/>
                <w:lang w:val="en-US" w:eastAsia="zh-CN"/>
              </w:rPr>
            </w:pPr>
            <w:r>
              <w:rPr>
                <w:rStyle w:val="18"/>
                <w:rFonts w:ascii="宋体" w:hAnsi="宋体"/>
                <w:color w:val="000000"/>
                <w:kern w:val="0"/>
                <w:sz w:val="21"/>
                <w:szCs w:val="21"/>
                <w:lang w:val="en-US" w:eastAsia="zh-CN"/>
              </w:rPr>
              <w:t>16、保修：≥3年原厂整机免费保修服务，包括全国统一的大客户400和800售后服务热线电话、所有部件（包含鼠标键盘显示器等）均提供下一个工作日上门维修服务。</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kern w:val="2"/>
                <w:sz w:val="21"/>
                <w:lang w:val="en-US" w:eastAsia="zh-CN" w:bidi="ar-SA"/>
              </w:rPr>
            </w:pPr>
            <w:r>
              <w:rPr>
                <w:rStyle w:val="18"/>
                <w:kern w:val="2"/>
                <w:sz w:val="21"/>
                <w:lang w:val="en-US" w:eastAsia="zh-CN" w:bidi="ar-SA"/>
              </w:rPr>
              <w:t>台</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eastAsia="宋体"/>
                <w:kern w:val="2"/>
                <w:sz w:val="21"/>
                <w:lang w:val="en-US" w:eastAsia="zh-CN" w:bidi="ar-SA"/>
              </w:rPr>
            </w:pPr>
            <w:r>
              <w:rPr>
                <w:rStyle w:val="18"/>
                <w:kern w:val="2"/>
                <w:sz w:val="21"/>
                <w:lang w:val="en-US" w:eastAsia="zh-CN" w:bidi="ar-SA"/>
              </w:rPr>
              <w:t>119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18"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cs="仿宋"/>
                <w:bCs/>
                <w:kern w:val="0"/>
                <w:sz w:val="21"/>
                <w:szCs w:val="21"/>
                <w:lang w:val="en-US" w:eastAsia="zh-CN" w:bidi="ar-SA"/>
              </w:rPr>
            </w:pPr>
            <w:r>
              <w:rPr>
                <w:rStyle w:val="18"/>
                <w:rFonts w:ascii="宋体" w:hAnsi="宋体"/>
                <w:color w:val="000000"/>
                <w:kern w:val="0"/>
                <w:sz w:val="21"/>
                <w:szCs w:val="21"/>
                <w:lang w:val="en-US" w:eastAsia="zh-CN" w:bidi="ar-SA"/>
              </w:rPr>
              <w:t>交互式触控一体机</w:t>
            </w:r>
          </w:p>
        </w:tc>
        <w:tc>
          <w:tcPr>
            <w:tcW w:w="71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一、显示要求</w:t>
            </w:r>
            <w:r>
              <w:rPr>
                <w:rStyle w:val="18"/>
                <w:rFonts w:ascii="宋体" w:hAnsi="宋体"/>
                <w:color w:val="000000"/>
                <w:kern w:val="0"/>
                <w:sz w:val="21"/>
                <w:szCs w:val="21"/>
                <w:lang w:val="en-US" w:eastAsia="zh-CN" w:bidi="ar-SA"/>
              </w:rPr>
              <w:br w:type="textWrapping" w:clear="all"/>
            </w:r>
            <w:r>
              <w:rPr>
                <w:rStyle w:val="18"/>
                <w:rFonts w:ascii="宋体" w:hAnsi="宋体"/>
                <w:color w:val="000000"/>
                <w:kern w:val="2"/>
                <w:sz w:val="21"/>
                <w:szCs w:val="21"/>
                <w:lang w:val="en-US" w:eastAsia="zh-CN" w:bidi="ar-SA"/>
              </w:rPr>
              <w:t>1、</w:t>
            </w:r>
            <w:r>
              <w:rPr>
                <w:rStyle w:val="18"/>
                <w:rFonts w:ascii="宋体" w:hAnsi="宋体"/>
                <w:color w:val="000000"/>
                <w:kern w:val="0"/>
                <w:sz w:val="21"/>
                <w:szCs w:val="21"/>
                <w:lang w:val="en-US" w:eastAsia="zh-CN" w:bidi="ar-SA"/>
              </w:rPr>
              <w:t>显示技术：≥65英寸，支持全屏显示，屏幕两侧无黑边，两侧无物理快捷按键；</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2、标准分辨率：≥1920*1080 ；</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3、亮度：≥400cd/m2；</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4、对比度：≥7000:1；</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二、触摸屏功能</w:t>
            </w:r>
          </w:p>
          <w:p>
            <w:pPr>
              <w:widowControl/>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1、触摸点数：全通道支持≥10点触控，支持多人同时在白板上操作，支持多人同时书写和多人同时使用手势擦除、互不影响；</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2"/>
                <w:sz w:val="21"/>
                <w:szCs w:val="21"/>
                <w:lang w:val="en-US" w:eastAsia="zh-CN" w:bidi="ar-SA"/>
              </w:rPr>
              <w:t>2、触控：首点响应时间≤4.5ms，连续响应时间≤2.5ms，触控有效识别≥3.5mm，定位精度：±0.1mm，书写延迟时间≤20ms；</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3、一体机触摸屏为钢化玻璃，通过国家级检测中心1026g钢球，0.5m高度抗冲击性试验或更高检测标准；</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4、一体机表面钢化玻璃检测符合GB15763.2-2005要求,具备抗重力冲击性，表面应力≥94MPa；</w:t>
            </w:r>
          </w:p>
          <w:p>
            <w:pPr>
              <w:widowControl/>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2"/>
                <w:sz w:val="21"/>
                <w:szCs w:val="21"/>
                <w:lang w:val="en-US" w:eastAsia="zh-CN" w:bidi="ar-SA"/>
              </w:rPr>
              <w:t>5、采用≥4mm厚防眩光钢化玻璃，透光率≥90％；</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三、整机系统要求：</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w:t>
            </w:r>
            <w:r>
              <w:rPr>
                <w:rStyle w:val="18"/>
                <w:rFonts w:ascii="宋体" w:hAnsi="宋体"/>
                <w:b/>
                <w:color w:val="000000"/>
                <w:kern w:val="2"/>
                <w:sz w:val="21"/>
                <w:szCs w:val="21"/>
                <w:lang w:val="en-US" w:eastAsia="zh-CN" w:bidi="ar-SA"/>
              </w:rPr>
              <w:t>、</w:t>
            </w:r>
            <w:r>
              <w:rPr>
                <w:rStyle w:val="18"/>
                <w:rFonts w:ascii="宋体" w:hAnsi="宋体"/>
                <w:color w:val="000000"/>
                <w:kern w:val="2"/>
                <w:sz w:val="21"/>
                <w:szCs w:val="21"/>
                <w:lang w:val="en-US" w:eastAsia="zh-CN" w:bidi="ar-SA"/>
              </w:rPr>
              <w:t>整机前置端口：</w:t>
            </w:r>
            <w:r>
              <w:rPr>
                <w:rStyle w:val="18"/>
                <w:rFonts w:ascii="宋体" w:hAnsi="宋体"/>
                <w:color w:val="000000"/>
                <w:kern w:val="0"/>
                <w:sz w:val="21"/>
                <w:szCs w:val="21"/>
                <w:lang w:val="en-US" w:eastAsia="zh-CN" w:bidi="ar-SA"/>
              </w:rPr>
              <w:t>HDMI输入接口≥1路 （含MHL2.0），不少于1路Touch USB接口及1路USB 3.0接口（可支持同时在Windows及Android系统下被读取，无需区分）；</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一体机前置按键支持整机支持整机开关机、电脑开关机、一键黑屏节能、锁定和解锁屏幕、支持一键调取和关闭中控菜单，在黑屏节能状态下可实现节能≥90%以上，并可通过前置按键或者敲击屏幕重新唤醒屏幕；</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3、智能亮度调节：以达到保护操作者视力健康的作用；</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4、触摸次数：同一位置5600万次以上；</w:t>
            </w:r>
          </w:p>
          <w:p>
            <w:pPr>
              <w:spacing w:line="240" w:lineRule="auto"/>
              <w:jc w:val="both"/>
              <w:rPr>
                <w:rStyle w:val="18"/>
                <w:rFonts w:ascii="宋体" w:hAnsi="宋体"/>
                <w:kern w:val="2"/>
                <w:sz w:val="21"/>
                <w:szCs w:val="21"/>
                <w:lang w:val="en-US" w:eastAsia="zh-CN" w:bidi="ar-SA"/>
              </w:rPr>
            </w:pPr>
            <w:r>
              <w:rPr>
                <w:rStyle w:val="18"/>
                <w:rFonts w:ascii="宋体" w:hAnsi="宋体"/>
                <w:color w:val="000000"/>
                <w:kern w:val="2"/>
                <w:sz w:val="21"/>
                <w:szCs w:val="21"/>
                <w:lang w:val="en-US" w:eastAsia="zh-CN" w:bidi="ar-SA"/>
              </w:rPr>
              <w:t>5、设备自带开放式嵌入式操作系统（Android4.3或以上），与外接电脑形成双系统备</w:t>
            </w:r>
            <w:r>
              <w:rPr>
                <w:rStyle w:val="18"/>
                <w:rFonts w:ascii="宋体" w:hAnsi="宋体"/>
                <w:kern w:val="2"/>
                <w:sz w:val="21"/>
                <w:szCs w:val="21"/>
                <w:lang w:val="en-US" w:eastAsia="zh-CN" w:bidi="ar-SA"/>
              </w:rPr>
              <w:t>份。</w:t>
            </w:r>
          </w:p>
          <w:p>
            <w:pPr>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6、</w:t>
            </w:r>
            <w:r>
              <w:rPr>
                <w:rStyle w:val="18"/>
                <w:rFonts w:ascii="宋体" w:hAnsi="宋体"/>
                <w:color w:val="000000"/>
                <w:kern w:val="2"/>
                <w:sz w:val="21"/>
                <w:szCs w:val="21"/>
                <w:lang w:val="en-US" w:eastAsia="zh-CN" w:bidi="ar-SA"/>
              </w:rPr>
              <w:t>内置腔体音箱输出功率：15Wx2四个低音两个高音前置悬浮式设计；采用DTS加杜比立体音效，保证扩音音质，充分满足使用过程中音质的需要；无PC状态下可实现播放DTS片源；</w:t>
            </w:r>
          </w:p>
          <w:p>
            <w:pPr>
              <w:spacing w:line="240" w:lineRule="auto"/>
              <w:jc w:val="both"/>
              <w:rPr>
                <w:rStyle w:val="18"/>
                <w:rFonts w:ascii="宋体" w:hAnsi="宋体" w:cs="宋体"/>
                <w:b/>
                <w:bCs/>
                <w:color w:val="000000"/>
                <w:kern w:val="0"/>
                <w:sz w:val="21"/>
                <w:szCs w:val="21"/>
                <w:lang w:val="en-US" w:eastAsia="zh-CN" w:bidi="ar-SA"/>
              </w:rPr>
            </w:pPr>
            <w:r>
              <w:rPr>
                <w:rStyle w:val="18"/>
                <w:rFonts w:ascii="宋体" w:hAnsi="宋体"/>
                <w:color w:val="000000"/>
                <w:kern w:val="0"/>
                <w:sz w:val="21"/>
                <w:szCs w:val="21"/>
                <w:lang w:val="en-US" w:eastAsia="zh-CN" w:bidi="ar-SA"/>
              </w:rPr>
              <w:t>7、</w:t>
            </w:r>
            <w:r>
              <w:rPr>
                <w:rStyle w:val="18"/>
                <w:rFonts w:ascii="宋体" w:hAnsi="宋体"/>
                <w:color w:val="000000"/>
                <w:kern w:val="2"/>
                <w:sz w:val="21"/>
                <w:szCs w:val="21"/>
                <w:lang w:val="en-US" w:eastAsia="zh-CN" w:bidi="ar-SA"/>
              </w:rPr>
              <w:t>整机具备高环境适应性能力，通过高温负荷试验、高温储存试验、恒定湿热试验、低温负荷试验、低温储存试验、高低温循环等环境实验检测，确保产品可靠性。</w:t>
            </w:r>
          </w:p>
          <w:p>
            <w:pPr>
              <w:widowControl/>
              <w:spacing w:line="240" w:lineRule="auto"/>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8、在Android白板软件下书写，可用手势进行擦除，板擦大小可根据手掌接触面积自动调节；</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四、内置电脑功能：</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1、与一体机采用intel标准80针OPS接口连接，不接受厂家自定义接口；</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2、处理器：</w:t>
            </w:r>
            <w:r>
              <w:rPr>
                <w:rStyle w:val="18"/>
                <w:rFonts w:ascii="宋体" w:hAnsi="宋体"/>
                <w:color w:val="000000"/>
                <w:kern w:val="0"/>
                <w:sz w:val="21"/>
                <w:szCs w:val="21"/>
                <w:lang w:val="en-US" w:eastAsia="zh-CN" w:bidi="ar-SA"/>
              </w:rPr>
              <w:t>Intel 酷睿I3或以上</w:t>
            </w:r>
            <w:r>
              <w:rPr>
                <w:rStyle w:val="18"/>
                <w:rFonts w:ascii="宋体" w:hAnsi="宋体"/>
                <w:color w:val="000000"/>
                <w:kern w:val="2"/>
                <w:sz w:val="21"/>
                <w:szCs w:val="21"/>
                <w:lang w:val="en-US" w:eastAsia="zh-CN" w:bidi="ar-SA"/>
              </w:rPr>
              <w:t>；</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3、内存：4G DDR3或以上配置；硬盘：128G或以上配置；内置WiFi：IEEE 802.11n标准；</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五、教学软件模块：</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1、提供与国家课程标准教材编目同步的教学资源；</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2、资源包括由全国各地教师分享的资源，教师根据需要可以按照格式、类别筛选资源、预览资源、评价资源，将需要的资源可以收藏至我的资源或者下载至本地使用；</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3、教师可以将个人资源分享至校本资源模块，本校学科教师基于教材编目集体网络备课，实现校本资源共建共享；教师也可以将个人资源分享至校本资源，形成校本资源网盘；</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4、能够满足校本课程和个性化课程教学需要，支持教师创建、维护校本教材及编目，支持用户创建本校教材和编目；</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5、支持将用户准备好的教材资源智能同步到导学资源栏目，支持教师从云端引用文本、图片、音频、视频、习题等类型的资源作为导学任务的素材发送给学生之用；支持一键调起微课录制工具录制微课导学资源；</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6、支持将导学推送给全班或部分学生，学生可通过WEB端或手机端查收导学任务，支持教师查看学生参与和回答情况；支持撤销已推送的导学任务；支持导学的多次推送；</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六、授课软件</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1、笔的线条可以调整粗细和颜色，支持铅笔、荧光笔、排刷笔、毛笔、镭射笔、智慧笔、纹理笔等多种不同类型的画笔；</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页面功能：可新增页面、删除页面、查看页面缩略图；将操作过的页面自动保存，可随时调看之前操作的任何页面，并能再次修改；在账号登录场景下，可以将板书页面上传，通过手机、平板、Web页面随时查看；</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无需打开额外软件，不接受另外打开软件，白板中内嵌学生小组点评工具的小组评分。支持老师动态调整学生分组，允许老师在课堂上实时为学生所在小组增减分，支持红花、点赞、星星、奖章、爱心、记分板等不少于6种方式展现，小组点评工具可随时最小化并支持拖拽至任意位置。同时，教师可采用移动讲台，在不依赖大屏的前提下远距离对学生进行课堂评价；</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无需打开额外软件，不接受另外打开软件，白板中内嵌学生点评工具的光荣榜。可对小组或学生个人分别针对表扬项、待改进项进行点评计分。学生名单支持按照姓名拼音、按总分数高低、按表扬分数高低、按待改进分数高低等4种排列方式。同时，教师可采用移动讲台，在不依赖大屏的前提下远距离对学生进行课堂评价；</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七、移动授课模块：</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1、移动讲台支持打开手机摄像头进行拍照，并上传大屏，可以上传已有图片，也可以现场拍摄。最多允许拍6张照片，点击上传按钮可将所拍照片投入白板中使用；</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2、移动讲台支持使用手机摄像头进行直播的拍摄，实时将摄像头拍摄内容传送至大屏幕上，供教室内全体师生观看。该功能支持高中低三种清晰度拍摄，同时显示拍摄时间与流量提示拍摄教师；</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3、可将移动端图片、视频、音频、文档、压缩包以及其他文件通过教师移动讲台快速上传至大屏；</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4、可将移动端显示内容一键投入大屏中，可任意选择高清或普通播放质量，过程中可选择回到移动端桌面，移动端任意操作均可同步显示至大屏端，大屏端可做播放、暂停、全屏、小窗口、截图等设置，如投屏结束可一键关闭投屏；</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5、移动讲台支持在一体机或电脑上一键开启随机挑人，可进行挑选范围、挑选人数、挑选模式等设置；</w:t>
            </w:r>
          </w:p>
          <w:p>
            <w:pPr>
              <w:widowControl/>
              <w:spacing w:line="240" w:lineRule="auto"/>
              <w:jc w:val="left"/>
              <w:rPr>
                <w:rStyle w:val="18"/>
                <w:rFonts w:ascii="宋体" w:hAnsi="宋体"/>
                <w:kern w:val="0"/>
                <w:sz w:val="21"/>
                <w:szCs w:val="21"/>
                <w:lang w:val="en-US" w:eastAsia="zh-CN"/>
              </w:rPr>
            </w:pPr>
            <w:r>
              <w:rPr>
                <w:rStyle w:val="18"/>
                <w:rFonts w:ascii="宋体" w:hAnsi="宋体"/>
                <w:color w:val="000000"/>
                <w:kern w:val="2"/>
                <w:sz w:val="21"/>
                <w:szCs w:val="21"/>
                <w:lang w:val="en-US" w:eastAsia="zh-CN" w:bidi="ar-SA"/>
              </w:rPr>
              <w:t>6、移动讲台支持进行小组快捷评分，点击按钮即可进入小组评分界面，按照课前分组信息可对每一组进行加减分的操作，可浮动在大屏任意界面下，支持任意拖动；支持分组挑人的功能，支持一键点赞功能。</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kern w:val="2"/>
                <w:sz w:val="21"/>
                <w:lang w:val="en-US" w:eastAsia="zh-CN" w:bidi="ar-SA"/>
              </w:rPr>
            </w:pPr>
            <w:r>
              <w:rPr>
                <w:rStyle w:val="18"/>
                <w:kern w:val="2"/>
                <w:sz w:val="21"/>
                <w:lang w:val="en-US" w:eastAsia="zh-CN" w:bidi="ar-SA"/>
              </w:rPr>
              <w:t>台</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eastAsia="宋体"/>
                <w:kern w:val="2"/>
                <w:sz w:val="21"/>
                <w:lang w:val="en-US" w:eastAsia="zh-CN" w:bidi="ar-SA"/>
              </w:rPr>
            </w:pPr>
            <w:r>
              <w:rPr>
                <w:rStyle w:val="18"/>
                <w:kern w:val="2"/>
                <w:sz w:val="21"/>
                <w:lang w:val="en-US" w:eastAsia="zh-CN" w:bidi="ar-SA"/>
              </w:rPr>
              <w:t>16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267"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5</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复合式推拉黑板</w:t>
            </w:r>
          </w:p>
        </w:tc>
        <w:tc>
          <w:tcPr>
            <w:tcW w:w="712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9"/>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规格：左右推拉结构，外框和轨道一体化设计，选用高级亚光香槟色铝合金，不采用对视力有影响的亮光电泳铝型材；</w:t>
            </w:r>
          </w:p>
          <w:p>
            <w:pPr>
              <w:widowControl/>
              <w:numPr>
                <w:ilvl w:val="0"/>
                <w:numId w:val="9"/>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基本尺寸：外径≥4200mm×1300mm，需保证与电子产品有效对接；支持电子产品偏一侧或居中安装；活动黑板保护电子产品后可锁定位置；</w:t>
            </w:r>
          </w:p>
          <w:p>
            <w:pPr>
              <w:widowControl/>
              <w:numPr>
                <w:ilvl w:val="0"/>
                <w:numId w:val="9"/>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书写面颜色：墨绿色；</w:t>
            </w:r>
          </w:p>
          <w:p>
            <w:pPr>
              <w:widowControl/>
              <w:numPr>
                <w:ilvl w:val="0"/>
                <w:numId w:val="9"/>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书写面材质：材料采用进口淀川烤漆书写板，板面厚度≥0.3mm；涂层硬度≥8H，粗糙度Ra:1.6um-3.2um，符合GB28231-2011书写板安全卫生要求，提供国家文教的检测报告，证明甲醛0释放；</w:t>
            </w:r>
          </w:p>
          <w:p>
            <w:pPr>
              <w:widowControl/>
              <w:numPr>
                <w:ilvl w:val="0"/>
                <w:numId w:val="9"/>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黑板滑轮：每块移动黑板上方必须采用正向吊装一体化优质滑轮两组,每组4个共8个滑轮；</w:t>
            </w:r>
          </w:p>
          <w:p>
            <w:pPr>
              <w:widowControl/>
              <w:numPr>
                <w:ilvl w:val="0"/>
                <w:numId w:val="9"/>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内芯材料：采用防潮、吸音、高强度聚苯乙烯板，避免夹层渗水变形，厚度≥10mm；</w:t>
            </w:r>
          </w:p>
          <w:p>
            <w:pPr>
              <w:widowControl/>
              <w:numPr>
                <w:ilvl w:val="0"/>
                <w:numId w:val="9"/>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边框材料：高级亚光香槟色铝合金，</w:t>
            </w:r>
            <w:r>
              <w:rPr>
                <w:rStyle w:val="18"/>
                <w:rFonts w:ascii="宋体" w:hAnsi="宋体"/>
                <w:color w:val="000000"/>
                <w:kern w:val="2"/>
                <w:sz w:val="21"/>
                <w:szCs w:val="21"/>
                <w:lang w:val="en-US" w:eastAsia="zh-CN" w:bidi="ar-SA"/>
              </w:rPr>
              <w:t>双层加强助筋结构，承重部分适当加厚</w:t>
            </w:r>
            <w:r>
              <w:rPr>
                <w:rStyle w:val="18"/>
                <w:rFonts w:ascii="宋体" w:hAnsi="宋体"/>
                <w:color w:val="000000"/>
                <w:kern w:val="0"/>
                <w:sz w:val="21"/>
                <w:szCs w:val="21"/>
                <w:lang w:val="en-US" w:eastAsia="zh-CN"/>
              </w:rPr>
              <w:t>；连接可靠牢固，接缝平整、光滑。</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kern w:val="2"/>
                <w:sz w:val="21"/>
                <w:lang w:val="en-US" w:eastAsia="zh-CN" w:bidi="ar-SA"/>
              </w:rPr>
            </w:pPr>
            <w:r>
              <w:rPr>
                <w:rStyle w:val="18"/>
                <w:kern w:val="2"/>
                <w:sz w:val="21"/>
                <w:lang w:val="en-US" w:eastAsia="zh-CN" w:bidi="ar-SA"/>
              </w:rPr>
              <w:t>块</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eastAsia="宋体"/>
                <w:kern w:val="2"/>
                <w:sz w:val="21"/>
                <w:lang w:val="en-US" w:eastAsia="zh-CN" w:bidi="ar-SA"/>
              </w:rPr>
            </w:pPr>
            <w:r>
              <w:rPr>
                <w:rStyle w:val="18"/>
                <w:kern w:val="2"/>
                <w:sz w:val="21"/>
                <w:lang w:val="en-US" w:eastAsia="zh-CN" w:bidi="ar-SA"/>
              </w:rPr>
              <w:t>135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7510"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6</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Style w:val="18"/>
                <w:rFonts w:ascii="宋体" w:hAnsi="宋体" w:cs="仿宋"/>
                <w:bCs/>
                <w:kern w:val="0"/>
                <w:sz w:val="21"/>
                <w:szCs w:val="21"/>
                <w:lang w:val="en-US" w:eastAsia="zh-CN" w:bidi="ar-SA"/>
              </w:rPr>
            </w:pPr>
            <w:r>
              <w:rPr>
                <w:rStyle w:val="18"/>
                <w:rFonts w:ascii="宋体" w:hAnsi="宋体" w:cs="仿宋"/>
                <w:bCs/>
                <w:kern w:val="0"/>
                <w:sz w:val="21"/>
                <w:szCs w:val="21"/>
                <w:lang w:val="en-US" w:eastAsia="zh-CN" w:bidi="ar-SA"/>
              </w:rPr>
              <w:t>多媒体讲台</w:t>
            </w:r>
          </w:p>
        </w:tc>
        <w:tc>
          <w:tcPr>
            <w:tcW w:w="712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讲台整体采用分体式结构，尺寸：≥1080mm*640mm*1000mm（长、宽、高）；台面≥1080*640*200mm，箱体≥770*530*770mm；</w:t>
            </w:r>
          </w:p>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材质：台面、抽屉、中控盖板、下箱体、左右侧门均采用ABS工程塑料一次注塑成型（壁厚大于或等于5mm）整个台面无金属板材，左右侧开门，方便装入设备，不受讲台地面限制，结构牢固，不变形；</w:t>
            </w:r>
          </w:p>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台面左侧为显示器预留位，可安装17-22寸不同规格液晶显示器，让使用者有更好的选择；显示器窗口镶嵌式安装5mm厚钢化玻璃，边框采用ABS塑料一次成型装饰框，显示器按科学的角度从内部进行调节固定，从外面不能调节、从而避免误伤师生的手，安全稳定、可靠、圆弧倒圆角式设计符合校安工程；</w:t>
            </w:r>
          </w:p>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 xml:space="preserve">讲台组装为徒手安装，无需使用工具两分钟可组装好； </w:t>
            </w:r>
          </w:p>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前置隐藏式抽屉，可容纳长460mmx宽190mm以下的键盘，键盘盒内功能区分鲜明，还可放置笔具等，右侧可放置鼠标，操作简单方便实用；</w:t>
            </w:r>
          </w:p>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台面功能盒内可安放中控（最大开孔210mmx158mm)，标准电源插座，并且有各自独立的标准安放位置不会重叠，方便使用。下面配置小门，可手动控制电脑开关；</w:t>
            </w:r>
          </w:p>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全封闭结构，安全防盗，锁好讲桌后，桌钻具无任何可拆卸塑部件；</w:t>
            </w:r>
          </w:p>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结构特点：台面操作，中控安装在台面保护盒内，打开操作轻松、方便，一锁开启；</w:t>
            </w:r>
          </w:p>
          <w:p>
            <w:pPr>
              <w:widowControl/>
              <w:numPr>
                <w:ilvl w:val="0"/>
                <w:numId w:val="10"/>
              </w:numPr>
              <w:spacing w:line="240" w:lineRule="auto"/>
              <w:jc w:val="left"/>
              <w:rPr>
                <w:rStyle w:val="18"/>
                <w:rFonts w:ascii="宋体" w:hAnsi="宋体"/>
                <w:color w:val="000000"/>
                <w:kern w:val="0"/>
                <w:sz w:val="21"/>
                <w:szCs w:val="21"/>
                <w:lang w:val="en-US" w:eastAsia="zh-CN"/>
              </w:rPr>
            </w:pPr>
            <w:r>
              <w:rPr>
                <w:rStyle w:val="18"/>
                <w:rFonts w:ascii="宋体" w:hAnsi="宋体"/>
                <w:color w:val="000000"/>
                <w:kern w:val="0"/>
                <w:sz w:val="21"/>
                <w:szCs w:val="21"/>
                <w:lang w:val="en-US" w:eastAsia="zh-CN"/>
              </w:rPr>
              <w:t>钥匙通用：一把钥匙可以开启左右门，中控保护盖，键盘抽屉，前置小门。</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kern w:val="2"/>
                <w:sz w:val="21"/>
                <w:lang w:val="en-US" w:eastAsia="zh-CN" w:bidi="ar-SA"/>
              </w:rPr>
            </w:pPr>
            <w:r>
              <w:rPr>
                <w:rStyle w:val="18"/>
                <w:kern w:val="2"/>
                <w:sz w:val="21"/>
                <w:lang w:val="en-US" w:eastAsia="zh-CN" w:bidi="ar-SA"/>
              </w:rPr>
              <w:t>张</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eastAsia="宋体"/>
                <w:kern w:val="2"/>
                <w:sz w:val="21"/>
                <w:lang w:val="en-US" w:eastAsia="zh-CN" w:bidi="ar-SA"/>
              </w:rPr>
            </w:pPr>
            <w:r>
              <w:rPr>
                <w:rStyle w:val="18"/>
                <w:kern w:val="2"/>
                <w:sz w:val="21"/>
                <w:lang w:val="en-US" w:eastAsia="zh-CN" w:bidi="ar-SA"/>
              </w:rPr>
              <w:t>119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780"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Style w:val="18"/>
                <w:rFonts w:ascii="宋体" w:hAnsi="宋体"/>
                <w:kern w:val="2"/>
                <w:sz w:val="21"/>
                <w:szCs w:val="21"/>
                <w:lang w:val="en-US" w:eastAsia="zh-CN" w:bidi="ar-SA"/>
              </w:rPr>
            </w:pPr>
            <w:r>
              <w:rPr>
                <w:rStyle w:val="18"/>
                <w:rFonts w:ascii="宋体" w:hAnsi="宋体"/>
                <w:kern w:val="0"/>
                <w:sz w:val="21"/>
                <w:szCs w:val="21"/>
                <w:lang w:val="en-US" w:eastAsia="zh-CN" w:bidi="ar-SA"/>
              </w:rPr>
              <w:t>7</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kern w:val="2"/>
                <w:sz w:val="21"/>
                <w:szCs w:val="21"/>
                <w:lang w:val="en-US" w:eastAsia="zh-CN" w:bidi="ar-SA"/>
              </w:rPr>
            </w:pPr>
            <w:r>
              <w:rPr>
                <w:rStyle w:val="18"/>
                <w:rFonts w:ascii="宋体" w:hAnsi="宋体"/>
                <w:kern w:val="2"/>
                <w:sz w:val="21"/>
                <w:szCs w:val="21"/>
                <w:lang w:val="en-US" w:eastAsia="zh-CN" w:bidi="ar-SA"/>
              </w:rPr>
              <w:t>辅助材料</w:t>
            </w:r>
          </w:p>
        </w:tc>
        <w:tc>
          <w:tcPr>
            <w:tcW w:w="7125" w:type="dxa"/>
            <w:tcBorders>
              <w:top w:val="single" w:color="000000" w:sz="4" w:space="0"/>
              <w:left w:val="single" w:color="000000" w:sz="4" w:space="0"/>
              <w:bottom w:val="single" w:color="000000" w:sz="4" w:space="0"/>
              <w:right w:val="single" w:color="000000" w:sz="4" w:space="0"/>
            </w:tcBorders>
            <w:vAlign w:val="top"/>
          </w:tcPr>
          <w:p>
            <w:pPr>
              <w:spacing w:line="360" w:lineRule="exact"/>
              <w:jc w:val="both"/>
              <w:rPr>
                <w:rStyle w:val="18"/>
                <w:kern w:val="2"/>
                <w:sz w:val="21"/>
                <w:szCs w:val="21"/>
                <w:lang w:val="en-US" w:eastAsia="zh-CN" w:bidi="ar-SA"/>
              </w:rPr>
            </w:pPr>
            <w:r>
              <w:rPr>
                <w:rStyle w:val="18"/>
                <w:rFonts w:ascii="宋体" w:hAnsi="宋体"/>
                <w:color w:val="000000"/>
                <w:kern w:val="2"/>
                <w:sz w:val="21"/>
                <w:szCs w:val="21"/>
                <w:lang w:val="en-US" w:eastAsia="zh-CN" w:bidi="ar-SA"/>
              </w:rPr>
              <w:t>电源线及电源插座、空气开关、PVC线槽、VGA或HDMI视频线、配件等辅材</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kern w:val="2"/>
                <w:sz w:val="21"/>
                <w:lang w:val="en-US" w:eastAsia="zh-CN" w:bidi="ar-SA"/>
              </w:rPr>
            </w:pPr>
            <w:r>
              <w:rPr>
                <w:rStyle w:val="18"/>
                <w:kern w:val="2"/>
                <w:sz w:val="21"/>
                <w:lang w:val="en-US" w:eastAsia="zh-CN" w:bidi="ar-SA"/>
              </w:rPr>
              <w:t>套</w:t>
            </w: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eastAsia="宋体"/>
                <w:kern w:val="2"/>
                <w:sz w:val="21"/>
                <w:lang w:val="en-US" w:eastAsia="zh-CN" w:bidi="ar-SA"/>
              </w:rPr>
            </w:pPr>
            <w:r>
              <w:rPr>
                <w:rStyle w:val="18"/>
                <w:kern w:val="2"/>
                <w:sz w:val="21"/>
                <w:lang w:val="en-US" w:eastAsia="zh-CN" w:bidi="ar-SA"/>
              </w:rPr>
              <w:t>119</w:t>
            </w:r>
          </w:p>
        </w:tc>
      </w:tr>
    </w:tbl>
    <w:p>
      <w:pPr>
        <w:pStyle w:val="7"/>
        <w:widowControl/>
        <w:spacing w:before="240" w:after="60" w:line="240" w:lineRule="auto"/>
        <w:jc w:val="left"/>
        <w:rPr>
          <w:rStyle w:val="18"/>
          <w:rFonts w:ascii="宋体" w:hAnsi="宋体" w:eastAsia="宋体"/>
          <w:b/>
          <w:color w:val="FF0000"/>
          <w:kern w:val="2"/>
          <w:sz w:val="21"/>
          <w:szCs w:val="21"/>
          <w:lang w:val="en-US" w:eastAsia="zh-CN" w:bidi="ar-SA"/>
        </w:rPr>
      </w:pPr>
      <w:r>
        <w:rPr>
          <w:rStyle w:val="18"/>
          <w:rFonts w:ascii="宋体" w:hAnsi="宋体"/>
          <w:b/>
          <w:color w:val="FF0000"/>
          <w:kern w:val="2"/>
          <w:sz w:val="21"/>
          <w:szCs w:val="21"/>
          <w:lang w:val="en-US" w:eastAsia="zh-CN" w:bidi="ar-SA"/>
        </w:rPr>
        <w:t>注：本项目核心产品为激光短焦投影机。</w:t>
      </w:r>
    </w:p>
    <w:p>
      <w:pPr>
        <w:pStyle w:val="60"/>
        <w:widowControl/>
        <w:spacing w:line="240" w:lineRule="auto"/>
        <w:rPr>
          <w:rStyle w:val="18"/>
          <w:rFonts w:ascii="宋体" w:hAnsi="宋体"/>
          <w:color w:val="000000"/>
          <w:kern w:val="0"/>
          <w:sz w:val="20"/>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bookmarkStart w:id="25" w:name="_Toc800_WPSOffice_Level1"/>
      <w:r>
        <w:rPr>
          <w:rStyle w:val="18"/>
          <w:rFonts w:ascii="宋体" w:hAnsi="宋体"/>
          <w:b/>
          <w:color w:val="000000"/>
          <w:kern w:val="2"/>
          <w:sz w:val="32"/>
          <w:lang w:val="en-US" w:eastAsia="zh-CN" w:bidi="ar-SA"/>
        </w:rPr>
        <w:t>第五章合同签订及条款</w:t>
      </w:r>
      <w:bookmarkEnd w:id="25"/>
    </w:p>
    <w:p>
      <w:pPr>
        <w:spacing w:line="240" w:lineRule="auto"/>
        <w:jc w:val="both"/>
        <w:rPr>
          <w:rStyle w:val="18"/>
          <w:rFonts w:ascii="宋体" w:hAnsi="宋体"/>
          <w:color w:val="000000"/>
          <w:kern w:val="2"/>
          <w:sz w:val="21"/>
          <w:szCs w:val="21"/>
          <w:lang w:val="en-US" w:eastAsia="zh-CN" w:bidi="ar-SA"/>
        </w:rPr>
      </w:pPr>
      <w:r>
        <w:rPr>
          <w:rStyle w:val="18"/>
          <w:rFonts w:ascii="宋体" w:hAnsi="宋体"/>
          <w:b/>
          <w:color w:val="000000"/>
          <w:kern w:val="2"/>
          <w:sz w:val="28"/>
          <w:szCs w:val="28"/>
          <w:lang w:val="en-US" w:eastAsia="zh-CN" w:bidi="ar-SA"/>
        </w:rPr>
        <w:t>1.合同签订</w:t>
      </w:r>
    </w:p>
    <w:p>
      <w:pPr>
        <w:spacing w:line="420" w:lineRule="exact"/>
        <w:jc w:val="both"/>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 xml:space="preserve">    1.1 </w:t>
      </w:r>
      <w:r>
        <w:rPr>
          <w:rStyle w:val="18"/>
          <w:rFonts w:ascii="宋体" w:hAnsi="宋体"/>
          <w:color w:val="000000"/>
          <w:kern w:val="2"/>
          <w:sz w:val="21"/>
          <w:szCs w:val="21"/>
          <w:lang w:val="en-US" w:eastAsia="zh-CN" w:bidi="ar-SA"/>
        </w:rPr>
        <w:t>中标人应按中标通知书指定的时间、地点，与采购人签订合同。中标人与采购人不得签订背离招标文件实质性内容的合同，否则合同无效。</w:t>
      </w:r>
    </w:p>
    <w:p>
      <w:pPr>
        <w:spacing w:line="420" w:lineRule="exact"/>
        <w:jc w:val="both"/>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 xml:space="preserve">    1.2 </w:t>
      </w:r>
      <w:r>
        <w:rPr>
          <w:rStyle w:val="18"/>
          <w:rFonts w:ascii="宋体" w:hAnsi="宋体"/>
          <w:color w:val="000000"/>
          <w:kern w:val="2"/>
          <w:sz w:val="21"/>
          <w:szCs w:val="21"/>
          <w:lang w:val="en-US" w:eastAsia="zh-CN" w:bidi="ar-SA"/>
        </w:rPr>
        <w:t>如采购人或中标人拒签合同，则按违约处理。</w:t>
      </w:r>
    </w:p>
    <w:p>
      <w:pPr>
        <w:spacing w:line="420" w:lineRule="exact"/>
        <w:jc w:val="both"/>
        <w:rPr>
          <w:rStyle w:val="18"/>
          <w:rFonts w:ascii="宋体" w:hAnsi="宋体"/>
          <w:color w:val="000000"/>
          <w:kern w:val="2"/>
          <w:sz w:val="21"/>
          <w:szCs w:val="21"/>
          <w:lang w:val="en-US" w:eastAsia="zh-CN" w:bidi="ar-SA"/>
        </w:rPr>
      </w:pPr>
      <w:r>
        <w:rPr>
          <w:rStyle w:val="18"/>
          <w:rFonts w:ascii="宋体" w:hAnsi="宋体"/>
          <w:color w:val="000000"/>
          <w:kern w:val="0"/>
          <w:sz w:val="21"/>
          <w:szCs w:val="21"/>
          <w:lang w:val="en-US" w:eastAsia="zh-CN" w:bidi="ar-SA"/>
        </w:rPr>
        <w:t xml:space="preserve">    1.3 </w:t>
      </w:r>
      <w:r>
        <w:rPr>
          <w:rStyle w:val="18"/>
          <w:rFonts w:ascii="宋体" w:hAnsi="宋体"/>
          <w:color w:val="000000"/>
          <w:kern w:val="2"/>
          <w:sz w:val="21"/>
          <w:szCs w:val="21"/>
          <w:lang w:val="en-US" w:eastAsia="zh-CN" w:bidi="ar-SA"/>
        </w:rPr>
        <w:t>如中标人不按本招标文件要求签订合同，则取消其中标资格，所交纳的投标保证金不予退还。招标人并依法追究中标人的缔约过失责任及其他法律责任。</w:t>
      </w:r>
    </w:p>
    <w:p>
      <w:pPr>
        <w:spacing w:line="42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1.4 采购人追加合同标的权利：签订合同后，采购人如需追加与合同标的相同的货物、工程或者服务的，在不改变本合同其他条款的前提下，可以与中标人协商签订补充合同，但所有补充合同的采购金额不得超过原合同采购金额的10%。</w:t>
      </w:r>
      <w:r>
        <w:rPr>
          <w:rStyle w:val="18"/>
          <w:rFonts w:ascii="宋体" w:hAnsi="宋体"/>
          <w:color w:val="000000"/>
          <w:kern w:val="2"/>
          <w:sz w:val="21"/>
          <w:szCs w:val="21"/>
          <w:lang w:val="en-US" w:eastAsia="zh-CN" w:bidi="ar-SA"/>
        </w:rPr>
        <w:tab/>
      </w:r>
    </w:p>
    <w:p>
      <w:pPr>
        <w:pStyle w:val="16"/>
        <w:keepNext/>
        <w:keepLines/>
        <w:widowControl/>
        <w:numPr>
          <w:ilvl w:val="1"/>
          <w:numId w:val="0"/>
        </w:numPr>
        <w:spacing w:before="260" w:after="260" w:line="416" w:lineRule="atLeast"/>
        <w:ind w:left="3" w:firstLine="177"/>
        <w:rPr>
          <w:rStyle w:val="18"/>
          <w:rFonts w:ascii="宋体" w:hAnsi="宋体" w:eastAsia="宋体"/>
          <w:b/>
          <w:color w:val="000000"/>
          <w:kern w:val="0"/>
          <w:sz w:val="28"/>
          <w:szCs w:val="28"/>
          <w:lang w:val="en-US" w:eastAsia="zh-CN" w:bidi="ar-SA"/>
        </w:rPr>
      </w:pPr>
      <w:r>
        <w:rPr>
          <w:rStyle w:val="18"/>
          <w:rFonts w:ascii="宋体" w:hAnsi="宋体" w:eastAsia="宋体"/>
          <w:b/>
          <w:color w:val="000000"/>
          <w:kern w:val="0"/>
          <w:sz w:val="28"/>
          <w:szCs w:val="28"/>
          <w:lang w:val="en-US" w:eastAsia="zh-CN" w:bidi="ar-SA"/>
        </w:rPr>
        <w:t>2.合同一般条款</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 xml:space="preserve">    2.1、定义</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（1）甲方（需方）即采购人，是指通过招标采购，接受合同货物及服务的各级国家机关、事业单位和团体组织。</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（2）乙方（供方）即中标供应商，是指中标后提供合同货物和服务的自然人、法人及其他组织。</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（3）合同是指由甲乙双方按照招标文件和投标文件的实质性内容，通过协商一致达成的书面协议。</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（4）合同价格指以中标价格为依据，在供方全面履行合同义务后，需方应支付给供方的金额。</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（5）技术资料是指合同货物及其相关的设计、制造、监造、检验、验收等文件（包括图纸、各种文字说明、标准）。</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 xml:space="preserve">    2.2、货物内容</w:t>
      </w:r>
    </w:p>
    <w:p>
      <w:pPr>
        <w:spacing w:line="40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合同包括以下内容：货物名称、规格型号、技术参数、数量（单位）等内容。</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 xml:space="preserve">    2.3、合同价格</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（1）合同价格即合同总价。</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（2）合同价格包括合同货物、技术资料、合同货物的税费、运杂费、保险费、包装费、装卸费及与货物有关的供方应纳的税费等，所有税费由乙方负担。</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 xml:space="preserve">    2.4、转包或分包</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（1）本合同范围的货物，应由乙方直接供应，不得转让他人供应；</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（2）非经甲方书面同意，乙方不得将本合同范围的货物全部或部分分包给他人供应；</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（3）如有转让和未经甲方同意的分包行为，甲方有权解除合同，履约保证金不予退还并追究乙方的违约责任。</w:t>
      </w:r>
    </w:p>
    <w:p>
      <w:pPr>
        <w:pStyle w:val="44"/>
        <w:widowControl/>
        <w:spacing w:line="400" w:lineRule="exact"/>
        <w:rPr>
          <w:rStyle w:val="18"/>
          <w:rFonts w:ascii="宋体" w:hAnsi="宋体"/>
          <w:color w:val="000000"/>
          <w:kern w:val="0"/>
          <w:sz w:val="21"/>
          <w:szCs w:val="21"/>
          <w:lang w:val="en-US" w:eastAsia="zh-CN" w:bidi="ar-SA"/>
        </w:rPr>
      </w:pPr>
      <w:r>
        <w:rPr>
          <w:rStyle w:val="18"/>
          <w:rFonts w:ascii="宋体" w:hAnsi="宋体" w:cs="宋体"/>
          <w:bCs/>
          <w:color w:val="000000"/>
          <w:kern w:val="0"/>
          <w:sz w:val="21"/>
          <w:szCs w:val="21"/>
          <w:lang w:val="en-US" w:eastAsia="zh-CN" w:bidi="ar-SA"/>
        </w:rPr>
        <w:t xml:space="preserve">    2.5、质量保证及售后服务</w:t>
      </w:r>
    </w:p>
    <w:p>
      <w:pPr>
        <w:pStyle w:val="44"/>
        <w:widowControl/>
        <w:spacing w:line="400" w:lineRule="exac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（1）乙方应按招标文件规定的货物性能、技术要求、质量标准向甲方提供未经使用的全新产品。</w:t>
      </w:r>
    </w:p>
    <w:p>
      <w:pPr>
        <w:pStyle w:val="44"/>
        <w:widowControl/>
        <w:spacing w:line="400" w:lineRule="exac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（2）乙方提供的货物在质保期内因货物本身的质量问题发生故障，乙方应负责免费更换。对达不到技术要求者，根据实际情况，经双方协商，可按以下办法处理：</w:t>
      </w:r>
    </w:p>
    <w:p>
      <w:pPr>
        <w:pStyle w:val="44"/>
        <w:widowControl/>
        <w:spacing w:line="400" w:lineRule="exact"/>
        <w:ind w:firstLine="420" w:firstLineChars="200"/>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A、更换：由乙方承担所发生的全部费用。</w:t>
      </w:r>
    </w:p>
    <w:p>
      <w:pPr>
        <w:pStyle w:val="44"/>
        <w:widowControl/>
        <w:spacing w:line="400" w:lineRule="exact"/>
        <w:ind w:firstLine="420" w:firstLineChars="200"/>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B、退货处理：乙方应退还甲方支付的合同款，同时应承担该货物的直接费用（运输、保险、检验、货款利息及银行手续费等）。</w:t>
      </w:r>
    </w:p>
    <w:p>
      <w:pPr>
        <w:pStyle w:val="44"/>
        <w:widowControl/>
        <w:spacing w:line="400" w:lineRule="exac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（3）如在使用过程中发生质量问题，乙方在接到甲方通知后在</w:t>
      </w:r>
      <w:r>
        <w:rPr>
          <w:rStyle w:val="18"/>
          <w:rFonts w:ascii="宋体" w:hAnsi="宋体"/>
          <w:color w:val="000000"/>
          <w:kern w:val="0"/>
          <w:sz w:val="21"/>
          <w:szCs w:val="21"/>
          <w:u w:val="single"/>
          <w:lang w:val="en-US" w:eastAsia="zh-CN" w:bidi="ar-SA"/>
        </w:rPr>
        <w:t>X</w:t>
      </w:r>
      <w:r>
        <w:rPr>
          <w:rStyle w:val="18"/>
          <w:rFonts w:ascii="宋体" w:hAnsi="宋体"/>
          <w:color w:val="000000"/>
          <w:kern w:val="0"/>
          <w:sz w:val="21"/>
          <w:szCs w:val="21"/>
          <w:lang w:val="en-US" w:eastAsia="zh-CN" w:bidi="ar-SA"/>
        </w:rPr>
        <w:t>小时内到达甲方现场。</w:t>
      </w:r>
    </w:p>
    <w:p>
      <w:pPr>
        <w:pStyle w:val="44"/>
        <w:widowControl/>
        <w:spacing w:line="400" w:lineRule="exac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（4）在质保期内，乙方应对货物出现的质量及安全问题负责处理解决并承担一切费用。</w:t>
      </w:r>
    </w:p>
    <w:p>
      <w:pPr>
        <w:pStyle w:val="44"/>
        <w:widowControl/>
        <w:spacing w:line="400" w:lineRule="exac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（5）上述货物的免费保修期按照国家有关规定标准执行，终生维修，维修时只收部件成本费。</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（6）乙方提供的货物由原厂提供售后服务的，乙方必须提供原厂商出具的售后服务承诺函（原件）。</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 xml:space="preserve">    2.6、付款</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（1）本合同使用货币币制为人民币。</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（2）付款方式及方法：按专用条款执行。</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 xml:space="preserve">    2.7、检查验收</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（1）供方应随货物提供合格证和质量证明文件，如是国外进口的货物还须提供入关证明。</w:t>
      </w:r>
    </w:p>
    <w:p>
      <w:pPr>
        <w:spacing w:line="400" w:lineRule="exact"/>
        <w:ind w:firstLine="210" w:firstLineChars="1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（2）货物验收</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需方所交货物的各种质量指标不得低于该投标文件中所提供的质量指标要求（供方提供样品的质量指标），售后服务质量要求按照招标文件和投标文件的内容执行。供方交货时，需方可根据需要随机抽取一部分货物送有关权威检测部门检测，如检测不合格，供方负责赔偿需方一切损失。</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（3）货物验收报告应由需方、供方经办人签字，并加盖双方公章，以此作为支付凭据。</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 xml:space="preserve">    2.8、索赔</w:t>
      </w:r>
    </w:p>
    <w:p>
      <w:pPr>
        <w:spacing w:line="400" w:lineRule="exact"/>
        <w:ind w:firstLine="420" w:firstLineChars="2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供方所提供货物、工程或者服务不符合合同约定的，需方有权拒收货物、拒绝服务、解除合同，供方应赔偿需方所有损失。</w:t>
      </w:r>
    </w:p>
    <w:p>
      <w:pPr>
        <w:pStyle w:val="44"/>
        <w:widowControl/>
        <w:spacing w:line="400" w:lineRule="exact"/>
        <w:rPr>
          <w:rStyle w:val="18"/>
          <w:rFonts w:ascii="宋体" w:hAnsi="宋体" w:cs="宋体"/>
          <w:bCs/>
          <w:color w:val="000000"/>
          <w:kern w:val="0"/>
          <w:sz w:val="21"/>
          <w:szCs w:val="21"/>
          <w:lang w:val="en-US" w:eastAsia="zh-CN" w:bidi="ar-SA"/>
        </w:rPr>
      </w:pPr>
      <w:r>
        <w:rPr>
          <w:rStyle w:val="18"/>
          <w:rFonts w:ascii="宋体" w:hAnsi="宋体" w:cs="宋体"/>
          <w:bCs/>
          <w:color w:val="000000"/>
          <w:kern w:val="0"/>
          <w:sz w:val="21"/>
          <w:szCs w:val="21"/>
          <w:lang w:val="en-US" w:eastAsia="zh-CN" w:bidi="ar-SA"/>
        </w:rPr>
        <w:t xml:space="preserve">    2.9、知识产权</w:t>
      </w: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乙方应保证所提供的货物或其任何一部分均不会侵犯任何第三方的知识产权，如若出现侵权行为，由乙方付全部责任。</w:t>
      </w:r>
    </w:p>
    <w:p>
      <w:pPr>
        <w:spacing w:line="400" w:lineRule="exact"/>
        <w:jc w:val="both"/>
        <w:rPr>
          <w:rStyle w:val="18"/>
          <w:rFonts w:ascii="宋体" w:hAnsi="宋体"/>
          <w:color w:val="000000"/>
          <w:kern w:val="2"/>
          <w:sz w:val="21"/>
          <w:szCs w:val="21"/>
          <w:lang w:val="zh-CN" w:eastAsia="zh-CN" w:bidi="ar-SA"/>
        </w:rPr>
      </w:pPr>
      <w:r>
        <w:rPr>
          <w:rStyle w:val="18"/>
          <w:rFonts w:ascii="宋体" w:hAnsi="宋体" w:cs="宋体"/>
          <w:bCs/>
          <w:color w:val="000000"/>
          <w:kern w:val="2"/>
          <w:sz w:val="21"/>
          <w:lang w:val="en-US" w:eastAsia="zh-CN" w:bidi="ar-SA"/>
        </w:rPr>
        <w:t xml:space="preserve">    2.10</w:t>
      </w:r>
      <w:r>
        <w:rPr>
          <w:rStyle w:val="18"/>
          <w:rFonts w:ascii="宋体" w:hAnsi="宋体"/>
          <w:b/>
          <w:color w:val="000000"/>
          <w:kern w:val="2"/>
          <w:sz w:val="21"/>
          <w:szCs w:val="21"/>
          <w:lang w:val="zh-CN" w:eastAsia="zh-CN" w:bidi="ar-SA"/>
        </w:rPr>
        <w:t>、人员培训：</w:t>
      </w:r>
      <w:r>
        <w:rPr>
          <w:rStyle w:val="18"/>
          <w:rFonts w:ascii="宋体" w:hAnsi="宋体"/>
          <w:color w:val="000000"/>
          <w:kern w:val="2"/>
          <w:sz w:val="21"/>
          <w:szCs w:val="21"/>
          <w:lang w:val="zh-CN" w:eastAsia="zh-CN" w:bidi="ar-SA"/>
        </w:rPr>
        <w:t>供方免费对需方人员进行技术培训，直到需方人员熟练操作或掌握为准。</w:t>
      </w:r>
    </w:p>
    <w:p>
      <w:pPr>
        <w:spacing w:line="400" w:lineRule="exact"/>
        <w:jc w:val="both"/>
        <w:rPr>
          <w:rStyle w:val="18"/>
          <w:rFonts w:ascii="宋体" w:hAnsi="宋体"/>
          <w:color w:val="000000"/>
          <w:kern w:val="2"/>
          <w:sz w:val="21"/>
          <w:szCs w:val="21"/>
          <w:u w:val="single"/>
          <w:lang w:val="zh-CN" w:eastAsia="zh-CN" w:bidi="ar-SA"/>
        </w:rPr>
      </w:pPr>
      <w:r>
        <w:rPr>
          <w:rStyle w:val="18"/>
          <w:rFonts w:ascii="宋体" w:hAnsi="宋体"/>
          <w:color w:val="000000"/>
          <w:kern w:val="2"/>
          <w:sz w:val="21"/>
          <w:szCs w:val="21"/>
          <w:lang w:val="zh-CN" w:eastAsia="zh-CN" w:bidi="ar-SA"/>
        </w:rPr>
        <w:t>培训地点：；培训时间：；</w:t>
      </w:r>
    </w:p>
    <w:p>
      <w:pPr>
        <w:spacing w:line="400" w:lineRule="exact"/>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培训方式：；</w:t>
      </w:r>
    </w:p>
    <w:p>
      <w:pPr>
        <w:spacing w:line="400" w:lineRule="exact"/>
        <w:jc w:val="both"/>
        <w:rPr>
          <w:rStyle w:val="18"/>
          <w:rFonts w:ascii="宋体" w:hAnsi="宋体"/>
          <w:vanish/>
          <w:color w:val="000000"/>
          <w:kern w:val="2"/>
          <w:sz w:val="21"/>
          <w:szCs w:val="21"/>
          <w:lang w:val="zh-CN" w:eastAsia="zh-CN" w:bidi="ar-SA"/>
        </w:rPr>
      </w:pPr>
    </w:p>
    <w:p>
      <w:pPr>
        <w:spacing w:line="400" w:lineRule="exact"/>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 xml:space="preserve">    2.11、违约责任</w:t>
      </w:r>
    </w:p>
    <w:p>
      <w:pPr>
        <w:spacing w:line="400" w:lineRule="exact"/>
        <w:ind w:firstLine="420" w:firstLineChars="200"/>
        <w:jc w:val="both"/>
        <w:rPr>
          <w:rStyle w:val="18"/>
          <w:rFonts w:ascii="宋体" w:hAnsi="宋体" w:cs="宋体"/>
          <w:bCs/>
          <w:color w:val="000000"/>
          <w:kern w:val="2"/>
          <w:sz w:val="21"/>
          <w:szCs w:val="21"/>
          <w:lang w:val="en-US" w:eastAsia="zh-CN" w:bidi="ar-SA"/>
        </w:rPr>
      </w:pPr>
      <w:r>
        <w:rPr>
          <w:rStyle w:val="18"/>
          <w:rFonts w:ascii="宋体" w:hAnsi="宋体" w:cs="宋体"/>
          <w:bCs/>
          <w:color w:val="000000"/>
          <w:kern w:val="2"/>
          <w:sz w:val="21"/>
          <w:szCs w:val="21"/>
          <w:lang w:val="en-US" w:eastAsia="zh-CN" w:bidi="ar-SA"/>
        </w:rPr>
        <w:t>按专用条款及招标文件的其他有关约定执行。专用条款及招标文件约定不明或未约定的，按照《中华人民共和国合同法》、《中华人民共和国政府采购法》的有关规定执行。</w:t>
      </w:r>
    </w:p>
    <w:p>
      <w:pPr>
        <w:pStyle w:val="16"/>
        <w:keepNext/>
        <w:keepLines/>
        <w:widowControl/>
        <w:numPr>
          <w:ilvl w:val="1"/>
          <w:numId w:val="0"/>
        </w:numPr>
        <w:spacing w:before="260" w:after="260" w:line="416" w:lineRule="atLeast"/>
        <w:ind w:left="3" w:firstLine="177"/>
        <w:rPr>
          <w:rStyle w:val="18"/>
          <w:rFonts w:ascii="宋体" w:hAnsi="宋体" w:eastAsia="宋体"/>
          <w:b/>
          <w:color w:val="000000"/>
          <w:kern w:val="0"/>
          <w:sz w:val="28"/>
          <w:szCs w:val="28"/>
          <w:lang w:val="en-US" w:eastAsia="zh-CN" w:bidi="ar-SA"/>
        </w:rPr>
      </w:pPr>
      <w:r>
        <w:rPr>
          <w:rStyle w:val="18"/>
          <w:rFonts w:ascii="宋体" w:hAnsi="宋体" w:eastAsia="宋体"/>
          <w:b/>
          <w:color w:val="000000"/>
          <w:kern w:val="0"/>
          <w:sz w:val="28"/>
          <w:szCs w:val="28"/>
          <w:lang w:val="en-US" w:eastAsia="zh-CN" w:bidi="ar-SA"/>
        </w:rPr>
        <w:t>3．合同专用</w:t>
      </w:r>
    </w:p>
    <w:p>
      <w:pPr>
        <w:pStyle w:val="16"/>
        <w:keepNext/>
        <w:keepLines/>
        <w:widowControl/>
        <w:numPr>
          <w:ilvl w:val="1"/>
          <w:numId w:val="0"/>
        </w:numPr>
        <w:spacing w:before="260" w:after="260" w:line="416" w:lineRule="atLeast"/>
        <w:ind w:left="3" w:firstLine="177"/>
        <w:rPr>
          <w:rStyle w:val="18"/>
          <w:rFonts w:ascii="宋体" w:hAnsi="宋体" w:eastAsia="宋体"/>
          <w:b/>
          <w:color w:val="000000"/>
          <w:kern w:val="0"/>
          <w:sz w:val="28"/>
          <w:szCs w:val="28"/>
          <w:lang w:val="en-US" w:eastAsia="zh-CN" w:bidi="ar-SA"/>
        </w:rPr>
      </w:pPr>
      <w:r>
        <w:rPr>
          <w:rStyle w:val="18"/>
          <w:rFonts w:ascii="宋体" w:hAnsi="宋体" w:eastAsia="宋体"/>
          <w:b/>
          <w:color w:val="000000"/>
          <w:kern w:val="0"/>
          <w:sz w:val="28"/>
          <w:szCs w:val="28"/>
          <w:lang w:val="en-US" w:eastAsia="zh-CN" w:bidi="ar-SA"/>
        </w:rPr>
        <w:t>条款（特别约定条款）</w:t>
      </w:r>
    </w:p>
    <w:p>
      <w:pPr>
        <w:spacing w:line="240" w:lineRule="auto"/>
        <w:jc w:val="center"/>
        <w:rPr>
          <w:rStyle w:val="18"/>
          <w:rFonts w:ascii="宋体" w:hAnsi="宋体"/>
          <w:color w:val="000000"/>
          <w:kern w:val="2"/>
          <w:sz w:val="21"/>
          <w:szCs w:val="21"/>
          <w:lang w:val="en-US" w:eastAsia="zh-CN" w:bidi="ar-SA"/>
        </w:rPr>
      </w:pPr>
      <w:r>
        <w:rPr>
          <w:rStyle w:val="18"/>
          <w:rFonts w:ascii="宋体" w:hAnsi="宋体"/>
          <w:b/>
          <w:color w:val="000000"/>
          <w:kern w:val="2"/>
          <w:sz w:val="21"/>
          <w:szCs w:val="21"/>
          <w:lang w:val="en-US" w:eastAsia="zh-CN" w:bidi="ar-SA"/>
        </w:rPr>
        <w:t>（注：可结合具体招标项目进行更明确的约定）</w:t>
      </w:r>
    </w:p>
    <w:p>
      <w:pPr>
        <w:spacing w:line="340" w:lineRule="exact"/>
        <w:jc w:val="both"/>
        <w:rPr>
          <w:rStyle w:val="18"/>
          <w:rFonts w:ascii="宋体" w:hAnsi="宋体"/>
          <w:b/>
          <w:color w:val="000000"/>
          <w:kern w:val="2"/>
          <w:sz w:val="21"/>
          <w:szCs w:val="21"/>
          <w:lang w:val="en-US" w:eastAsia="zh-CN" w:bidi="ar-SA"/>
        </w:rPr>
      </w:pPr>
    </w:p>
    <w:p>
      <w:pPr>
        <w:spacing w:line="340" w:lineRule="exact"/>
        <w:jc w:val="center"/>
        <w:rPr>
          <w:rStyle w:val="18"/>
          <w:rFonts w:ascii="宋体" w:hAnsi="宋体"/>
          <w:b/>
          <w:color w:val="000000"/>
          <w:kern w:val="2"/>
          <w:sz w:val="24"/>
          <w:lang w:val="en-US" w:eastAsia="zh-CN" w:bidi="ar-SA"/>
        </w:rPr>
      </w:pPr>
      <w:r>
        <w:rPr>
          <w:rStyle w:val="18"/>
          <w:rFonts w:ascii="宋体" w:hAnsi="宋体"/>
          <w:b/>
          <w:color w:val="000000"/>
          <w:kern w:val="2"/>
          <w:sz w:val="24"/>
          <w:lang w:val="en-US" w:eastAsia="zh-CN" w:bidi="ar-SA"/>
        </w:rPr>
        <w:t>温县政府集中采购合同</w:t>
      </w:r>
    </w:p>
    <w:p>
      <w:pPr>
        <w:spacing w:line="340" w:lineRule="exact"/>
        <w:jc w:val="center"/>
        <w:rPr>
          <w:rStyle w:val="18"/>
          <w:rFonts w:ascii="宋体" w:hAnsi="宋体"/>
          <w:b/>
          <w:color w:val="000000"/>
          <w:kern w:val="2"/>
          <w:sz w:val="21"/>
          <w:szCs w:val="21"/>
          <w:lang w:val="en-US" w:eastAsia="zh-CN" w:bidi="ar-SA"/>
        </w:rPr>
      </w:pPr>
    </w:p>
    <w:p>
      <w:pPr>
        <w:spacing w:line="340" w:lineRule="exact"/>
        <w:jc w:val="both"/>
        <w:rPr>
          <w:rStyle w:val="18"/>
          <w:rFonts w:ascii="宋体" w:hAnsi="宋体"/>
          <w:color w:val="000000"/>
          <w:kern w:val="2"/>
          <w:sz w:val="21"/>
          <w:szCs w:val="21"/>
          <w:u w:val="single"/>
          <w:lang w:val="zh-CN" w:eastAsia="zh-CN" w:bidi="ar-SA"/>
        </w:rPr>
      </w:pPr>
      <w:r>
        <w:rPr>
          <w:rStyle w:val="18"/>
          <w:rFonts w:ascii="宋体" w:hAnsi="宋体"/>
          <w:color w:val="000000"/>
          <w:kern w:val="2"/>
          <w:sz w:val="21"/>
          <w:szCs w:val="21"/>
          <w:lang w:val="zh-CN" w:eastAsia="zh-CN" w:bidi="ar-SA"/>
        </w:rPr>
        <w:t>合同编号：</w:t>
      </w:r>
    </w:p>
    <w:p>
      <w:pPr>
        <w:spacing w:line="440" w:lineRule="exact"/>
        <w:jc w:val="both"/>
        <w:rPr>
          <w:rStyle w:val="18"/>
          <w:rFonts w:ascii="宋体" w:hAnsi="宋体"/>
          <w:color w:val="000000"/>
          <w:kern w:val="2"/>
          <w:sz w:val="21"/>
          <w:szCs w:val="21"/>
          <w:u w:val="single"/>
          <w:lang w:val="zh-CN" w:eastAsia="zh-CN" w:bidi="ar-SA"/>
        </w:rPr>
      </w:pPr>
      <w:r>
        <w:rPr>
          <w:rStyle w:val="18"/>
          <w:rFonts w:ascii="宋体" w:hAnsi="宋体"/>
          <w:color w:val="000000"/>
          <w:kern w:val="2"/>
          <w:sz w:val="21"/>
          <w:szCs w:val="21"/>
          <w:lang w:val="zh-CN" w:eastAsia="zh-CN" w:bidi="ar-SA"/>
        </w:rPr>
        <w:t>需方（甲方）</w:t>
      </w:r>
      <w:r>
        <w:rPr>
          <w:rStyle w:val="18"/>
          <w:rFonts w:ascii="宋体" w:hAnsi="宋体"/>
          <w:color w:val="000000"/>
          <w:kern w:val="2"/>
          <w:sz w:val="21"/>
          <w:szCs w:val="21"/>
          <w:u w:val="thick"/>
          <w:lang w:val="zh-CN" w:eastAsia="zh-CN" w:bidi="ar-SA"/>
        </w:rPr>
        <w:t xml:space="preserve">（采购人全称）    </w:t>
      </w:r>
      <w:r>
        <w:rPr>
          <w:rStyle w:val="18"/>
          <w:rFonts w:ascii="宋体" w:hAnsi="宋体"/>
          <w:color w:val="000000"/>
          <w:kern w:val="2"/>
          <w:sz w:val="21"/>
          <w:szCs w:val="21"/>
          <w:lang w:val="zh-CN" w:eastAsia="zh-CN" w:bidi="ar-SA"/>
        </w:rPr>
        <w:t>：</w:t>
      </w:r>
    </w:p>
    <w:p>
      <w:pPr>
        <w:spacing w:line="440" w:lineRule="exact"/>
        <w:jc w:val="both"/>
        <w:rPr>
          <w:rStyle w:val="18"/>
          <w:rFonts w:ascii="宋体" w:hAnsi="宋体"/>
          <w:color w:val="000000"/>
          <w:kern w:val="2"/>
          <w:sz w:val="21"/>
          <w:szCs w:val="21"/>
          <w:u w:val="single"/>
          <w:lang w:val="zh-CN" w:eastAsia="zh-CN" w:bidi="ar-SA"/>
        </w:rPr>
      </w:pPr>
      <w:r>
        <w:rPr>
          <w:rStyle w:val="18"/>
          <w:rFonts w:ascii="宋体" w:hAnsi="宋体"/>
          <w:color w:val="000000"/>
          <w:kern w:val="2"/>
          <w:sz w:val="21"/>
          <w:szCs w:val="21"/>
          <w:lang w:val="zh-CN" w:eastAsia="zh-CN" w:bidi="ar-SA"/>
        </w:rPr>
        <w:t>供方（乙方）</w:t>
      </w:r>
      <w:r>
        <w:rPr>
          <w:rStyle w:val="18"/>
          <w:rFonts w:ascii="宋体" w:hAnsi="宋体"/>
          <w:color w:val="000000"/>
          <w:kern w:val="2"/>
          <w:sz w:val="21"/>
          <w:szCs w:val="21"/>
          <w:u w:val="thick"/>
          <w:lang w:val="zh-CN" w:eastAsia="zh-CN" w:bidi="ar-SA"/>
        </w:rPr>
        <w:t>（中标供应商全称）</w:t>
      </w:r>
      <w:r>
        <w:rPr>
          <w:rStyle w:val="18"/>
          <w:rFonts w:ascii="宋体" w:hAnsi="宋体"/>
          <w:color w:val="000000"/>
          <w:kern w:val="2"/>
          <w:sz w:val="21"/>
          <w:szCs w:val="21"/>
          <w:lang w:val="zh-CN" w:eastAsia="zh-CN" w:bidi="ar-SA"/>
        </w:rPr>
        <w:t>：</w:t>
      </w:r>
    </w:p>
    <w:p>
      <w:pPr>
        <w:spacing w:line="440" w:lineRule="exact"/>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供方持签发的中标/成交通知书，根据招标文件、供方的投标/报价等文件[项目编号：温交易</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zh-CN" w:eastAsia="zh-CN" w:bidi="ar-SA"/>
        </w:rPr>
        <w:t>、采购编号：温政采</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zh-CN" w:eastAsia="zh-CN" w:bidi="ar-SA"/>
        </w:rPr>
        <w:t>]，按照《政府采购法》、《合同法》等有关法律、法规的规定，供需双方经协商一致，达成以下合同专用条款：</w:t>
      </w:r>
    </w:p>
    <w:p>
      <w:pPr>
        <w:spacing w:line="440" w:lineRule="exact"/>
        <w:jc w:val="both"/>
        <w:rPr>
          <w:rStyle w:val="18"/>
          <w:rFonts w:ascii="宋体" w:hAnsi="宋体"/>
          <w:color w:val="000000"/>
          <w:kern w:val="2"/>
          <w:sz w:val="21"/>
          <w:szCs w:val="21"/>
          <w:lang w:val="zh-CN" w:eastAsia="zh-CN" w:bidi="ar-SA"/>
        </w:rPr>
      </w:pPr>
      <w:r>
        <w:rPr>
          <w:rStyle w:val="18"/>
          <w:rFonts w:ascii="宋体" w:hAnsi="宋体"/>
          <w:b/>
          <w:color w:val="000000"/>
          <w:kern w:val="2"/>
          <w:sz w:val="21"/>
          <w:szCs w:val="21"/>
          <w:lang w:val="zh-CN" w:eastAsia="zh-CN" w:bidi="ar-SA"/>
        </w:rPr>
        <w:t>一、本合同名称</w:t>
      </w:r>
      <w:r>
        <w:rPr>
          <w:rStyle w:val="18"/>
          <w:rFonts w:ascii="宋体" w:hAnsi="宋体"/>
          <w:color w:val="000000"/>
          <w:kern w:val="2"/>
          <w:sz w:val="21"/>
          <w:szCs w:val="21"/>
          <w:lang w:val="zh-CN" w:eastAsia="zh-CN" w:bidi="ar-SA"/>
        </w:rPr>
        <w:t>：。</w:t>
      </w:r>
    </w:p>
    <w:p>
      <w:pPr>
        <w:spacing w:line="440" w:lineRule="exact"/>
        <w:jc w:val="both"/>
        <w:rPr>
          <w:rStyle w:val="18"/>
          <w:rFonts w:ascii="宋体" w:hAnsi="宋体"/>
          <w:color w:val="000000"/>
          <w:kern w:val="2"/>
          <w:sz w:val="21"/>
          <w:szCs w:val="21"/>
          <w:lang w:val="zh-CN" w:eastAsia="zh-CN" w:bidi="ar-SA"/>
        </w:rPr>
      </w:pPr>
      <w:r>
        <w:rPr>
          <w:rStyle w:val="18"/>
          <w:rFonts w:ascii="宋体" w:hAnsi="宋体"/>
          <w:b/>
          <w:color w:val="000000"/>
          <w:kern w:val="2"/>
          <w:sz w:val="21"/>
          <w:szCs w:val="21"/>
          <w:lang w:val="zh-CN" w:eastAsia="zh-CN" w:bidi="ar-SA"/>
        </w:rPr>
        <w:t>二、本合同总价</w:t>
      </w:r>
      <w:r>
        <w:rPr>
          <w:rStyle w:val="18"/>
          <w:rFonts w:ascii="宋体" w:hAnsi="宋体"/>
          <w:color w:val="000000"/>
          <w:kern w:val="2"/>
          <w:sz w:val="21"/>
          <w:szCs w:val="21"/>
          <w:lang w:val="zh-CN" w:eastAsia="zh-CN" w:bidi="ar-SA"/>
        </w:rPr>
        <w:t>：元（人民币）（大写：元）。供货范围、技术规格、及分项价格如下：单位：人民币元</w:t>
      </w:r>
    </w:p>
    <w:tbl>
      <w:tblPr>
        <w:tblStyle w:val="13"/>
        <w:tblW w:w="9180" w:type="dxa"/>
        <w:jc w:val="center"/>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
        <w:gridCol w:w="1196"/>
        <w:gridCol w:w="2233"/>
        <w:gridCol w:w="543"/>
        <w:gridCol w:w="709"/>
        <w:gridCol w:w="734"/>
        <w:gridCol w:w="723"/>
        <w:gridCol w:w="1031"/>
        <w:gridCol w:w="1112"/>
        <w:gridCol w:w="2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gridAfter w:val="1"/>
          <w:wAfter w:w="26" w:type="dxa"/>
          <w:trHeight w:val="599" w:hRule="atLeast"/>
          <w:jc w:val="center"/>
        </w:trPr>
        <w:tc>
          <w:tcPr>
            <w:tcW w:w="873"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zh-CN" w:eastAsia="zh-CN" w:bidi="ar-SA"/>
              </w:rPr>
            </w:pPr>
          </w:p>
        </w:tc>
        <w:tc>
          <w:tcPr>
            <w:tcW w:w="1196"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zh-CN" w:eastAsia="zh-CN" w:bidi="ar-SA"/>
              </w:rPr>
            </w:pPr>
          </w:p>
        </w:tc>
        <w:tc>
          <w:tcPr>
            <w:tcW w:w="2233"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zh-CN" w:eastAsia="zh-CN" w:bidi="ar-SA"/>
              </w:rPr>
            </w:pPr>
          </w:p>
        </w:tc>
        <w:tc>
          <w:tcPr>
            <w:tcW w:w="543"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zh-CN" w:eastAsia="zh-CN" w:bidi="ar-SA"/>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zh-CN" w:eastAsia="zh-CN" w:bidi="ar-SA"/>
              </w:rPr>
            </w:pPr>
          </w:p>
        </w:tc>
        <w:tc>
          <w:tcPr>
            <w:tcW w:w="734"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zh-CN" w:eastAsia="zh-CN" w:bidi="ar-SA"/>
              </w:rPr>
            </w:pPr>
          </w:p>
        </w:tc>
        <w:tc>
          <w:tcPr>
            <w:tcW w:w="723"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zh-CN" w:eastAsia="zh-CN" w:bidi="ar-SA"/>
              </w:rPr>
            </w:pPr>
          </w:p>
        </w:tc>
        <w:tc>
          <w:tcPr>
            <w:tcW w:w="1031" w:type="dxa"/>
            <w:tcBorders>
              <w:top w:val="single" w:color="000000" w:sz="6" w:space="0"/>
              <w:left w:val="single" w:color="000000" w:sz="6" w:space="0"/>
              <w:bottom w:val="single" w:color="000000" w:sz="6" w:space="0"/>
              <w:right w:val="single" w:color="000000" w:sz="4" w:space="0"/>
            </w:tcBorders>
            <w:vAlign w:val="center"/>
          </w:tcPr>
          <w:p>
            <w:pPr>
              <w:spacing w:line="340" w:lineRule="exact"/>
              <w:jc w:val="both"/>
              <w:rPr>
                <w:rStyle w:val="18"/>
                <w:rFonts w:ascii="宋体" w:hAnsi="宋体"/>
                <w:color w:val="000000"/>
                <w:kern w:val="2"/>
                <w:sz w:val="21"/>
                <w:szCs w:val="21"/>
                <w:lang w:val="zh-CN" w:eastAsia="zh-CN" w:bidi="ar-SA"/>
              </w:rPr>
            </w:pPr>
          </w:p>
        </w:tc>
        <w:tc>
          <w:tcPr>
            <w:tcW w:w="1112" w:type="dxa"/>
            <w:tcBorders>
              <w:top w:val="single" w:color="000000" w:sz="6" w:space="0"/>
              <w:left w:val="single" w:color="000000" w:sz="4"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zh-CN"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gridAfter w:val="1"/>
          <w:wAfter w:w="26" w:type="dxa"/>
          <w:trHeight w:val="599" w:hRule="atLeast"/>
          <w:jc w:val="center"/>
        </w:trPr>
        <w:tc>
          <w:tcPr>
            <w:tcW w:w="873"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en-US" w:eastAsia="zh-CN" w:bidi="ar-SA"/>
              </w:rPr>
            </w:pPr>
          </w:p>
        </w:tc>
        <w:tc>
          <w:tcPr>
            <w:tcW w:w="1196"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en-US" w:eastAsia="zh-CN" w:bidi="ar-SA"/>
              </w:rPr>
            </w:pPr>
          </w:p>
        </w:tc>
        <w:tc>
          <w:tcPr>
            <w:tcW w:w="2233"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en-US" w:eastAsia="zh-CN" w:bidi="ar-SA"/>
              </w:rPr>
            </w:pPr>
          </w:p>
        </w:tc>
        <w:tc>
          <w:tcPr>
            <w:tcW w:w="543"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en-US" w:eastAsia="zh-CN" w:bidi="ar-SA"/>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en-US" w:eastAsia="zh-CN" w:bidi="ar-SA"/>
              </w:rPr>
            </w:pPr>
          </w:p>
        </w:tc>
        <w:tc>
          <w:tcPr>
            <w:tcW w:w="734"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en-US" w:eastAsia="zh-CN" w:bidi="ar-SA"/>
              </w:rPr>
            </w:pPr>
          </w:p>
        </w:tc>
        <w:tc>
          <w:tcPr>
            <w:tcW w:w="723" w:type="dxa"/>
            <w:tcBorders>
              <w:top w:val="single" w:color="000000" w:sz="6" w:space="0"/>
              <w:left w:val="single" w:color="000000" w:sz="6"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en-US" w:eastAsia="zh-CN" w:bidi="ar-SA"/>
              </w:rPr>
            </w:pPr>
          </w:p>
        </w:tc>
        <w:tc>
          <w:tcPr>
            <w:tcW w:w="1031" w:type="dxa"/>
            <w:tcBorders>
              <w:top w:val="single" w:color="000000" w:sz="6" w:space="0"/>
              <w:left w:val="single" w:color="000000" w:sz="6" w:space="0"/>
              <w:bottom w:val="single" w:color="000000" w:sz="6" w:space="0"/>
              <w:right w:val="single" w:color="000000" w:sz="4" w:space="0"/>
            </w:tcBorders>
            <w:vAlign w:val="center"/>
          </w:tcPr>
          <w:p>
            <w:pPr>
              <w:spacing w:line="340" w:lineRule="exact"/>
              <w:jc w:val="both"/>
              <w:rPr>
                <w:rStyle w:val="18"/>
                <w:rFonts w:ascii="宋体" w:hAnsi="宋体"/>
                <w:color w:val="000000"/>
                <w:kern w:val="2"/>
                <w:sz w:val="21"/>
                <w:szCs w:val="21"/>
                <w:lang w:val="en-US" w:eastAsia="zh-CN" w:bidi="ar-SA"/>
              </w:rPr>
            </w:pPr>
          </w:p>
        </w:tc>
        <w:tc>
          <w:tcPr>
            <w:tcW w:w="1112" w:type="dxa"/>
            <w:tcBorders>
              <w:top w:val="single" w:color="000000" w:sz="6" w:space="0"/>
              <w:left w:val="single" w:color="000000" w:sz="4" w:space="0"/>
              <w:bottom w:val="single" w:color="000000" w:sz="6" w:space="0"/>
              <w:right w:val="single" w:color="000000" w:sz="6" w:space="0"/>
            </w:tcBorders>
            <w:vAlign w:val="center"/>
          </w:tcPr>
          <w:p>
            <w:pPr>
              <w:spacing w:line="340" w:lineRule="exact"/>
              <w:jc w:val="both"/>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gridAfter w:val="1"/>
          <w:wAfter w:w="26" w:type="dxa"/>
          <w:trHeight w:val="599" w:hRule="atLeast"/>
          <w:jc w:val="center"/>
        </w:trPr>
        <w:tc>
          <w:tcPr>
            <w:tcW w:w="873"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1196"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2233"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543"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709"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734"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723"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1031" w:type="dxa"/>
            <w:tcBorders>
              <w:top w:val="single" w:color="000000" w:sz="6" w:space="0"/>
              <w:left w:val="single" w:color="000000" w:sz="6" w:space="0"/>
              <w:bottom w:val="single" w:color="000000" w:sz="6" w:space="0"/>
              <w:right w:val="single" w:color="000000" w:sz="4" w:space="0"/>
            </w:tcBorders>
            <w:vAlign w:val="top"/>
          </w:tcPr>
          <w:p>
            <w:pPr>
              <w:spacing w:line="340" w:lineRule="exact"/>
              <w:jc w:val="both"/>
              <w:rPr>
                <w:rStyle w:val="18"/>
                <w:rFonts w:ascii="宋体" w:hAnsi="宋体"/>
                <w:color w:val="000000"/>
                <w:kern w:val="2"/>
                <w:sz w:val="21"/>
                <w:szCs w:val="21"/>
                <w:lang w:val="en-US" w:eastAsia="zh-CN" w:bidi="ar-SA"/>
              </w:rPr>
            </w:pPr>
          </w:p>
        </w:tc>
        <w:tc>
          <w:tcPr>
            <w:tcW w:w="1112" w:type="dxa"/>
            <w:tcBorders>
              <w:top w:val="single" w:color="000000" w:sz="6" w:space="0"/>
              <w:left w:val="single" w:color="000000" w:sz="4"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gridAfter w:val="1"/>
          <w:wAfter w:w="26" w:type="dxa"/>
          <w:trHeight w:val="599" w:hRule="atLeast"/>
          <w:jc w:val="center"/>
        </w:trPr>
        <w:tc>
          <w:tcPr>
            <w:tcW w:w="873"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1196"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2233"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543"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709"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734"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723" w:type="dxa"/>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1031" w:type="dxa"/>
            <w:tcBorders>
              <w:top w:val="single" w:color="000000" w:sz="6" w:space="0"/>
              <w:left w:val="single" w:color="000000" w:sz="6" w:space="0"/>
              <w:bottom w:val="single" w:color="000000" w:sz="6" w:space="0"/>
              <w:right w:val="single" w:color="000000" w:sz="4" w:space="0"/>
            </w:tcBorders>
            <w:vAlign w:val="top"/>
          </w:tcPr>
          <w:p>
            <w:pPr>
              <w:spacing w:line="340" w:lineRule="exact"/>
              <w:jc w:val="both"/>
              <w:rPr>
                <w:rStyle w:val="18"/>
                <w:rFonts w:ascii="宋体" w:hAnsi="宋体"/>
                <w:color w:val="000000"/>
                <w:kern w:val="2"/>
                <w:sz w:val="21"/>
                <w:szCs w:val="21"/>
                <w:lang w:val="en-US" w:eastAsia="zh-CN" w:bidi="ar-SA"/>
              </w:rPr>
            </w:pPr>
          </w:p>
        </w:tc>
        <w:tc>
          <w:tcPr>
            <w:tcW w:w="1112" w:type="dxa"/>
            <w:tcBorders>
              <w:top w:val="single" w:color="000000" w:sz="6" w:space="0"/>
              <w:left w:val="single" w:color="000000" w:sz="4"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18" w:hRule="atLeast"/>
          <w:jc w:val="center"/>
        </w:trPr>
        <w:tc>
          <w:tcPr>
            <w:tcW w:w="873" w:type="dxa"/>
            <w:vMerge w:val="restart"/>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总价（人民币）</w:t>
            </w:r>
          </w:p>
        </w:tc>
        <w:tc>
          <w:tcPr>
            <w:tcW w:w="8307" w:type="dxa"/>
            <w:gridSpan w:val="9"/>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小写：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156" w:hRule="atLeast"/>
          <w:jc w:val="center"/>
        </w:trPr>
        <w:tc>
          <w:tcPr>
            <w:tcW w:w="873" w:type="dxa"/>
            <w:vMerge w:val="continue"/>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p>
        </w:tc>
        <w:tc>
          <w:tcPr>
            <w:tcW w:w="8307" w:type="dxa"/>
            <w:gridSpan w:val="9"/>
            <w:tcBorders>
              <w:top w:val="single" w:color="000000" w:sz="6" w:space="0"/>
              <w:left w:val="single" w:color="000000" w:sz="6" w:space="0"/>
              <w:bottom w:val="single" w:color="000000" w:sz="6" w:space="0"/>
              <w:right w:val="single" w:color="000000" w:sz="6" w:space="0"/>
            </w:tcBorders>
            <w:vAlign w:val="top"/>
          </w:tcPr>
          <w:p>
            <w:pPr>
              <w:spacing w:line="34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zh-CN" w:eastAsia="zh-CN" w:bidi="ar-SA"/>
              </w:rPr>
              <w:t>大写：</w:t>
            </w:r>
            <w:r>
              <w:rPr>
                <w:rStyle w:val="18"/>
                <w:rFonts w:ascii="宋体" w:hAnsi="宋体"/>
                <w:color w:val="000000"/>
                <w:kern w:val="2"/>
                <w:sz w:val="21"/>
                <w:szCs w:val="21"/>
                <w:lang w:val="en-US" w:eastAsia="zh-CN" w:bidi="ar-SA"/>
              </w:rPr>
              <w:t>佰</w:t>
            </w:r>
            <w:r>
              <w:rPr>
                <w:rStyle w:val="18"/>
                <w:rFonts w:ascii="宋体" w:hAnsi="宋体"/>
                <w:color w:val="000000"/>
                <w:kern w:val="2"/>
                <w:sz w:val="21"/>
                <w:szCs w:val="21"/>
                <w:lang w:val="zh-CN" w:eastAsia="zh-CN" w:bidi="ar-SA"/>
              </w:rPr>
              <w:t>拾万仟佰拾元角分</w:t>
            </w:r>
          </w:p>
        </w:tc>
      </w:tr>
    </w:tbl>
    <w:p>
      <w:pPr>
        <w:spacing w:line="340" w:lineRule="exact"/>
        <w:jc w:val="both"/>
        <w:rPr>
          <w:rStyle w:val="18"/>
          <w:rFonts w:ascii="宋体" w:hAnsi="宋体"/>
          <w:b/>
          <w:color w:val="000000"/>
          <w:kern w:val="2"/>
          <w:sz w:val="21"/>
          <w:szCs w:val="21"/>
          <w:lang w:val="zh-CN" w:eastAsia="zh-CN" w:bidi="ar-SA"/>
        </w:rPr>
      </w:pPr>
      <w:r>
        <w:rPr>
          <w:rStyle w:val="18"/>
          <w:rFonts w:ascii="宋体" w:hAnsi="宋体"/>
          <w:b/>
          <w:color w:val="000000"/>
          <w:kern w:val="2"/>
          <w:sz w:val="21"/>
          <w:szCs w:val="21"/>
          <w:lang w:val="zh-CN" w:eastAsia="zh-CN" w:bidi="ar-SA"/>
        </w:rPr>
        <w:t>三、质量要求及供方对质量负责条件和期限：</w:t>
      </w:r>
    </w:p>
    <w:p>
      <w:pPr>
        <w:spacing w:line="480" w:lineRule="exact"/>
        <w:ind w:firstLine="525" w:firstLineChars="25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en-US" w:eastAsia="zh-CN" w:bidi="ar-SA"/>
        </w:rPr>
        <w:t>所供货物必须首先符合有关国家强制性规定、国家（行业）标准或相关法律法规要求</w:t>
      </w:r>
      <w:r>
        <w:rPr>
          <w:rStyle w:val="18"/>
          <w:rFonts w:ascii="宋体" w:hAnsi="宋体"/>
          <w:color w:val="000000"/>
          <w:kern w:val="2"/>
          <w:sz w:val="21"/>
          <w:szCs w:val="21"/>
          <w:lang w:val="zh-CN" w:eastAsia="zh-CN" w:bidi="ar-SA"/>
        </w:rPr>
        <w:t>，同时符合招标文件规定的质量要求。供方应提供全新未拆封产品（包括零部件、附件、备品备件等），如确需拆封的，应在供货前征得采购人同意，否则视为不能交货。供方保证全部按照合同规定的时间和方式向需方提供货物和服务，并负责可能的弥补缺陷。</w:t>
      </w:r>
    </w:p>
    <w:p>
      <w:pPr>
        <w:spacing w:line="480" w:lineRule="exact"/>
        <w:jc w:val="both"/>
        <w:rPr>
          <w:rStyle w:val="18"/>
          <w:rFonts w:ascii="宋体" w:hAnsi="宋体"/>
          <w:b/>
          <w:color w:val="000000"/>
          <w:kern w:val="2"/>
          <w:sz w:val="21"/>
          <w:szCs w:val="21"/>
          <w:lang w:val="zh-CN" w:eastAsia="zh-CN" w:bidi="ar-SA"/>
        </w:rPr>
      </w:pPr>
      <w:r>
        <w:rPr>
          <w:rStyle w:val="18"/>
          <w:rFonts w:ascii="宋体" w:hAnsi="宋体"/>
          <w:b/>
          <w:color w:val="000000"/>
          <w:kern w:val="2"/>
          <w:sz w:val="21"/>
          <w:szCs w:val="21"/>
          <w:lang w:val="zh-CN" w:eastAsia="zh-CN" w:bidi="ar-SA"/>
        </w:rPr>
        <w:t>四、售后服务承诺：</w:t>
      </w:r>
    </w:p>
    <w:p>
      <w:pPr>
        <w:spacing w:line="490" w:lineRule="exact"/>
        <w:ind w:firstLine="420" w:firstLineChars="200"/>
        <w:jc w:val="both"/>
        <w:rPr>
          <w:rStyle w:val="18"/>
          <w:rFonts w:ascii="宋体" w:hAnsi="宋体"/>
          <w:color w:val="000000"/>
          <w:kern w:val="2"/>
          <w:sz w:val="21"/>
          <w:szCs w:val="21"/>
          <w:u w:val="single"/>
          <w:lang w:val="zh-CN" w:eastAsia="zh-CN" w:bidi="ar-SA"/>
        </w:rPr>
      </w:pPr>
      <w:r>
        <w:rPr>
          <w:rStyle w:val="18"/>
          <w:rFonts w:ascii="宋体" w:hAnsi="宋体"/>
          <w:color w:val="000000"/>
          <w:kern w:val="2"/>
          <w:sz w:val="21"/>
          <w:szCs w:val="21"/>
          <w:lang w:val="zh-CN" w:eastAsia="zh-CN" w:bidi="ar-SA"/>
        </w:rPr>
        <w:t>售后服务响应时间：</w:t>
      </w:r>
    </w:p>
    <w:p>
      <w:pPr>
        <w:spacing w:line="490" w:lineRule="exact"/>
        <w:ind w:firstLine="420" w:firstLineChars="20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解决问题时间：</w:t>
      </w:r>
    </w:p>
    <w:p>
      <w:pPr>
        <w:spacing w:line="490" w:lineRule="exact"/>
        <w:ind w:firstLine="420" w:firstLineChars="20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售后服务机构名称、地址及联系方式：</w:t>
      </w:r>
    </w:p>
    <w:p>
      <w:pPr>
        <w:spacing w:line="490" w:lineRule="exact"/>
        <w:ind w:firstLine="420" w:firstLineChars="200"/>
        <w:jc w:val="both"/>
        <w:rPr>
          <w:rStyle w:val="18"/>
          <w:rFonts w:ascii="宋体" w:hAnsi="宋体"/>
          <w:color w:val="000000"/>
          <w:kern w:val="2"/>
          <w:sz w:val="21"/>
          <w:szCs w:val="21"/>
          <w:u w:val="single"/>
          <w:lang w:val="zh-CN" w:eastAsia="zh-CN" w:bidi="ar-SA"/>
        </w:rPr>
      </w:pPr>
      <w:r>
        <w:rPr>
          <w:rStyle w:val="18"/>
          <w:rFonts w:ascii="宋体" w:hAnsi="宋体"/>
          <w:color w:val="000000"/>
          <w:kern w:val="2"/>
          <w:sz w:val="21"/>
          <w:szCs w:val="21"/>
          <w:lang w:val="zh-CN" w:eastAsia="zh-CN" w:bidi="ar-SA"/>
        </w:rPr>
        <w:t>其他服务承诺：</w:t>
      </w:r>
    </w:p>
    <w:p>
      <w:pPr>
        <w:spacing w:line="490" w:lineRule="exact"/>
        <w:jc w:val="both"/>
        <w:rPr>
          <w:rStyle w:val="18"/>
          <w:rFonts w:ascii="宋体" w:hAnsi="宋体"/>
          <w:color w:val="000000"/>
          <w:kern w:val="2"/>
          <w:sz w:val="21"/>
          <w:szCs w:val="21"/>
          <w:lang w:val="zh-CN" w:eastAsia="zh-CN" w:bidi="ar-SA"/>
        </w:rPr>
      </w:pPr>
      <w:r>
        <w:rPr>
          <w:rStyle w:val="18"/>
          <w:rFonts w:ascii="宋体" w:hAnsi="宋体"/>
          <w:b/>
          <w:color w:val="000000"/>
          <w:kern w:val="2"/>
          <w:sz w:val="21"/>
          <w:szCs w:val="21"/>
          <w:lang w:val="zh-CN" w:eastAsia="zh-CN" w:bidi="ar-SA"/>
        </w:rPr>
        <w:t>五、合同履行地点及进度</w:t>
      </w:r>
      <w:r>
        <w:rPr>
          <w:rStyle w:val="18"/>
          <w:rFonts w:ascii="宋体" w:hAnsi="宋体"/>
          <w:color w:val="000000"/>
          <w:kern w:val="2"/>
          <w:sz w:val="21"/>
          <w:szCs w:val="21"/>
          <w:lang w:val="zh-CN" w:eastAsia="zh-CN" w:bidi="ar-SA"/>
        </w:rPr>
        <w:t>：</w:t>
      </w:r>
    </w:p>
    <w:p>
      <w:pPr>
        <w:spacing w:line="490" w:lineRule="exact"/>
        <w:ind w:firstLine="42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合同生效后，供方应于</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zh-CN" w:eastAsia="zh-CN" w:bidi="ar-SA"/>
        </w:rPr>
        <w:t>年</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zh-CN" w:eastAsia="zh-CN" w:bidi="ar-SA"/>
        </w:rPr>
        <w:t>月</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zh-CN" w:eastAsia="zh-CN" w:bidi="ar-SA"/>
        </w:rPr>
        <w:t>日前按需方要求在</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u w:val="single"/>
          <w:lang w:val="zh-CN" w:eastAsia="zh-CN" w:bidi="ar-SA"/>
        </w:rPr>
        <w:t>（</w:t>
      </w:r>
      <w:r>
        <w:rPr>
          <w:rStyle w:val="18"/>
          <w:rFonts w:ascii="宋体" w:hAnsi="宋体"/>
          <w:color w:val="000000"/>
          <w:kern w:val="2"/>
          <w:sz w:val="21"/>
          <w:szCs w:val="21"/>
          <w:lang w:val="zh-CN" w:eastAsia="zh-CN" w:bidi="ar-SA"/>
        </w:rPr>
        <w:t>需方指定的地点）完成本项目的交货、安装、调试（或施工）。货物运送的费用由供方负责。需方应在货物到达指定地点后，提供符合安装条件的场地、电源、环境等。</w:t>
      </w:r>
    </w:p>
    <w:p>
      <w:pPr>
        <w:spacing w:line="490" w:lineRule="exact"/>
        <w:jc w:val="both"/>
        <w:rPr>
          <w:rStyle w:val="18"/>
          <w:rFonts w:ascii="宋体" w:hAnsi="宋体"/>
          <w:color w:val="000000"/>
          <w:kern w:val="2"/>
          <w:sz w:val="32"/>
          <w:szCs w:val="32"/>
          <w:lang w:val="en-US" w:eastAsia="zh-CN" w:bidi="ar-SA"/>
        </w:rPr>
      </w:pPr>
      <w:r>
        <w:rPr>
          <w:rStyle w:val="18"/>
          <w:rFonts w:ascii="宋体" w:hAnsi="宋体"/>
          <w:b/>
          <w:color w:val="000000"/>
          <w:kern w:val="2"/>
          <w:sz w:val="21"/>
          <w:szCs w:val="21"/>
          <w:lang w:val="zh-CN" w:eastAsia="zh-CN" w:bidi="ar-SA"/>
        </w:rPr>
        <w:t>六、资料</w:t>
      </w:r>
      <w:r>
        <w:rPr>
          <w:rStyle w:val="18"/>
          <w:rFonts w:ascii="宋体" w:hAnsi="宋体"/>
          <w:color w:val="000000"/>
          <w:kern w:val="2"/>
          <w:sz w:val="21"/>
          <w:szCs w:val="21"/>
          <w:lang w:val="zh-CN" w:eastAsia="zh-CN" w:bidi="ar-SA"/>
        </w:rPr>
        <w:t>：供方在交付货物时应向需方提供货物的使用说明、合格证书及其它相关资料，否则按不能交货对待。</w:t>
      </w:r>
    </w:p>
    <w:p>
      <w:pPr>
        <w:spacing w:line="490" w:lineRule="exact"/>
        <w:jc w:val="both"/>
        <w:rPr>
          <w:rStyle w:val="18"/>
          <w:rFonts w:ascii="宋体" w:hAnsi="宋体"/>
          <w:b/>
          <w:color w:val="000000"/>
          <w:kern w:val="2"/>
          <w:sz w:val="21"/>
          <w:szCs w:val="21"/>
          <w:lang w:val="zh-CN" w:eastAsia="zh-CN" w:bidi="ar-SA"/>
        </w:rPr>
      </w:pPr>
      <w:r>
        <w:rPr>
          <w:rStyle w:val="18"/>
          <w:rFonts w:ascii="宋体" w:hAnsi="宋体"/>
          <w:b/>
          <w:color w:val="000000"/>
          <w:kern w:val="2"/>
          <w:sz w:val="21"/>
          <w:szCs w:val="21"/>
          <w:lang w:val="zh-CN" w:eastAsia="zh-CN" w:bidi="ar-SA"/>
        </w:rPr>
        <w:t>七、验收要求。</w:t>
      </w:r>
    </w:p>
    <w:p>
      <w:pPr>
        <w:spacing w:line="490" w:lineRule="exact"/>
        <w:ind w:firstLine="420" w:firstLineChars="20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1、供方履约完毕及时向需方提出验收申请。</w:t>
      </w:r>
    </w:p>
    <w:p>
      <w:pPr>
        <w:spacing w:line="49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zh-CN" w:eastAsia="zh-CN" w:bidi="ar-SA"/>
        </w:rPr>
        <w:t>2、需方在收到供方验收申请后</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zh-CN" w:eastAsia="zh-CN" w:bidi="ar-SA"/>
        </w:rPr>
        <w:t>个工作日内组织验收。按照招标文件规定、中标供应商投标文件承诺，及国家有关规定认真组织验收工作。</w:t>
      </w:r>
    </w:p>
    <w:p>
      <w:pPr>
        <w:spacing w:line="490" w:lineRule="exact"/>
        <w:ind w:firstLine="420" w:firstLineChars="20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3、验收合格后</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 xml:space="preserve"> </w:t>
      </w:r>
      <w:r>
        <w:rPr>
          <w:rStyle w:val="18"/>
          <w:rFonts w:ascii="宋体" w:hAnsi="宋体"/>
          <w:color w:val="000000"/>
          <w:kern w:val="2"/>
          <w:sz w:val="21"/>
          <w:szCs w:val="21"/>
          <w:lang w:val="zh-CN" w:eastAsia="zh-CN" w:bidi="ar-SA"/>
        </w:rPr>
        <w:t>日内，需方出具《温县政府采购验收报告》。</w:t>
      </w:r>
    </w:p>
    <w:p>
      <w:pPr>
        <w:spacing w:line="490" w:lineRule="exact"/>
        <w:jc w:val="both"/>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zh-CN" w:eastAsia="zh-CN" w:bidi="ar-SA"/>
        </w:rPr>
        <w:t>八、付款程序、方式及期限</w:t>
      </w:r>
      <w:r>
        <w:rPr>
          <w:rStyle w:val="18"/>
          <w:rFonts w:ascii="宋体" w:hAnsi="宋体"/>
          <w:b/>
          <w:color w:val="000000"/>
          <w:kern w:val="2"/>
          <w:sz w:val="21"/>
          <w:szCs w:val="21"/>
          <w:lang w:val="en-US" w:eastAsia="zh-CN" w:bidi="ar-SA"/>
        </w:rPr>
        <w:t>：</w:t>
      </w:r>
    </w:p>
    <w:p>
      <w:pPr>
        <w:spacing w:line="490" w:lineRule="exact"/>
        <w:ind w:firstLine="420" w:firstLineChars="200"/>
        <w:jc w:val="both"/>
        <w:rPr>
          <w:rStyle w:val="18"/>
          <w:rFonts w:ascii="宋体" w:hAnsi="宋体"/>
          <w:b/>
          <w:color w:val="auto"/>
          <w:kern w:val="2"/>
          <w:sz w:val="21"/>
          <w:szCs w:val="21"/>
          <w:lang w:val="zh-CN" w:eastAsia="zh-CN" w:bidi="ar-SA"/>
        </w:rPr>
      </w:pPr>
      <w:r>
        <w:rPr>
          <w:rStyle w:val="18"/>
          <w:rFonts w:ascii="宋体" w:hAnsi="宋体"/>
          <w:color w:val="auto"/>
          <w:kern w:val="2"/>
          <w:sz w:val="21"/>
          <w:szCs w:val="21"/>
          <w:lang w:val="zh-CN" w:eastAsia="zh-CN" w:bidi="ar-SA"/>
        </w:rPr>
        <w:t>1、供方应开具名称为需方单位的发票。</w:t>
      </w:r>
    </w:p>
    <w:p>
      <w:pPr>
        <w:spacing w:line="490" w:lineRule="exact"/>
        <w:ind w:firstLine="420" w:firstLineChars="200"/>
        <w:jc w:val="both"/>
        <w:rPr>
          <w:rStyle w:val="18"/>
          <w:rFonts w:ascii="宋体" w:hAnsi="宋体"/>
          <w:b/>
          <w:color w:val="auto"/>
          <w:kern w:val="2"/>
          <w:sz w:val="21"/>
          <w:szCs w:val="21"/>
          <w:lang w:val="zh-CN" w:eastAsia="zh-CN" w:bidi="ar-SA"/>
        </w:rPr>
      </w:pPr>
      <w:r>
        <w:rPr>
          <w:rStyle w:val="18"/>
          <w:rFonts w:ascii="宋体" w:hAnsi="宋体"/>
          <w:b/>
          <w:color w:val="auto"/>
          <w:kern w:val="2"/>
          <w:sz w:val="21"/>
          <w:szCs w:val="21"/>
          <w:lang w:val="en-US" w:eastAsia="zh-CN" w:bidi="ar-SA"/>
        </w:rPr>
        <w:t>2、</w:t>
      </w:r>
      <w:r>
        <w:rPr>
          <w:rStyle w:val="18"/>
          <w:rFonts w:ascii="宋体" w:hAnsi="宋体"/>
          <w:b/>
          <w:color w:val="auto"/>
          <w:kern w:val="2"/>
          <w:sz w:val="21"/>
          <w:szCs w:val="21"/>
          <w:lang w:val="zh-CN" w:eastAsia="zh-CN" w:bidi="ar-SA"/>
        </w:rPr>
        <w:t>供货安装完成并经验收合格后，支付合同价款的</w:t>
      </w:r>
      <w:r>
        <w:rPr>
          <w:rStyle w:val="18"/>
          <w:rFonts w:ascii="宋体" w:hAnsi="宋体"/>
          <w:b/>
          <w:color w:val="auto"/>
          <w:kern w:val="2"/>
          <w:sz w:val="21"/>
          <w:szCs w:val="21"/>
          <w:lang w:val="en-US" w:eastAsia="zh-CN" w:bidi="ar-SA"/>
        </w:rPr>
        <w:t>95%；满一年后无质量问题无息支付</w:t>
      </w:r>
      <w:r>
        <w:rPr>
          <w:rStyle w:val="18"/>
          <w:rFonts w:ascii="宋体" w:hAnsi="宋体"/>
          <w:b/>
          <w:color w:val="auto"/>
          <w:kern w:val="2"/>
          <w:sz w:val="21"/>
          <w:szCs w:val="21"/>
          <w:lang w:val="zh-CN" w:eastAsia="zh-CN" w:bidi="ar-SA"/>
        </w:rPr>
        <w:t>合同价款的</w:t>
      </w:r>
      <w:r>
        <w:rPr>
          <w:rStyle w:val="18"/>
          <w:rFonts w:ascii="宋体" w:hAnsi="宋体"/>
          <w:b/>
          <w:color w:val="auto"/>
          <w:kern w:val="2"/>
          <w:sz w:val="21"/>
          <w:szCs w:val="21"/>
          <w:lang w:val="en-US" w:eastAsia="zh-CN" w:bidi="ar-SA"/>
        </w:rPr>
        <w:t>3%，剩余</w:t>
      </w:r>
      <w:r>
        <w:rPr>
          <w:rStyle w:val="18"/>
          <w:rFonts w:ascii="宋体" w:hAnsi="宋体"/>
          <w:b/>
          <w:color w:val="auto"/>
          <w:kern w:val="2"/>
          <w:sz w:val="21"/>
          <w:szCs w:val="21"/>
          <w:lang w:val="zh-CN" w:eastAsia="zh-CN" w:bidi="ar-SA"/>
        </w:rPr>
        <w:t>合同价款的</w:t>
      </w:r>
      <w:r>
        <w:rPr>
          <w:rStyle w:val="18"/>
          <w:rFonts w:ascii="宋体" w:hAnsi="宋体"/>
          <w:b/>
          <w:color w:val="auto"/>
          <w:kern w:val="2"/>
          <w:sz w:val="21"/>
          <w:szCs w:val="21"/>
          <w:lang w:val="en-US" w:eastAsia="zh-CN" w:bidi="ar-SA"/>
        </w:rPr>
        <w:t>2%满三年后无质量问题无息付清。</w:t>
      </w:r>
    </w:p>
    <w:p>
      <w:pPr>
        <w:spacing w:line="490" w:lineRule="exact"/>
        <w:jc w:val="both"/>
        <w:rPr>
          <w:rStyle w:val="18"/>
          <w:rFonts w:ascii="宋体" w:hAnsi="宋体"/>
          <w:b/>
          <w:color w:val="auto"/>
          <w:kern w:val="2"/>
          <w:sz w:val="21"/>
          <w:szCs w:val="21"/>
          <w:lang w:val="zh-CN" w:eastAsia="zh-CN" w:bidi="ar-SA"/>
        </w:rPr>
      </w:pPr>
      <w:r>
        <w:rPr>
          <w:rStyle w:val="18"/>
          <w:rFonts w:ascii="宋体" w:hAnsi="宋体"/>
          <w:b/>
          <w:color w:val="auto"/>
          <w:kern w:val="2"/>
          <w:sz w:val="21"/>
          <w:szCs w:val="21"/>
          <w:lang w:val="zh-CN" w:eastAsia="zh-CN" w:bidi="ar-SA"/>
        </w:rPr>
        <w:t>九、本合同单价及总价为不变价，不受市场风险等因素的影响。</w:t>
      </w:r>
    </w:p>
    <w:p>
      <w:pPr>
        <w:spacing w:line="490" w:lineRule="exact"/>
        <w:jc w:val="both"/>
        <w:rPr>
          <w:rStyle w:val="18"/>
          <w:rFonts w:ascii="宋体" w:hAnsi="宋体"/>
          <w:b/>
          <w:color w:val="auto"/>
          <w:kern w:val="2"/>
          <w:sz w:val="21"/>
          <w:szCs w:val="21"/>
          <w:lang w:val="zh-CN" w:eastAsia="zh-CN" w:bidi="ar-SA"/>
        </w:rPr>
      </w:pPr>
      <w:r>
        <w:rPr>
          <w:rStyle w:val="18"/>
          <w:rFonts w:ascii="宋体" w:hAnsi="宋体"/>
          <w:b/>
          <w:color w:val="auto"/>
          <w:kern w:val="2"/>
          <w:sz w:val="21"/>
          <w:szCs w:val="21"/>
          <w:lang w:val="zh-CN" w:eastAsia="zh-CN" w:bidi="ar-SA"/>
        </w:rPr>
        <w:t>十、违约责任</w:t>
      </w:r>
    </w:p>
    <w:p>
      <w:pPr>
        <w:spacing w:line="490" w:lineRule="exact"/>
        <w:jc w:val="both"/>
        <w:rPr>
          <w:rStyle w:val="18"/>
          <w:rFonts w:ascii="宋体" w:hAnsi="宋体"/>
          <w:color w:val="auto"/>
          <w:kern w:val="2"/>
          <w:sz w:val="21"/>
          <w:szCs w:val="21"/>
          <w:lang w:val="zh-CN" w:eastAsia="zh-CN" w:bidi="ar-SA"/>
        </w:rPr>
      </w:pPr>
      <w:r>
        <w:rPr>
          <w:rStyle w:val="18"/>
          <w:rFonts w:ascii="宋体" w:hAnsi="宋体"/>
          <w:color w:val="auto"/>
          <w:kern w:val="2"/>
          <w:sz w:val="21"/>
          <w:szCs w:val="21"/>
          <w:lang w:val="en-US" w:eastAsia="zh-CN" w:bidi="ar-SA"/>
        </w:rPr>
        <w:t xml:space="preserve">    1、供方所交付的货物品种、型号、规格、质量不符合国家规定标准及合同要求的，或者供方不能交付货物或完成系统安装、调试的，供方应向需方支付合同金额总值 10 %的违约金；需方并有权解除合同，要求供方赔偿损失。供方如逾期交付的，处以500元 /天的罚款（从拨付的项目款中扣除），逾期20天仍不能完成的，视为供方自行放弃中标资格，需方并有权解除合同，供方已完成的供货安装款不再支付，一切后果供方自负 。需方要求供方继续履行合同的，不影响需方向供方主张违约责任。</w:t>
      </w:r>
      <w:r>
        <w:rPr>
          <w:rStyle w:val="18"/>
          <w:rFonts w:ascii="宋体" w:hAnsi="宋体"/>
          <w:color w:val="auto"/>
          <w:kern w:val="2"/>
          <w:sz w:val="21"/>
          <w:szCs w:val="21"/>
          <w:lang w:val="zh-CN" w:eastAsia="zh-CN" w:bidi="ar-SA"/>
        </w:rPr>
        <w:t>违约责任。</w:t>
      </w:r>
    </w:p>
    <w:p>
      <w:pPr>
        <w:spacing w:line="490" w:lineRule="exact"/>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en-US" w:eastAsia="zh-CN" w:bidi="ar-SA"/>
        </w:rPr>
        <w:t xml:space="preserve">    2、</w:t>
      </w:r>
      <w:r>
        <w:rPr>
          <w:rStyle w:val="18"/>
          <w:rFonts w:ascii="宋体" w:hAnsi="宋体"/>
          <w:color w:val="000000"/>
          <w:kern w:val="2"/>
          <w:sz w:val="21"/>
          <w:szCs w:val="21"/>
          <w:lang w:val="zh-CN" w:eastAsia="zh-CN" w:bidi="ar-SA"/>
        </w:rPr>
        <w:t>如需方违约，按合同一般条款执行。</w:t>
      </w:r>
    </w:p>
    <w:p>
      <w:pPr>
        <w:spacing w:line="490" w:lineRule="exact"/>
        <w:jc w:val="both"/>
        <w:rPr>
          <w:rStyle w:val="18"/>
          <w:rFonts w:ascii="宋体" w:hAnsi="宋体"/>
          <w:color w:val="000000"/>
          <w:kern w:val="2"/>
          <w:sz w:val="21"/>
          <w:szCs w:val="21"/>
          <w:lang w:val="zh-CN" w:eastAsia="zh-CN" w:bidi="ar-SA"/>
        </w:rPr>
      </w:pPr>
      <w:r>
        <w:rPr>
          <w:rStyle w:val="18"/>
          <w:rFonts w:ascii="宋体" w:hAnsi="宋体"/>
          <w:b/>
          <w:color w:val="000000"/>
          <w:kern w:val="2"/>
          <w:sz w:val="21"/>
          <w:szCs w:val="21"/>
          <w:lang w:val="zh-CN" w:eastAsia="zh-CN" w:bidi="ar-SA"/>
        </w:rPr>
        <w:t>十一、争议的解决</w:t>
      </w:r>
      <w:r>
        <w:rPr>
          <w:rStyle w:val="18"/>
          <w:rFonts w:ascii="宋体" w:hAnsi="宋体"/>
          <w:color w:val="000000"/>
          <w:kern w:val="2"/>
          <w:sz w:val="21"/>
          <w:szCs w:val="21"/>
          <w:lang w:val="zh-CN" w:eastAsia="zh-CN" w:bidi="ar-SA"/>
        </w:rPr>
        <w:t>：</w:t>
      </w:r>
    </w:p>
    <w:p>
      <w:pPr>
        <w:spacing w:line="490" w:lineRule="exact"/>
        <w:ind w:firstLine="525" w:firstLineChars="25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1、双方友好协商；</w:t>
      </w:r>
    </w:p>
    <w:p>
      <w:pPr>
        <w:spacing w:line="490" w:lineRule="exact"/>
        <w:ind w:firstLine="525" w:firstLineChars="25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2、提请主管部门进行调解；</w:t>
      </w:r>
    </w:p>
    <w:p>
      <w:pPr>
        <w:spacing w:line="480" w:lineRule="exact"/>
        <w:ind w:firstLine="525" w:firstLineChars="250"/>
        <w:jc w:val="both"/>
        <w:rPr>
          <w:rStyle w:val="18"/>
          <w:rFonts w:ascii="宋体" w:hAnsi="宋体"/>
          <w:color w:val="000000"/>
          <w:kern w:val="2"/>
          <w:sz w:val="21"/>
          <w:szCs w:val="21"/>
          <w:lang w:val="zh-CN" w:eastAsia="zh-CN" w:bidi="ar-SA"/>
        </w:rPr>
      </w:pPr>
      <w:r>
        <w:rPr>
          <w:rStyle w:val="18"/>
          <w:rFonts w:ascii="宋体" w:hAnsi="宋体"/>
          <w:color w:val="000000"/>
          <w:kern w:val="2"/>
          <w:sz w:val="21"/>
          <w:szCs w:val="21"/>
          <w:lang w:val="zh-CN" w:eastAsia="zh-CN" w:bidi="ar-SA"/>
        </w:rPr>
        <w:t>3、由需方所在地人民法院诉讼管辖。</w:t>
      </w:r>
    </w:p>
    <w:p>
      <w:pPr>
        <w:spacing w:line="480" w:lineRule="exact"/>
        <w:jc w:val="both"/>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十二、合同生效、备案及其它</w:t>
      </w:r>
    </w:p>
    <w:p>
      <w:pPr>
        <w:spacing w:line="48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1、本合同经双方代表签字并加盖公章后生效。</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2、本合同一式五份，供需双方各持一份，在合同签订之日起七个工作日内交付温县财政局备案一份、温县公共资源交易中心存档一份，办理资金支付手续时提交一份。</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3、</w:t>
      </w:r>
      <w:r>
        <w:rPr>
          <w:rStyle w:val="18"/>
          <w:rFonts w:ascii="宋体" w:hAnsi="宋体"/>
          <w:color w:val="000000"/>
          <w:kern w:val="2"/>
          <w:sz w:val="21"/>
          <w:szCs w:val="21"/>
          <w:lang w:val="zh-CN" w:eastAsia="zh-CN" w:bidi="ar-SA"/>
        </w:rPr>
        <w:t>本合同未尽事宜，供需双方可签订补充协议，但补充协议不得违背本招标文件及供方的投标文件或报价文件的实质性约定内容。</w:t>
      </w:r>
    </w:p>
    <w:p>
      <w:pPr>
        <w:spacing w:line="480" w:lineRule="exact"/>
        <w:jc w:val="both"/>
        <w:rPr>
          <w:rStyle w:val="18"/>
          <w:rFonts w:ascii="宋体" w:hAnsi="宋体"/>
          <w:color w:val="000000"/>
          <w:kern w:val="2"/>
          <w:sz w:val="21"/>
          <w:szCs w:val="21"/>
          <w:lang w:val="en-US" w:eastAsia="zh-CN" w:bidi="ar-SA"/>
        </w:rPr>
      </w:pP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供方（公章）：                                        需方（公章）：</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地址：                                                地址：</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法定代表人或委托                                      法定代表人或委托</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代理人（签字）：                                      代理人（签字）：</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电话：                                                电话：</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开户行：                                              开户行：</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账号：                                                账号：</w:t>
      </w:r>
    </w:p>
    <w:p>
      <w:pPr>
        <w:spacing w:line="48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签约时间：   年   月   日                             签约时间：   年   月   日</w:t>
      </w:r>
    </w:p>
    <w:p>
      <w:pPr>
        <w:spacing w:line="360" w:lineRule="exact"/>
        <w:ind w:firstLine="315" w:firstLineChars="150"/>
        <w:jc w:val="both"/>
        <w:rPr>
          <w:rStyle w:val="18"/>
          <w:rFonts w:ascii="宋体" w:hAnsi="宋体"/>
          <w:color w:val="000000"/>
          <w:kern w:val="2"/>
          <w:sz w:val="21"/>
          <w:szCs w:val="21"/>
          <w:lang w:val="en-US" w:eastAsia="zh-CN" w:bidi="ar-SA"/>
        </w:rPr>
      </w:pPr>
    </w:p>
    <w:p>
      <w:pPr>
        <w:spacing w:line="360" w:lineRule="exact"/>
        <w:ind w:firstLine="315" w:firstLineChars="150"/>
        <w:jc w:val="both"/>
        <w:rPr>
          <w:rStyle w:val="18"/>
          <w:rFonts w:ascii="宋体" w:hAnsi="宋体"/>
          <w:color w:val="000000"/>
          <w:kern w:val="2"/>
          <w:sz w:val="21"/>
          <w:szCs w:val="21"/>
          <w:lang w:val="en-US" w:eastAsia="zh-CN" w:bidi="ar-SA"/>
        </w:rPr>
      </w:pPr>
    </w:p>
    <w:p>
      <w:pPr>
        <w:spacing w:line="360" w:lineRule="exact"/>
        <w:ind w:firstLine="315" w:firstLineChars="150"/>
        <w:jc w:val="both"/>
        <w:rPr>
          <w:rStyle w:val="18"/>
          <w:rFonts w:ascii="宋体" w:hAnsi="宋体"/>
          <w:color w:val="000000"/>
          <w:kern w:val="2"/>
          <w:sz w:val="21"/>
          <w:szCs w:val="21"/>
          <w:lang w:val="en-US" w:eastAsia="zh-CN" w:bidi="ar-SA"/>
        </w:rPr>
      </w:pPr>
    </w:p>
    <w:p>
      <w:pPr>
        <w:spacing w:line="360" w:lineRule="exact"/>
        <w:jc w:val="right"/>
        <w:rPr>
          <w:rStyle w:val="18"/>
          <w:rFonts w:ascii="宋体" w:hAnsi="宋体"/>
          <w:color w:val="000000"/>
          <w:kern w:val="2"/>
          <w:sz w:val="21"/>
          <w:szCs w:val="21"/>
          <w:lang w:val="en-US" w:eastAsia="zh-CN" w:bidi="ar-SA"/>
        </w:rPr>
      </w:pPr>
    </w:p>
    <w:p>
      <w:pPr>
        <w:spacing w:line="360" w:lineRule="exact"/>
        <w:jc w:val="right"/>
        <w:rPr>
          <w:rStyle w:val="18"/>
          <w:rFonts w:ascii="宋体" w:hAnsi="宋体"/>
          <w:color w:val="000000"/>
          <w:kern w:val="2"/>
          <w:sz w:val="21"/>
          <w:szCs w:val="21"/>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pStyle w:val="7"/>
        <w:widowControl/>
        <w:spacing w:before="240" w:after="60" w:line="240" w:lineRule="auto"/>
        <w:jc w:val="center"/>
        <w:rPr>
          <w:rStyle w:val="18"/>
          <w:rFonts w:ascii="宋体" w:hAnsi="宋体"/>
          <w:b/>
          <w:color w:val="000000"/>
          <w:kern w:val="2"/>
          <w:sz w:val="32"/>
          <w:lang w:val="en-US" w:eastAsia="zh-CN" w:bidi="ar-SA"/>
        </w:rPr>
      </w:pPr>
    </w:p>
    <w:p>
      <w:pPr>
        <w:spacing w:line="240" w:lineRule="auto"/>
        <w:jc w:val="both"/>
        <w:rPr>
          <w:rStyle w:val="18"/>
          <w:rFonts w:ascii="宋体" w:hAnsi="宋体"/>
          <w:color w:val="000000"/>
          <w:kern w:val="2"/>
          <w:sz w:val="21"/>
          <w:lang w:val="en-US" w:eastAsia="zh-CN" w:bidi="ar-SA"/>
        </w:rPr>
      </w:pPr>
    </w:p>
    <w:p>
      <w:pPr>
        <w:pStyle w:val="7"/>
        <w:widowControl/>
        <w:spacing w:before="240" w:after="60" w:line="240" w:lineRule="auto"/>
        <w:jc w:val="left"/>
        <w:rPr>
          <w:rStyle w:val="18"/>
          <w:rFonts w:ascii="宋体" w:hAnsi="宋体"/>
          <w:b/>
          <w:color w:val="000000"/>
          <w:kern w:val="2"/>
          <w:sz w:val="32"/>
          <w:lang w:val="en-US" w:eastAsia="zh-CN" w:bidi="ar-SA"/>
        </w:rPr>
      </w:pPr>
    </w:p>
    <w:p>
      <w:pPr>
        <w:spacing w:line="240" w:lineRule="auto"/>
        <w:jc w:val="both"/>
        <w:rPr>
          <w:rStyle w:val="18"/>
          <w:rFonts w:ascii="宋体" w:hAnsi="宋体"/>
          <w:color w:val="000000"/>
          <w:kern w:val="2"/>
          <w:sz w:val="21"/>
          <w:lang w:val="en-US" w:eastAsia="zh-CN" w:bidi="ar-SA"/>
        </w:rPr>
      </w:pPr>
    </w:p>
    <w:p>
      <w:pPr>
        <w:pStyle w:val="60"/>
        <w:widowControl/>
        <w:spacing w:line="240" w:lineRule="auto"/>
        <w:rPr>
          <w:rStyle w:val="18"/>
          <w:rFonts w:ascii="宋体" w:hAnsi="宋体"/>
          <w:color w:val="000000"/>
          <w:kern w:val="0"/>
          <w:sz w:val="20"/>
          <w:lang w:val="en-US" w:eastAsia="zh-CN" w:bidi="ar-SA"/>
        </w:rPr>
      </w:pPr>
    </w:p>
    <w:p>
      <w:pPr>
        <w:pStyle w:val="60"/>
        <w:widowControl/>
        <w:spacing w:line="240" w:lineRule="auto"/>
        <w:rPr>
          <w:rStyle w:val="18"/>
          <w:rFonts w:ascii="宋体" w:hAnsi="宋体"/>
          <w:color w:val="000000"/>
          <w:kern w:val="0"/>
          <w:sz w:val="20"/>
          <w:lang w:val="en-US" w:eastAsia="zh-CN" w:bidi="ar-SA"/>
        </w:rPr>
      </w:pPr>
    </w:p>
    <w:p>
      <w:pPr>
        <w:pStyle w:val="60"/>
        <w:widowControl/>
        <w:spacing w:line="240" w:lineRule="auto"/>
        <w:rPr>
          <w:rStyle w:val="18"/>
          <w:rFonts w:ascii="宋体" w:hAnsi="宋体"/>
          <w:color w:val="000000"/>
          <w:kern w:val="0"/>
          <w:sz w:val="20"/>
          <w:lang w:val="en-US" w:eastAsia="zh-CN" w:bidi="ar-SA"/>
        </w:rPr>
      </w:pPr>
    </w:p>
    <w:p>
      <w:pPr>
        <w:pStyle w:val="60"/>
        <w:widowControl/>
        <w:spacing w:line="240" w:lineRule="auto"/>
        <w:rPr>
          <w:rStyle w:val="18"/>
          <w:rFonts w:ascii="宋体" w:hAnsi="宋体"/>
          <w:color w:val="000000"/>
          <w:kern w:val="0"/>
          <w:sz w:val="20"/>
          <w:lang w:val="en-US" w:eastAsia="zh-CN" w:bidi="ar-SA"/>
        </w:rPr>
      </w:pPr>
    </w:p>
    <w:p>
      <w:pPr>
        <w:pStyle w:val="60"/>
        <w:widowControl/>
        <w:spacing w:line="240" w:lineRule="auto"/>
        <w:rPr>
          <w:rStyle w:val="18"/>
          <w:rFonts w:ascii="宋体" w:hAnsi="宋体"/>
          <w:color w:val="000000"/>
          <w:kern w:val="0"/>
          <w:sz w:val="20"/>
          <w:lang w:val="en-US" w:eastAsia="zh-CN" w:bidi="ar-SA"/>
        </w:rPr>
      </w:pPr>
    </w:p>
    <w:p>
      <w:pPr>
        <w:pStyle w:val="60"/>
        <w:widowControl/>
        <w:spacing w:line="240" w:lineRule="auto"/>
        <w:rPr>
          <w:rStyle w:val="18"/>
          <w:rFonts w:ascii="宋体" w:hAnsi="宋体"/>
          <w:color w:val="000000"/>
          <w:kern w:val="0"/>
          <w:sz w:val="20"/>
          <w:lang w:val="en-US" w:eastAsia="zh-CN" w:bidi="ar-SA"/>
        </w:rPr>
      </w:pPr>
    </w:p>
    <w:p>
      <w:pPr>
        <w:tabs>
          <w:tab w:val="bar" w:pos="1080"/>
        </w:tabs>
        <w:spacing w:line="240" w:lineRule="auto"/>
        <w:jc w:val="center"/>
        <w:rPr>
          <w:rStyle w:val="18"/>
          <w:rFonts w:ascii="宋体" w:hAnsi="宋体" w:cs="宋体"/>
          <w:b/>
          <w:bCs/>
          <w:color w:val="000000"/>
          <w:kern w:val="2"/>
          <w:sz w:val="44"/>
          <w:szCs w:val="44"/>
          <w:lang w:val="en-US" w:eastAsia="zh-CN" w:bidi="ar-SA"/>
        </w:rPr>
      </w:pPr>
      <w:bookmarkStart w:id="26" w:name="_Toc32360_WPSOffice_Level1"/>
      <w:r>
        <w:rPr>
          <w:rStyle w:val="18"/>
          <w:rFonts w:ascii="宋体" w:hAnsi="宋体" w:cs="宋体"/>
          <w:b/>
          <w:bCs/>
          <w:color w:val="000000"/>
          <w:kern w:val="2"/>
          <w:sz w:val="44"/>
          <w:szCs w:val="44"/>
          <w:lang w:val="en-US" w:eastAsia="zh-CN" w:bidi="ar-SA"/>
        </w:rPr>
        <w:t>第六章  投标文件格式</w:t>
      </w:r>
      <w:bookmarkEnd w:id="26"/>
    </w:p>
    <w:p>
      <w:pPr>
        <w:pStyle w:val="60"/>
        <w:widowControl/>
        <w:spacing w:line="240" w:lineRule="auto"/>
        <w:rPr>
          <w:rStyle w:val="18"/>
          <w:rFonts w:ascii="宋体" w:hAnsi="宋体"/>
          <w:color w:val="000000"/>
          <w:kern w:val="0"/>
          <w:sz w:val="20"/>
          <w:lang w:val="en-US" w:eastAsia="zh-CN" w:bidi="ar-SA"/>
        </w:rPr>
      </w:pPr>
    </w:p>
    <w:p>
      <w:pPr>
        <w:spacing w:line="240" w:lineRule="auto"/>
        <w:jc w:val="right"/>
        <w:rPr>
          <w:rStyle w:val="18"/>
          <w:rFonts w:ascii="宋体" w:hAnsi="宋体"/>
          <w:color w:val="000000"/>
          <w:kern w:val="2"/>
          <w:sz w:val="32"/>
          <w:szCs w:val="32"/>
          <w:lang w:val="en-US" w:eastAsia="zh-CN" w:bidi="ar-SA"/>
        </w:rPr>
      </w:pPr>
      <w:bookmarkStart w:id="27" w:name="_Toc26007_WPSOffice_Level1"/>
      <w:r>
        <w:rPr>
          <w:rStyle w:val="18"/>
          <w:rFonts w:ascii="宋体" w:hAnsi="宋体"/>
          <w:color w:val="000000"/>
          <w:kern w:val="2"/>
          <w:sz w:val="32"/>
          <w:szCs w:val="32"/>
          <w:lang w:val="en-US" w:eastAsia="zh-CN" w:bidi="ar-SA"/>
        </w:rPr>
        <w:t>正/副本</w:t>
      </w:r>
      <w:bookmarkEnd w:id="27"/>
    </w:p>
    <w:p>
      <w:pPr>
        <w:spacing w:line="240" w:lineRule="auto"/>
        <w:jc w:val="right"/>
        <w:rPr>
          <w:rStyle w:val="18"/>
          <w:rFonts w:ascii="宋体" w:hAnsi="宋体"/>
          <w:color w:val="000000"/>
          <w:kern w:val="2"/>
          <w:sz w:val="10"/>
          <w:szCs w:val="10"/>
          <w:lang w:val="en-US" w:eastAsia="zh-CN" w:bidi="ar-SA"/>
        </w:rPr>
      </w:pPr>
    </w:p>
    <w:p>
      <w:pPr>
        <w:spacing w:line="240" w:lineRule="auto"/>
        <w:jc w:val="center"/>
        <w:rPr>
          <w:rStyle w:val="18"/>
          <w:rFonts w:ascii="宋体" w:hAnsi="宋体"/>
          <w:b/>
          <w:color w:val="000000"/>
          <w:kern w:val="2"/>
          <w:sz w:val="44"/>
          <w:szCs w:val="44"/>
          <w:u w:val="single"/>
          <w:lang w:val="en-US" w:eastAsia="zh-CN" w:bidi="ar-SA"/>
        </w:rPr>
      </w:pPr>
      <w:r>
        <w:rPr>
          <w:rStyle w:val="18"/>
          <w:rFonts w:ascii="宋体" w:hAnsi="宋体"/>
          <w:b/>
          <w:color w:val="000000"/>
          <w:kern w:val="2"/>
          <w:sz w:val="44"/>
          <w:szCs w:val="44"/>
          <w:u w:val="single"/>
          <w:lang w:val="en-US" w:eastAsia="zh-CN" w:bidi="ar-SA"/>
        </w:rPr>
        <w:t xml:space="preserve">                  </w:t>
      </w:r>
      <w:r>
        <w:rPr>
          <w:rStyle w:val="18"/>
          <w:rFonts w:ascii="宋体" w:hAnsi="宋体"/>
          <w:b/>
          <w:color w:val="000000"/>
          <w:kern w:val="2"/>
          <w:sz w:val="44"/>
          <w:szCs w:val="44"/>
          <w:lang w:val="en-US" w:eastAsia="zh-CN" w:bidi="ar-SA"/>
        </w:rPr>
        <w:t xml:space="preserve"> </w:t>
      </w:r>
      <w:bookmarkStart w:id="28" w:name="_Toc10919_WPSOffice_Level1"/>
      <w:r>
        <w:rPr>
          <w:rStyle w:val="18"/>
          <w:rFonts w:ascii="宋体" w:hAnsi="宋体"/>
          <w:b/>
          <w:color w:val="000000"/>
          <w:kern w:val="2"/>
          <w:sz w:val="44"/>
          <w:szCs w:val="44"/>
          <w:lang w:val="en-US" w:eastAsia="zh-CN" w:bidi="ar-SA"/>
        </w:rPr>
        <w:t>（项目名称）</w:t>
      </w:r>
      <w:bookmarkEnd w:id="28"/>
    </w:p>
    <w:p>
      <w:pPr>
        <w:spacing w:line="240" w:lineRule="auto"/>
        <w:jc w:val="both"/>
        <w:rPr>
          <w:rStyle w:val="18"/>
          <w:rFonts w:ascii="宋体" w:hAnsi="宋体"/>
          <w:b/>
          <w:color w:val="000000"/>
          <w:kern w:val="2"/>
          <w:sz w:val="32"/>
          <w:szCs w:val="32"/>
          <w:lang w:val="en-US" w:eastAsia="zh-CN" w:bidi="ar-SA"/>
        </w:rPr>
      </w:pPr>
    </w:p>
    <w:p>
      <w:pPr>
        <w:spacing w:line="240" w:lineRule="auto"/>
        <w:jc w:val="both"/>
        <w:rPr>
          <w:rStyle w:val="18"/>
          <w:rFonts w:ascii="宋体" w:hAnsi="宋体"/>
          <w:b/>
          <w:color w:val="000000"/>
          <w:kern w:val="2"/>
          <w:sz w:val="32"/>
          <w:szCs w:val="32"/>
          <w:lang w:val="en-US" w:eastAsia="zh-CN" w:bidi="ar-SA"/>
        </w:rPr>
      </w:pPr>
    </w:p>
    <w:p>
      <w:pPr>
        <w:spacing w:line="240" w:lineRule="auto"/>
        <w:jc w:val="center"/>
        <w:rPr>
          <w:rStyle w:val="18"/>
          <w:rFonts w:ascii="宋体" w:hAnsi="宋体"/>
          <w:b/>
          <w:color w:val="000000"/>
          <w:kern w:val="2"/>
          <w:sz w:val="72"/>
          <w:szCs w:val="72"/>
          <w:lang w:val="en-US" w:eastAsia="zh-CN" w:bidi="ar-SA"/>
        </w:rPr>
      </w:pPr>
      <w:bookmarkStart w:id="29" w:name="_Toc6795_WPSOffice_Level1"/>
      <w:r>
        <w:rPr>
          <w:rStyle w:val="18"/>
          <w:rFonts w:ascii="宋体" w:hAnsi="宋体"/>
          <w:b/>
          <w:color w:val="000000"/>
          <w:kern w:val="2"/>
          <w:sz w:val="72"/>
          <w:szCs w:val="72"/>
          <w:lang w:val="en-US" w:eastAsia="zh-CN" w:bidi="ar-SA"/>
        </w:rPr>
        <w:t>投 标 文 件</w:t>
      </w:r>
      <w:bookmarkEnd w:id="29"/>
    </w:p>
    <w:p>
      <w:pPr>
        <w:spacing w:line="240" w:lineRule="auto"/>
        <w:jc w:val="center"/>
        <w:rPr>
          <w:rStyle w:val="18"/>
          <w:rFonts w:ascii="宋体" w:hAnsi="宋体" w:cs="宋体"/>
          <w:bCs/>
          <w:color w:val="000000"/>
          <w:kern w:val="2"/>
          <w:sz w:val="24"/>
          <w:lang w:val="en-US" w:eastAsia="zh-CN" w:bidi="ar-SA"/>
        </w:rPr>
      </w:pPr>
    </w:p>
    <w:p>
      <w:pPr>
        <w:spacing w:line="240" w:lineRule="auto"/>
        <w:jc w:val="center"/>
        <w:rPr>
          <w:rStyle w:val="18"/>
          <w:rFonts w:ascii="宋体" w:hAnsi="宋体" w:cs="宋体"/>
          <w:bCs/>
          <w:color w:val="000000"/>
          <w:kern w:val="2"/>
          <w:sz w:val="24"/>
          <w:lang w:val="en-US" w:eastAsia="zh-CN" w:bidi="ar-SA"/>
        </w:rPr>
      </w:pPr>
    </w:p>
    <w:p>
      <w:pPr>
        <w:spacing w:line="240" w:lineRule="auto"/>
        <w:jc w:val="center"/>
        <w:rPr>
          <w:rStyle w:val="18"/>
          <w:rFonts w:ascii="宋体" w:hAnsi="宋体" w:cs="宋体"/>
          <w:bCs/>
          <w:color w:val="000000"/>
          <w:kern w:val="2"/>
          <w:sz w:val="24"/>
          <w:lang w:val="en-US" w:eastAsia="zh-CN" w:bidi="ar-SA"/>
        </w:rPr>
      </w:pPr>
    </w:p>
    <w:p>
      <w:pPr>
        <w:spacing w:line="240" w:lineRule="auto"/>
        <w:jc w:val="center"/>
        <w:rPr>
          <w:rStyle w:val="18"/>
          <w:rFonts w:ascii="宋体" w:hAnsi="宋体" w:cs="宋体"/>
          <w:bCs/>
          <w:color w:val="000000"/>
          <w:kern w:val="2"/>
          <w:sz w:val="24"/>
          <w:lang w:val="en-US" w:eastAsia="zh-CN" w:bidi="ar-SA"/>
        </w:rPr>
      </w:pPr>
      <w:bookmarkStart w:id="30" w:name="_Toc16598_WPSOffice_Level1"/>
      <w:r>
        <w:rPr>
          <w:rStyle w:val="18"/>
          <w:rFonts w:ascii="宋体" w:hAnsi="宋体" w:cs="宋体"/>
          <w:bCs/>
          <w:color w:val="000000"/>
          <w:kern w:val="2"/>
          <w:sz w:val="24"/>
          <w:lang w:val="en-US" w:eastAsia="zh-CN" w:bidi="ar-SA"/>
        </w:rPr>
        <w:t>项目编号：温交易[2019]     号</w:t>
      </w:r>
      <w:bookmarkEnd w:id="30"/>
    </w:p>
    <w:p>
      <w:pPr>
        <w:spacing w:line="240" w:lineRule="auto"/>
        <w:jc w:val="center"/>
        <w:rPr>
          <w:rStyle w:val="18"/>
          <w:rFonts w:ascii="宋体" w:hAnsi="宋体" w:cs="宋体"/>
          <w:bCs/>
          <w:color w:val="000000"/>
          <w:kern w:val="2"/>
          <w:sz w:val="24"/>
          <w:lang w:val="en-US" w:eastAsia="zh-CN" w:bidi="ar-SA"/>
        </w:rPr>
      </w:pPr>
    </w:p>
    <w:p>
      <w:pPr>
        <w:spacing w:line="240" w:lineRule="auto"/>
        <w:jc w:val="center"/>
        <w:rPr>
          <w:rStyle w:val="18"/>
          <w:rFonts w:ascii="宋体" w:hAnsi="宋体" w:cs="宋体"/>
          <w:bCs/>
          <w:color w:val="000000"/>
          <w:kern w:val="2"/>
          <w:sz w:val="24"/>
          <w:lang w:val="en-US" w:eastAsia="zh-CN" w:bidi="ar-SA"/>
        </w:rPr>
      </w:pPr>
      <w:bookmarkStart w:id="31" w:name="_Toc4737_WPSOffice_Level1"/>
      <w:r>
        <w:rPr>
          <w:rStyle w:val="18"/>
          <w:rFonts w:ascii="宋体" w:hAnsi="宋体" w:cs="宋体"/>
          <w:bCs/>
          <w:color w:val="000000"/>
          <w:kern w:val="2"/>
          <w:sz w:val="24"/>
          <w:lang w:val="en-US" w:eastAsia="zh-CN" w:bidi="ar-SA"/>
        </w:rPr>
        <w:t>采购编号：温政采[2019]     号</w:t>
      </w:r>
      <w:bookmarkEnd w:id="31"/>
    </w:p>
    <w:p>
      <w:pPr>
        <w:spacing w:line="240" w:lineRule="auto"/>
        <w:jc w:val="both"/>
        <w:rPr>
          <w:rStyle w:val="18"/>
          <w:rFonts w:ascii="宋体" w:hAnsi="宋体"/>
          <w:b/>
          <w:color w:val="000000"/>
          <w:kern w:val="2"/>
          <w:sz w:val="32"/>
          <w:szCs w:val="32"/>
          <w:lang w:val="en-US" w:eastAsia="zh-CN" w:bidi="ar-SA"/>
        </w:rPr>
      </w:pPr>
    </w:p>
    <w:p>
      <w:pPr>
        <w:spacing w:line="240" w:lineRule="auto"/>
        <w:jc w:val="both"/>
        <w:rPr>
          <w:rStyle w:val="18"/>
          <w:rFonts w:ascii="宋体" w:hAnsi="宋体"/>
          <w:b/>
          <w:color w:val="000000"/>
          <w:kern w:val="2"/>
          <w:sz w:val="32"/>
          <w:szCs w:val="32"/>
          <w:lang w:val="en-US" w:eastAsia="zh-CN" w:bidi="ar-SA"/>
        </w:rPr>
      </w:pPr>
    </w:p>
    <w:p>
      <w:pPr>
        <w:spacing w:line="240" w:lineRule="auto"/>
        <w:jc w:val="both"/>
        <w:rPr>
          <w:rStyle w:val="18"/>
          <w:rFonts w:ascii="宋体" w:hAnsi="宋体"/>
          <w:b/>
          <w:color w:val="000000"/>
          <w:kern w:val="2"/>
          <w:sz w:val="32"/>
          <w:szCs w:val="32"/>
          <w:lang w:val="en-US" w:eastAsia="zh-CN" w:bidi="ar-SA"/>
        </w:rPr>
      </w:pPr>
    </w:p>
    <w:p>
      <w:pPr>
        <w:pStyle w:val="60"/>
        <w:widowControl/>
        <w:spacing w:line="240" w:lineRule="auto"/>
        <w:rPr>
          <w:rStyle w:val="18"/>
          <w:kern w:val="0"/>
          <w:sz w:val="20"/>
          <w:lang w:val="en-US" w:eastAsia="zh-CN" w:bidi="ar-SA"/>
        </w:rPr>
      </w:pPr>
    </w:p>
    <w:p>
      <w:pPr>
        <w:pStyle w:val="60"/>
        <w:widowControl/>
        <w:spacing w:line="240" w:lineRule="auto"/>
        <w:rPr>
          <w:rStyle w:val="18"/>
          <w:kern w:val="0"/>
          <w:sz w:val="20"/>
          <w:lang w:val="en-US" w:eastAsia="zh-CN" w:bidi="ar-SA"/>
        </w:rPr>
      </w:pPr>
    </w:p>
    <w:p>
      <w:pPr>
        <w:pStyle w:val="60"/>
        <w:widowControl/>
        <w:spacing w:line="240" w:lineRule="auto"/>
        <w:rPr>
          <w:rStyle w:val="18"/>
          <w:kern w:val="0"/>
          <w:sz w:val="20"/>
          <w:lang w:val="en-US" w:eastAsia="zh-CN" w:bidi="ar-SA"/>
        </w:rPr>
      </w:pPr>
    </w:p>
    <w:p>
      <w:pPr>
        <w:spacing w:line="240" w:lineRule="auto"/>
        <w:jc w:val="both"/>
        <w:rPr>
          <w:rStyle w:val="18"/>
          <w:rFonts w:ascii="宋体" w:hAnsi="宋体"/>
          <w:b/>
          <w:color w:val="000000"/>
          <w:kern w:val="2"/>
          <w:sz w:val="32"/>
          <w:szCs w:val="32"/>
          <w:lang w:val="en-US" w:eastAsia="zh-CN" w:bidi="ar-SA"/>
        </w:rPr>
      </w:pPr>
    </w:p>
    <w:p>
      <w:pPr>
        <w:tabs>
          <w:tab w:val="left" w:leader="dot" w:pos="7200"/>
        </w:tabs>
        <w:spacing w:line="240" w:lineRule="auto"/>
        <w:ind w:left="424" w:leftChars="202"/>
        <w:jc w:val="both"/>
        <w:rPr>
          <w:rStyle w:val="18"/>
          <w:rFonts w:ascii="宋体" w:hAnsi="宋体"/>
          <w:b/>
          <w:color w:val="000000"/>
          <w:kern w:val="2"/>
          <w:sz w:val="28"/>
          <w:lang w:val="en-US" w:eastAsia="zh-CN" w:bidi="ar-SA"/>
        </w:rPr>
      </w:pPr>
      <w:r>
        <w:rPr>
          <w:rStyle w:val="18"/>
          <w:rFonts w:ascii="宋体" w:hAnsi="宋体"/>
          <w:b/>
          <w:color w:val="000000"/>
          <w:kern w:val="2"/>
          <w:sz w:val="28"/>
          <w:lang w:val="en-US" w:eastAsia="zh-CN" w:bidi="ar-SA"/>
        </w:rPr>
        <w:t>投 标 人：</w:t>
      </w:r>
      <w:r>
        <w:rPr>
          <w:rStyle w:val="18"/>
          <w:rFonts w:ascii="宋体" w:hAnsi="宋体"/>
          <w:b/>
          <w:color w:val="000000"/>
          <w:kern w:val="2"/>
          <w:sz w:val="28"/>
          <w:u w:val="single"/>
          <w:lang w:val="en-US" w:eastAsia="zh-CN" w:bidi="ar-SA"/>
        </w:rPr>
        <w:t xml:space="preserve">                                   （盖章）                       </w:t>
      </w:r>
      <w:r>
        <w:rPr>
          <w:rStyle w:val="18"/>
          <w:rFonts w:ascii="宋体" w:hAnsi="宋体"/>
          <w:b/>
          <w:color w:val="000000"/>
          <w:kern w:val="2"/>
          <w:sz w:val="28"/>
          <w:lang w:val="en-US" w:eastAsia="zh-CN" w:bidi="ar-SA"/>
        </w:rPr>
        <w:t xml:space="preserve"> </w:t>
      </w:r>
    </w:p>
    <w:p>
      <w:pPr>
        <w:spacing w:line="240" w:lineRule="auto"/>
        <w:ind w:left="424" w:leftChars="202"/>
        <w:jc w:val="both"/>
        <w:rPr>
          <w:rStyle w:val="18"/>
          <w:rFonts w:ascii="宋体" w:hAnsi="宋体"/>
          <w:b/>
          <w:color w:val="000000"/>
          <w:kern w:val="2"/>
          <w:sz w:val="28"/>
          <w:u w:val="single"/>
          <w:lang w:val="en-US" w:eastAsia="zh-CN" w:bidi="ar-SA"/>
        </w:rPr>
      </w:pPr>
      <w:r>
        <w:rPr>
          <w:rStyle w:val="18"/>
          <w:rFonts w:ascii="宋体" w:hAnsi="宋体"/>
          <w:b/>
          <w:color w:val="000000"/>
          <w:kern w:val="2"/>
          <w:sz w:val="28"/>
          <w:lang w:val="en-US" w:eastAsia="zh-CN" w:bidi="ar-SA"/>
        </w:rPr>
        <w:t>法定代表人或授权委托人:</w:t>
      </w:r>
      <w:r>
        <w:rPr>
          <w:rStyle w:val="18"/>
          <w:rFonts w:ascii="宋体" w:hAnsi="宋体"/>
          <w:b/>
          <w:color w:val="000000"/>
          <w:kern w:val="2"/>
          <w:sz w:val="28"/>
          <w:u w:val="single"/>
          <w:lang w:val="en-US" w:eastAsia="zh-CN" w:bidi="ar-SA"/>
        </w:rPr>
        <w:t xml:space="preserve">                  (签字或盖章)          </w:t>
      </w:r>
      <w:r>
        <w:rPr>
          <w:rStyle w:val="18"/>
          <w:rFonts w:ascii="宋体" w:hAnsi="宋体"/>
          <w:b/>
          <w:color w:val="000000"/>
          <w:kern w:val="2"/>
          <w:sz w:val="28"/>
          <w:lang w:val="en-US" w:eastAsia="zh-CN" w:bidi="ar-SA"/>
        </w:rPr>
        <w:t xml:space="preserve"> </w:t>
      </w:r>
    </w:p>
    <w:p>
      <w:pPr>
        <w:spacing w:line="240" w:lineRule="auto"/>
        <w:ind w:left="424" w:leftChars="202"/>
        <w:jc w:val="both"/>
        <w:rPr>
          <w:rStyle w:val="18"/>
          <w:rFonts w:ascii="宋体" w:hAnsi="宋体"/>
          <w:b/>
          <w:color w:val="000000"/>
          <w:kern w:val="2"/>
          <w:sz w:val="28"/>
          <w:lang w:val="en-US" w:eastAsia="zh-CN" w:bidi="ar-SA"/>
        </w:rPr>
      </w:pPr>
      <w:r>
        <w:rPr>
          <w:rStyle w:val="18"/>
          <w:rFonts w:ascii="宋体" w:hAnsi="宋体"/>
          <w:b/>
          <w:color w:val="000000"/>
          <w:kern w:val="2"/>
          <w:sz w:val="28"/>
          <w:lang w:val="en-US" w:eastAsia="zh-CN" w:bidi="ar-SA"/>
        </w:rPr>
        <w:t>投标人地址：</w:t>
      </w:r>
      <w:r>
        <w:rPr>
          <w:rStyle w:val="18"/>
          <w:rFonts w:ascii="宋体" w:hAnsi="宋体"/>
          <w:b/>
          <w:color w:val="000000"/>
          <w:kern w:val="2"/>
          <w:sz w:val="28"/>
          <w:u w:val="single"/>
          <w:lang w:val="en-US" w:eastAsia="zh-CN" w:bidi="ar-SA"/>
        </w:rPr>
        <w:t xml:space="preserve">                                          </w:t>
      </w:r>
    </w:p>
    <w:p>
      <w:pPr>
        <w:spacing w:line="440" w:lineRule="exact"/>
        <w:ind w:left="424" w:leftChars="202"/>
        <w:jc w:val="left"/>
        <w:rPr>
          <w:rStyle w:val="18"/>
          <w:rFonts w:ascii="宋体" w:hAnsi="宋体" w:cs="宋体"/>
          <w:b/>
          <w:bCs/>
          <w:color w:val="000000"/>
          <w:kern w:val="0"/>
          <w:sz w:val="30"/>
          <w:szCs w:val="30"/>
          <w:lang w:val="en-US" w:eastAsia="zh-CN" w:bidi="ar-SA"/>
        </w:rPr>
      </w:pPr>
      <w:r>
        <w:rPr>
          <w:rStyle w:val="18"/>
          <w:rFonts w:ascii="宋体" w:hAnsi="宋体"/>
          <w:b/>
          <w:color w:val="000000"/>
          <w:kern w:val="2"/>
          <w:sz w:val="28"/>
          <w:lang w:val="en-US" w:eastAsia="zh-CN" w:bidi="ar-SA"/>
        </w:rPr>
        <w:t>日      期：</w:t>
      </w:r>
      <w:r>
        <w:rPr>
          <w:rStyle w:val="18"/>
          <w:rFonts w:ascii="宋体" w:hAnsi="宋体"/>
          <w:b/>
          <w:color w:val="000000"/>
          <w:kern w:val="2"/>
          <w:sz w:val="28"/>
          <w:u w:val="single"/>
          <w:lang w:val="en-US" w:eastAsia="zh-CN" w:bidi="ar-SA"/>
        </w:rPr>
        <w:t xml:space="preserve">              </w:t>
      </w:r>
      <w:r>
        <w:rPr>
          <w:rStyle w:val="18"/>
          <w:rFonts w:ascii="宋体" w:hAnsi="宋体"/>
          <w:b/>
          <w:color w:val="000000"/>
          <w:kern w:val="2"/>
          <w:sz w:val="28"/>
          <w:lang w:val="en-US" w:eastAsia="zh-CN" w:bidi="ar-SA"/>
        </w:rPr>
        <w:t>年</w:t>
      </w:r>
      <w:r>
        <w:rPr>
          <w:rStyle w:val="18"/>
          <w:rFonts w:ascii="宋体" w:hAnsi="宋体"/>
          <w:b/>
          <w:color w:val="000000"/>
          <w:kern w:val="2"/>
          <w:sz w:val="28"/>
          <w:u w:val="single"/>
          <w:lang w:val="en-US" w:eastAsia="zh-CN" w:bidi="ar-SA"/>
        </w:rPr>
        <w:t xml:space="preserve">           </w:t>
      </w:r>
      <w:r>
        <w:rPr>
          <w:rStyle w:val="18"/>
          <w:rFonts w:ascii="宋体" w:hAnsi="宋体"/>
          <w:b/>
          <w:color w:val="000000"/>
          <w:kern w:val="2"/>
          <w:sz w:val="28"/>
          <w:lang w:val="en-US" w:eastAsia="zh-CN" w:bidi="ar-SA"/>
        </w:rPr>
        <w:t>月</w:t>
      </w:r>
      <w:r>
        <w:rPr>
          <w:rStyle w:val="18"/>
          <w:rFonts w:ascii="宋体" w:hAnsi="宋体"/>
          <w:b/>
          <w:color w:val="000000"/>
          <w:kern w:val="2"/>
          <w:sz w:val="28"/>
          <w:u w:val="single"/>
          <w:lang w:val="en-US" w:eastAsia="zh-CN" w:bidi="ar-SA"/>
        </w:rPr>
        <w:t xml:space="preserve">           </w:t>
      </w:r>
      <w:r>
        <w:rPr>
          <w:rStyle w:val="18"/>
          <w:rFonts w:ascii="宋体" w:hAnsi="宋体"/>
          <w:b/>
          <w:color w:val="000000"/>
          <w:kern w:val="2"/>
          <w:sz w:val="28"/>
          <w:lang w:val="en-US" w:eastAsia="zh-CN" w:bidi="ar-SA"/>
        </w:rPr>
        <w:t>日</w:t>
      </w:r>
    </w:p>
    <w:p>
      <w:pPr>
        <w:widowControl/>
        <w:spacing w:line="600" w:lineRule="exact"/>
        <w:jc w:val="center"/>
        <w:rPr>
          <w:rStyle w:val="18"/>
          <w:rFonts w:ascii="宋体" w:hAnsi="宋体" w:cs="宋体"/>
          <w:b/>
          <w:bCs/>
          <w:color w:val="000000"/>
          <w:kern w:val="0"/>
          <w:sz w:val="30"/>
          <w:szCs w:val="30"/>
          <w:lang w:val="en-US" w:eastAsia="zh-CN" w:bidi="ar-SA"/>
        </w:rPr>
      </w:pPr>
    </w:p>
    <w:p>
      <w:pPr>
        <w:pStyle w:val="60"/>
        <w:widowControl/>
        <w:spacing w:line="240" w:lineRule="auto"/>
        <w:rPr>
          <w:rStyle w:val="18"/>
          <w:color w:val="000000"/>
          <w:kern w:val="1"/>
          <w:sz w:val="20"/>
          <w:lang w:val="en-US" w:eastAsia="zh-CN" w:bidi="ar-SA"/>
        </w:rPr>
      </w:pPr>
    </w:p>
    <w:p>
      <w:pPr>
        <w:spacing w:line="360" w:lineRule="exact"/>
        <w:jc w:val="center"/>
        <w:rPr>
          <w:rStyle w:val="18"/>
          <w:rFonts w:ascii="宋体" w:hAnsi="宋体"/>
          <w:b/>
          <w:color w:val="000000"/>
          <w:kern w:val="2"/>
          <w:sz w:val="32"/>
          <w:szCs w:val="32"/>
          <w:lang w:val="en-US" w:eastAsia="zh-CN" w:bidi="ar-SA"/>
        </w:rPr>
      </w:pPr>
    </w:p>
    <w:p>
      <w:pPr>
        <w:spacing w:line="360" w:lineRule="exact"/>
        <w:jc w:val="both"/>
        <w:rPr>
          <w:rStyle w:val="18"/>
          <w:rFonts w:ascii="宋体" w:hAnsi="宋体"/>
          <w:b/>
          <w:color w:val="000000"/>
          <w:kern w:val="2"/>
          <w:sz w:val="32"/>
          <w:szCs w:val="32"/>
          <w:lang w:val="en-US" w:eastAsia="zh-CN" w:bidi="ar-SA"/>
        </w:rPr>
      </w:pPr>
    </w:p>
    <w:p>
      <w:pPr>
        <w:pStyle w:val="60"/>
        <w:widowControl/>
        <w:spacing w:line="240" w:lineRule="auto"/>
        <w:rPr>
          <w:rStyle w:val="18"/>
          <w:kern w:val="0"/>
          <w:sz w:val="20"/>
          <w:lang w:val="en-US" w:eastAsia="zh-CN" w:bidi="ar-SA"/>
        </w:rPr>
      </w:pPr>
    </w:p>
    <w:p>
      <w:pPr>
        <w:spacing w:line="360" w:lineRule="exact"/>
        <w:jc w:val="center"/>
        <w:rPr>
          <w:rStyle w:val="18"/>
          <w:rFonts w:ascii="宋体" w:hAnsi="宋体"/>
          <w:b/>
          <w:color w:val="000000"/>
          <w:kern w:val="2"/>
          <w:sz w:val="32"/>
          <w:szCs w:val="32"/>
          <w:lang w:val="en-US" w:eastAsia="zh-CN" w:bidi="ar-SA"/>
        </w:rPr>
      </w:pPr>
    </w:p>
    <w:p>
      <w:pPr>
        <w:spacing w:line="360" w:lineRule="exact"/>
        <w:jc w:val="center"/>
        <w:rPr>
          <w:rStyle w:val="18"/>
          <w:rFonts w:ascii="宋体" w:hAnsi="宋体"/>
          <w:b/>
          <w:color w:val="000000"/>
          <w:kern w:val="2"/>
          <w:sz w:val="32"/>
          <w:szCs w:val="32"/>
          <w:lang w:val="en-US" w:eastAsia="zh-CN" w:bidi="ar-SA"/>
        </w:rPr>
      </w:pPr>
      <w:r>
        <w:rPr>
          <w:rStyle w:val="18"/>
          <w:rFonts w:ascii="宋体" w:hAnsi="宋体"/>
          <w:b/>
          <w:color w:val="000000"/>
          <w:kern w:val="2"/>
          <w:sz w:val="32"/>
          <w:szCs w:val="32"/>
          <w:lang w:val="en-US" w:eastAsia="zh-CN" w:bidi="ar-SA"/>
        </w:rPr>
        <w:t>目    录</w:t>
      </w:r>
    </w:p>
    <w:p>
      <w:pPr>
        <w:spacing w:line="360" w:lineRule="exact"/>
        <w:jc w:val="center"/>
        <w:rPr>
          <w:rStyle w:val="18"/>
          <w:rFonts w:ascii="宋体" w:hAnsi="宋体"/>
          <w:color w:val="000000"/>
          <w:kern w:val="2"/>
          <w:sz w:val="28"/>
          <w:szCs w:val="28"/>
          <w:lang w:val="en-US" w:eastAsia="zh-CN" w:bidi="ar-SA"/>
        </w:rPr>
      </w:pPr>
    </w:p>
    <w:p>
      <w:pPr>
        <w:spacing w:line="360" w:lineRule="exact"/>
        <w:jc w:val="center"/>
        <w:rPr>
          <w:rStyle w:val="18"/>
          <w:rFonts w:ascii="宋体" w:hAnsi="宋体"/>
          <w:color w:val="000000"/>
          <w:kern w:val="2"/>
          <w:sz w:val="28"/>
          <w:szCs w:val="28"/>
          <w:lang w:val="en-US" w:eastAsia="zh-CN" w:bidi="ar-SA"/>
        </w:rPr>
      </w:pPr>
    </w:p>
    <w:p>
      <w:pPr>
        <w:spacing w:line="360" w:lineRule="exact"/>
        <w:jc w:val="center"/>
        <w:rPr>
          <w:rStyle w:val="18"/>
          <w:rFonts w:ascii="宋体" w:hAnsi="宋体"/>
          <w:b/>
          <w:color w:val="000000"/>
          <w:kern w:val="2"/>
          <w:sz w:val="28"/>
          <w:szCs w:val="28"/>
          <w:lang w:val="en-US" w:eastAsia="zh-CN" w:bidi="ar-SA"/>
        </w:rPr>
      </w:pP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1.投标函</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2.开标一览表</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3.货物分项报价一览表</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4. 技术规格和商务条款偏差表</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5.法定代表人（负责人）身份证明</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6.授权委托书</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7.投标人基本情况表</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8.类似业绩</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9.售后服务承诺</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10.反商业贿赂承诺书</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hint="eastAsia" w:ascii="宋体" w:hAnsi="宋体" w:cs="宋体"/>
          <w:bCs/>
          <w:color w:val="000000"/>
          <w:kern w:val="0"/>
          <w:sz w:val="28"/>
          <w:szCs w:val="28"/>
          <w:lang w:val="en-US" w:eastAsia="zh-CN" w:bidi="ar-SA"/>
        </w:rPr>
        <w:t>11.无行贿犯罪记录承诺书</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1</w:t>
      </w:r>
      <w:r>
        <w:rPr>
          <w:rStyle w:val="18"/>
          <w:rFonts w:hint="eastAsia" w:ascii="宋体" w:hAnsi="宋体" w:cs="宋体"/>
          <w:bCs/>
          <w:color w:val="000000"/>
          <w:kern w:val="0"/>
          <w:sz w:val="28"/>
          <w:szCs w:val="28"/>
          <w:lang w:val="en-US" w:eastAsia="zh-CN" w:bidi="ar-SA"/>
        </w:rPr>
        <w:t>2</w:t>
      </w:r>
      <w:r>
        <w:rPr>
          <w:rStyle w:val="18"/>
          <w:rFonts w:ascii="宋体" w:hAnsi="宋体" w:cs="宋体"/>
          <w:bCs/>
          <w:color w:val="000000"/>
          <w:kern w:val="0"/>
          <w:sz w:val="28"/>
          <w:szCs w:val="28"/>
          <w:lang w:val="en-US" w:eastAsia="zh-CN" w:bidi="ar-SA"/>
        </w:rPr>
        <w:t>.小型、微型（监狱、残疾人福利性单位）企业产品明细表货物分项报价一览表</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GB" w:eastAsia="zh-CN" w:bidi="ar-SA"/>
        </w:rPr>
      </w:pPr>
      <w:r>
        <w:rPr>
          <w:rStyle w:val="18"/>
          <w:rFonts w:ascii="宋体" w:hAnsi="宋体" w:cs="宋体"/>
          <w:bCs/>
          <w:color w:val="000000"/>
          <w:kern w:val="0"/>
          <w:sz w:val="28"/>
          <w:szCs w:val="28"/>
          <w:lang w:val="en-US" w:eastAsia="zh-CN" w:bidi="ar-SA"/>
        </w:rPr>
        <w:t>1</w:t>
      </w:r>
      <w:r>
        <w:rPr>
          <w:rStyle w:val="18"/>
          <w:rFonts w:hint="eastAsia" w:ascii="宋体" w:hAnsi="宋体" w:cs="宋体"/>
          <w:bCs/>
          <w:color w:val="000000"/>
          <w:kern w:val="0"/>
          <w:sz w:val="28"/>
          <w:szCs w:val="28"/>
          <w:lang w:val="en-US" w:eastAsia="zh-CN" w:bidi="ar-SA"/>
        </w:rPr>
        <w:t>3</w:t>
      </w:r>
      <w:r>
        <w:rPr>
          <w:rStyle w:val="18"/>
          <w:rFonts w:ascii="宋体" w:hAnsi="宋体" w:cs="宋体"/>
          <w:bCs/>
          <w:color w:val="000000"/>
          <w:kern w:val="0"/>
          <w:sz w:val="28"/>
          <w:szCs w:val="28"/>
          <w:lang w:val="en-US" w:eastAsia="zh-CN" w:bidi="ar-SA"/>
        </w:rPr>
        <w:t>.</w:t>
      </w:r>
      <w:r>
        <w:rPr>
          <w:rStyle w:val="18"/>
          <w:rFonts w:ascii="宋体" w:hAnsi="宋体" w:cs="宋体"/>
          <w:bCs/>
          <w:color w:val="000000"/>
          <w:kern w:val="0"/>
          <w:sz w:val="28"/>
          <w:szCs w:val="28"/>
          <w:lang w:val="en-GB" w:eastAsia="zh-CN" w:bidi="ar-SA"/>
        </w:rPr>
        <w:t>节能产品、环境标志产品明细表</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1</w:t>
      </w:r>
      <w:r>
        <w:rPr>
          <w:rStyle w:val="18"/>
          <w:rFonts w:hint="eastAsia" w:ascii="宋体" w:hAnsi="宋体" w:cs="宋体"/>
          <w:bCs/>
          <w:color w:val="000000"/>
          <w:kern w:val="0"/>
          <w:sz w:val="28"/>
          <w:szCs w:val="28"/>
          <w:lang w:val="en-US" w:eastAsia="zh-CN" w:bidi="ar-SA"/>
        </w:rPr>
        <w:t>4</w:t>
      </w:r>
      <w:r>
        <w:rPr>
          <w:rStyle w:val="18"/>
          <w:rFonts w:ascii="宋体" w:hAnsi="宋体" w:cs="宋体"/>
          <w:bCs/>
          <w:color w:val="000000"/>
          <w:kern w:val="0"/>
          <w:sz w:val="28"/>
          <w:szCs w:val="28"/>
          <w:lang w:val="en-US" w:eastAsia="zh-CN" w:bidi="ar-SA"/>
        </w:rPr>
        <w:t>.资格审查文件</w:t>
      </w:r>
    </w:p>
    <w:p>
      <w:pPr>
        <w:pageBreakBefore w:val="0"/>
        <w:widowControl/>
        <w:kinsoku/>
        <w:wordWrap/>
        <w:overflowPunct/>
        <w:topLinePunct w:val="0"/>
        <w:autoSpaceDE/>
        <w:autoSpaceDN/>
        <w:bidi w:val="0"/>
        <w:adjustRightInd/>
        <w:snapToGrid/>
        <w:spacing w:line="480" w:lineRule="exact"/>
        <w:jc w:val="left"/>
        <w:textAlignment w:val="auto"/>
        <w:outlineLvl w:val="9"/>
        <w:rPr>
          <w:rStyle w:val="18"/>
          <w:rFonts w:ascii="宋体" w:hAnsi="宋体" w:cs="宋体"/>
          <w:bCs/>
          <w:color w:val="000000"/>
          <w:kern w:val="0"/>
          <w:sz w:val="28"/>
          <w:szCs w:val="28"/>
          <w:lang w:val="en-US" w:eastAsia="zh-CN" w:bidi="ar-SA"/>
        </w:rPr>
      </w:pPr>
      <w:r>
        <w:rPr>
          <w:rStyle w:val="18"/>
          <w:rFonts w:ascii="宋体" w:hAnsi="宋体" w:cs="宋体"/>
          <w:bCs/>
          <w:color w:val="000000"/>
          <w:kern w:val="0"/>
          <w:sz w:val="28"/>
          <w:szCs w:val="28"/>
          <w:lang w:val="en-US" w:eastAsia="zh-CN" w:bidi="ar-SA"/>
        </w:rPr>
        <w:t>1</w:t>
      </w:r>
      <w:r>
        <w:rPr>
          <w:rStyle w:val="18"/>
          <w:rFonts w:hint="eastAsia" w:ascii="宋体" w:hAnsi="宋体" w:cs="宋体"/>
          <w:bCs/>
          <w:color w:val="000000"/>
          <w:kern w:val="0"/>
          <w:sz w:val="28"/>
          <w:szCs w:val="28"/>
          <w:lang w:val="en-US" w:eastAsia="zh-CN" w:bidi="ar-SA"/>
        </w:rPr>
        <w:t>5</w:t>
      </w:r>
      <w:r>
        <w:rPr>
          <w:rStyle w:val="18"/>
          <w:rFonts w:ascii="宋体" w:hAnsi="宋体" w:cs="宋体"/>
          <w:bCs/>
          <w:color w:val="000000"/>
          <w:kern w:val="0"/>
          <w:sz w:val="28"/>
          <w:szCs w:val="28"/>
          <w:lang w:val="en-US" w:eastAsia="zh-CN" w:bidi="ar-SA"/>
        </w:rPr>
        <w:t>.投标人认为应提供的其它资料</w:t>
      </w:r>
    </w:p>
    <w:p>
      <w:pPr>
        <w:spacing w:line="360" w:lineRule="exact"/>
        <w:jc w:val="center"/>
        <w:rPr>
          <w:rStyle w:val="18"/>
          <w:rFonts w:ascii="宋体" w:hAnsi="宋体"/>
          <w:b/>
          <w:color w:val="000000"/>
          <w:kern w:val="2"/>
          <w:sz w:val="21"/>
          <w:szCs w:val="21"/>
          <w:lang w:val="en-US" w:eastAsia="zh-CN" w:bidi="ar-SA"/>
        </w:rPr>
      </w:pPr>
    </w:p>
    <w:p>
      <w:pPr>
        <w:spacing w:line="360" w:lineRule="exact"/>
        <w:jc w:val="center"/>
        <w:rPr>
          <w:rStyle w:val="18"/>
          <w:rFonts w:ascii="宋体" w:hAnsi="宋体"/>
          <w:b/>
          <w:color w:val="000000"/>
          <w:kern w:val="2"/>
          <w:sz w:val="21"/>
          <w:szCs w:val="21"/>
          <w:lang w:val="en-US" w:eastAsia="zh-CN" w:bidi="ar-SA"/>
        </w:rPr>
      </w:pPr>
    </w:p>
    <w:p>
      <w:pPr>
        <w:spacing w:line="360" w:lineRule="exact"/>
        <w:jc w:val="center"/>
        <w:rPr>
          <w:rStyle w:val="18"/>
          <w:rFonts w:ascii="宋体" w:hAnsi="宋体"/>
          <w:b/>
          <w:color w:val="000000"/>
          <w:kern w:val="2"/>
          <w:sz w:val="21"/>
          <w:szCs w:val="21"/>
          <w:lang w:val="en-US" w:eastAsia="zh-CN" w:bidi="ar-SA"/>
        </w:rPr>
      </w:pPr>
    </w:p>
    <w:p>
      <w:pPr>
        <w:spacing w:line="360" w:lineRule="exact"/>
        <w:jc w:val="center"/>
        <w:rPr>
          <w:rStyle w:val="18"/>
          <w:rFonts w:ascii="宋体" w:hAnsi="宋体"/>
          <w:b/>
          <w:color w:val="000000"/>
          <w:kern w:val="2"/>
          <w:sz w:val="21"/>
          <w:szCs w:val="21"/>
          <w:lang w:val="en-US" w:eastAsia="zh-CN" w:bidi="ar-SA"/>
        </w:rPr>
      </w:pPr>
    </w:p>
    <w:p>
      <w:pPr>
        <w:spacing w:line="360" w:lineRule="exact"/>
        <w:jc w:val="center"/>
        <w:rPr>
          <w:rStyle w:val="18"/>
          <w:rFonts w:ascii="宋体" w:hAnsi="宋体"/>
          <w:b/>
          <w:color w:val="000000"/>
          <w:kern w:val="2"/>
          <w:sz w:val="21"/>
          <w:szCs w:val="21"/>
          <w:lang w:val="en-US" w:eastAsia="zh-CN" w:bidi="ar-SA"/>
        </w:rPr>
      </w:pPr>
    </w:p>
    <w:p>
      <w:pPr>
        <w:spacing w:line="360" w:lineRule="exact"/>
        <w:jc w:val="center"/>
        <w:rPr>
          <w:rStyle w:val="18"/>
          <w:rFonts w:ascii="宋体" w:hAnsi="宋体"/>
          <w:b/>
          <w:color w:val="000000"/>
          <w:kern w:val="2"/>
          <w:sz w:val="21"/>
          <w:szCs w:val="21"/>
          <w:lang w:val="en-US" w:eastAsia="zh-CN" w:bidi="ar-SA"/>
        </w:rPr>
      </w:pPr>
    </w:p>
    <w:p>
      <w:pPr>
        <w:spacing w:line="360" w:lineRule="exact"/>
        <w:jc w:val="center"/>
        <w:rPr>
          <w:rStyle w:val="18"/>
          <w:rFonts w:ascii="宋体" w:hAnsi="宋体"/>
          <w:b/>
          <w:color w:val="000000"/>
          <w:kern w:val="2"/>
          <w:sz w:val="21"/>
          <w:szCs w:val="21"/>
          <w:lang w:val="en-US" w:eastAsia="zh-CN" w:bidi="ar-SA"/>
        </w:rPr>
      </w:pPr>
    </w:p>
    <w:p>
      <w:pPr>
        <w:spacing w:line="360" w:lineRule="exact"/>
        <w:jc w:val="center"/>
        <w:rPr>
          <w:rStyle w:val="18"/>
          <w:rFonts w:ascii="宋体" w:hAnsi="宋体"/>
          <w:b/>
          <w:color w:val="000000"/>
          <w:kern w:val="2"/>
          <w:sz w:val="21"/>
          <w:szCs w:val="21"/>
          <w:lang w:val="en-US" w:eastAsia="zh-CN" w:bidi="ar-SA"/>
        </w:rPr>
      </w:pPr>
    </w:p>
    <w:p>
      <w:pPr>
        <w:spacing w:line="360" w:lineRule="exact"/>
        <w:jc w:val="both"/>
        <w:rPr>
          <w:rStyle w:val="18"/>
          <w:rFonts w:ascii="宋体" w:hAnsi="宋体"/>
          <w:b/>
          <w:color w:val="000000"/>
          <w:kern w:val="2"/>
          <w:sz w:val="21"/>
          <w:szCs w:val="21"/>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32" w:name="_Toc7311_WPSOffice_Level1"/>
      <w:r>
        <w:rPr>
          <w:rStyle w:val="18"/>
          <w:rFonts w:ascii="宋体" w:hAnsi="宋体" w:cs="宋体"/>
          <w:b/>
          <w:bCs/>
          <w:color w:val="000000"/>
          <w:kern w:val="28"/>
          <w:sz w:val="32"/>
          <w:szCs w:val="32"/>
          <w:lang w:val="en-US" w:eastAsia="zh-CN" w:bidi="ar-SA"/>
        </w:rPr>
        <w:t>一、投标函</w:t>
      </w:r>
      <w:bookmarkEnd w:id="32"/>
    </w:p>
    <w:p>
      <w:pPr>
        <w:spacing w:line="520" w:lineRule="exact"/>
        <w:jc w:val="both"/>
        <w:rPr>
          <w:rStyle w:val="18"/>
          <w:rFonts w:ascii="宋体" w:hAnsi="宋体"/>
          <w:b/>
          <w:color w:val="000000"/>
          <w:kern w:val="2"/>
          <w:sz w:val="21"/>
          <w:szCs w:val="21"/>
          <w:u w:val="single"/>
          <w:lang w:val="en-US" w:eastAsia="zh-CN" w:bidi="ar-SA"/>
        </w:rPr>
      </w:pPr>
      <w:r>
        <w:rPr>
          <w:rStyle w:val="18"/>
          <w:rFonts w:ascii="宋体" w:hAnsi="宋体"/>
          <w:b/>
          <w:color w:val="000000"/>
          <w:kern w:val="2"/>
          <w:sz w:val="21"/>
          <w:szCs w:val="21"/>
          <w:lang w:val="en-US" w:eastAsia="zh-CN" w:bidi="ar-SA"/>
        </w:rPr>
        <w:t>致：</w:t>
      </w:r>
      <w:r>
        <w:rPr>
          <w:rStyle w:val="18"/>
          <w:rFonts w:ascii="宋体" w:hAnsi="宋体"/>
          <w:color w:val="000000"/>
          <w:kern w:val="2"/>
          <w:sz w:val="21"/>
          <w:szCs w:val="21"/>
          <w:u w:val="single"/>
          <w:lang w:val="en-US" w:eastAsia="zh-CN" w:bidi="ar-SA"/>
        </w:rPr>
        <w:t xml:space="preserve">（采购人名称）   </w:t>
      </w:r>
    </w:p>
    <w:p>
      <w:pPr>
        <w:spacing w:line="520" w:lineRule="exact"/>
        <w:ind w:firstLine="42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根据贵方</w:t>
      </w:r>
      <w:r>
        <w:rPr>
          <w:rStyle w:val="18"/>
          <w:rFonts w:ascii="宋体" w:hAnsi="宋体"/>
          <w:color w:val="000000"/>
          <w:kern w:val="2"/>
          <w:sz w:val="21"/>
          <w:szCs w:val="21"/>
          <w:u w:val="single"/>
          <w:lang w:val="en-US" w:eastAsia="zh-CN" w:bidi="ar-SA"/>
        </w:rPr>
        <w:t xml:space="preserve">（项目名称和项目编号）   </w:t>
      </w:r>
      <w:r>
        <w:rPr>
          <w:rStyle w:val="18"/>
          <w:rFonts w:ascii="宋体" w:hAnsi="宋体"/>
          <w:color w:val="000000"/>
          <w:kern w:val="2"/>
          <w:sz w:val="21"/>
          <w:szCs w:val="21"/>
          <w:lang w:val="en-US" w:eastAsia="zh-CN" w:bidi="ar-SA"/>
        </w:rPr>
        <w:t>的招标文件，签字代表：</w:t>
      </w:r>
      <w:r>
        <w:rPr>
          <w:rStyle w:val="18"/>
          <w:rFonts w:ascii="宋体" w:hAnsi="宋体"/>
          <w:color w:val="000000"/>
          <w:kern w:val="2"/>
          <w:sz w:val="21"/>
          <w:szCs w:val="21"/>
          <w:u w:val="single"/>
          <w:lang w:val="en-US" w:eastAsia="zh-CN" w:bidi="ar-SA"/>
        </w:rPr>
        <w:t>（法人代表或负责人）</w:t>
      </w:r>
      <w:r>
        <w:rPr>
          <w:rStyle w:val="18"/>
          <w:rFonts w:ascii="宋体" w:hAnsi="宋体"/>
          <w:color w:val="000000"/>
          <w:kern w:val="2"/>
          <w:sz w:val="21"/>
          <w:szCs w:val="21"/>
          <w:lang w:val="en-US" w:eastAsia="zh-CN" w:bidi="ar-SA"/>
        </w:rPr>
        <w:t>正式授权并代表投标单位</w:t>
      </w:r>
      <w:r>
        <w:rPr>
          <w:rStyle w:val="18"/>
          <w:rFonts w:ascii="宋体" w:hAnsi="宋体"/>
          <w:color w:val="000000"/>
          <w:kern w:val="2"/>
          <w:sz w:val="21"/>
          <w:szCs w:val="21"/>
          <w:u w:val="single"/>
          <w:lang w:val="en-US" w:eastAsia="zh-CN" w:bidi="ar-SA"/>
        </w:rPr>
        <w:t>（单位名称、单位地址）</w:t>
      </w:r>
      <w:r>
        <w:rPr>
          <w:rStyle w:val="18"/>
          <w:rFonts w:ascii="宋体" w:hAnsi="宋体"/>
          <w:color w:val="000000"/>
          <w:kern w:val="2"/>
          <w:sz w:val="21"/>
          <w:szCs w:val="21"/>
          <w:lang w:val="en-US" w:eastAsia="zh-CN" w:bidi="ar-SA"/>
        </w:rPr>
        <w:t>提交以下文件正本</w:t>
      </w:r>
      <w:r>
        <w:rPr>
          <w:rStyle w:val="18"/>
          <w:rFonts w:ascii="宋体" w:hAnsi="宋体"/>
          <w:color w:val="000000"/>
          <w:kern w:val="2"/>
          <w:sz w:val="21"/>
          <w:szCs w:val="21"/>
          <w:u w:val="single"/>
          <w:lang w:val="en-US" w:eastAsia="zh-CN" w:bidi="ar-SA"/>
        </w:rPr>
        <w:t>壹</w:t>
      </w:r>
      <w:r>
        <w:rPr>
          <w:rStyle w:val="18"/>
          <w:rFonts w:ascii="宋体" w:hAnsi="宋体"/>
          <w:color w:val="000000"/>
          <w:kern w:val="2"/>
          <w:sz w:val="21"/>
          <w:szCs w:val="21"/>
          <w:lang w:val="en-US" w:eastAsia="zh-CN" w:bidi="ar-SA"/>
        </w:rPr>
        <w:t>份和副本</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份，并对之负法律责任。</w:t>
      </w:r>
    </w:p>
    <w:p>
      <w:pPr>
        <w:spacing w:line="52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据此函，签字代表宣布同意如下：</w:t>
      </w:r>
    </w:p>
    <w:p>
      <w:pPr>
        <w:spacing w:line="520" w:lineRule="exact"/>
        <w:jc w:val="both"/>
        <w:rPr>
          <w:rStyle w:val="18"/>
          <w:rFonts w:ascii="宋体" w:hAnsi="宋体"/>
          <w:color w:val="000000"/>
          <w:kern w:val="2"/>
          <w:sz w:val="21"/>
          <w:szCs w:val="21"/>
          <w:u w:val="single"/>
          <w:lang w:val="en-US" w:eastAsia="zh-CN" w:bidi="ar-SA"/>
        </w:rPr>
      </w:pPr>
      <w:r>
        <w:rPr>
          <w:rStyle w:val="18"/>
          <w:rFonts w:ascii="宋体" w:hAnsi="宋体"/>
          <w:color w:val="000000"/>
          <w:kern w:val="2"/>
          <w:sz w:val="21"/>
          <w:szCs w:val="21"/>
          <w:lang w:val="en-US" w:eastAsia="zh-CN" w:bidi="ar-SA"/>
        </w:rPr>
        <w:t xml:space="preserve">    1、我方投标总价为人民币</w:t>
      </w:r>
      <w:r>
        <w:rPr>
          <w:rStyle w:val="18"/>
          <w:rFonts w:ascii="宋体" w:hAnsi="宋体"/>
          <w:color w:val="000000"/>
          <w:kern w:val="2"/>
          <w:sz w:val="21"/>
          <w:szCs w:val="21"/>
          <w:u w:val="single"/>
          <w:lang w:val="en-US" w:eastAsia="zh-CN" w:bidi="ar-SA"/>
        </w:rPr>
        <w:t xml:space="preserve">    </w:t>
      </w:r>
      <w:r>
        <w:rPr>
          <w:rStyle w:val="18"/>
          <w:rFonts w:ascii="宋体" w:hAnsi="宋体"/>
          <w:b/>
          <w:color w:val="000000"/>
          <w:kern w:val="2"/>
          <w:sz w:val="21"/>
          <w:szCs w:val="21"/>
          <w:u w:val="single"/>
          <w:lang w:val="en-US" w:eastAsia="zh-CN" w:bidi="ar-SA"/>
        </w:rPr>
        <w:t xml:space="preserve">大写      </w:t>
      </w:r>
      <w:r>
        <w:rPr>
          <w:rStyle w:val="18"/>
          <w:rFonts w:ascii="宋体" w:hAnsi="宋体"/>
          <w:color w:val="000000"/>
          <w:kern w:val="2"/>
          <w:sz w:val="21"/>
          <w:szCs w:val="21"/>
          <w:u w:val="single"/>
          <w:lang w:val="en-US" w:eastAsia="zh-CN" w:bidi="ar-SA"/>
        </w:rPr>
        <w:t>（小写）</w:t>
      </w:r>
      <w:r>
        <w:rPr>
          <w:rStyle w:val="18"/>
          <w:rFonts w:ascii="宋体" w:hAnsi="宋体"/>
          <w:color w:val="000000"/>
          <w:kern w:val="2"/>
          <w:sz w:val="21"/>
          <w:szCs w:val="21"/>
          <w:lang w:val="en-US" w:eastAsia="zh-CN" w:bidi="ar-SA"/>
        </w:rPr>
        <w:t>元人民币</w:t>
      </w:r>
    </w:p>
    <w:p>
      <w:pPr>
        <w:spacing w:line="520" w:lineRule="exact"/>
        <w:ind w:firstLine="315" w:firstLineChars="150"/>
        <w:jc w:val="both"/>
        <w:rPr>
          <w:rStyle w:val="18"/>
          <w:rFonts w:ascii="宋体" w:hAnsi="宋体"/>
          <w:color w:val="000000"/>
          <w:kern w:val="2"/>
          <w:sz w:val="21"/>
          <w:szCs w:val="21"/>
          <w:u w:val="single"/>
          <w:lang w:val="en-US" w:eastAsia="zh-CN" w:bidi="ar-SA"/>
        </w:rPr>
      </w:pPr>
      <w:r>
        <w:rPr>
          <w:rStyle w:val="18"/>
          <w:rFonts w:ascii="宋体" w:hAnsi="宋体"/>
          <w:color w:val="000000"/>
          <w:kern w:val="2"/>
          <w:sz w:val="21"/>
          <w:szCs w:val="21"/>
          <w:lang w:val="en-US" w:eastAsia="zh-CN" w:bidi="ar-SA"/>
        </w:rPr>
        <w:t xml:space="preserve"> 2、项目工期：__________________</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3、如果我们的投标文件被接受，我们将按招标文件的规定签订并严格履行合同中的责任和义务。</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4、投标人已详细审查全部招标文件，包括修改文件以及全部参考资料和有关附件。我们完全理解并同意放弃对这方面有不明及误解的权利。</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5、提供的货物是原装全新、符合招标文件规定技术参数的设备或产品；</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6、本投标自开标日起有效期为</w:t>
      </w:r>
      <w:r>
        <w:rPr>
          <w:rStyle w:val="18"/>
          <w:rFonts w:ascii="宋体" w:hAnsi="宋体"/>
          <w:color w:val="000000"/>
          <w:kern w:val="2"/>
          <w:sz w:val="21"/>
          <w:szCs w:val="21"/>
          <w:u w:val="single"/>
          <w:lang w:val="en-US" w:eastAsia="zh-CN" w:bidi="ar-SA"/>
        </w:rPr>
        <w:t>60</w:t>
      </w:r>
      <w:r>
        <w:rPr>
          <w:rStyle w:val="18"/>
          <w:rFonts w:ascii="宋体" w:hAnsi="宋体"/>
          <w:color w:val="000000"/>
          <w:kern w:val="2"/>
          <w:sz w:val="21"/>
          <w:szCs w:val="21"/>
          <w:lang w:val="en-US" w:eastAsia="zh-CN" w:bidi="ar-SA"/>
        </w:rPr>
        <w:t>个日历天。</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7、如果在规定的开标时间后，投标人在投标有效期内撤回投标，其投标保证金将被贵方没收。</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8、投标人同意提供按照贵方可能要求的与其投标有关的一切数据或资料，完全理解贵方不一定接受最低价的投标或其他任何投标。</w:t>
      </w:r>
    </w:p>
    <w:p>
      <w:pPr>
        <w:spacing w:line="520" w:lineRule="exact"/>
        <w:ind w:firstLine="315" w:firstLineChars="150"/>
        <w:jc w:val="both"/>
        <w:rPr>
          <w:rStyle w:val="18"/>
          <w:rFonts w:ascii="宋体" w:hAnsi="宋体"/>
          <w:color w:val="000000"/>
          <w:kern w:val="2"/>
          <w:sz w:val="21"/>
          <w:szCs w:val="21"/>
          <w:lang w:val="en-US" w:eastAsia="zh-CN" w:bidi="ar-SA"/>
        </w:rPr>
      </w:pPr>
    </w:p>
    <w:p>
      <w:pPr>
        <w:spacing w:line="520" w:lineRule="exact"/>
        <w:ind w:firstLine="315" w:firstLineChars="150"/>
        <w:jc w:val="both"/>
        <w:rPr>
          <w:rStyle w:val="18"/>
          <w:rFonts w:ascii="宋体" w:hAnsi="宋体"/>
          <w:color w:val="000000"/>
          <w:kern w:val="2"/>
          <w:sz w:val="21"/>
          <w:szCs w:val="21"/>
          <w:u w:val="single"/>
          <w:lang w:val="en-US" w:eastAsia="zh-CN" w:bidi="ar-SA"/>
        </w:rPr>
      </w:pPr>
      <w:r>
        <w:rPr>
          <w:rStyle w:val="18"/>
          <w:rFonts w:ascii="宋体" w:hAnsi="宋体"/>
          <w:color w:val="000000"/>
          <w:kern w:val="2"/>
          <w:sz w:val="21"/>
          <w:szCs w:val="21"/>
          <w:lang w:val="en-US" w:eastAsia="zh-CN" w:bidi="ar-SA"/>
        </w:rPr>
        <w:t>投标人地址：</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电话（传真）:   </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邮政编码：</w:t>
      </w:r>
    </w:p>
    <w:p>
      <w:pPr>
        <w:spacing w:line="520" w:lineRule="exact"/>
        <w:ind w:firstLine="315" w:firstLineChars="150"/>
        <w:jc w:val="both"/>
        <w:rPr>
          <w:rStyle w:val="18"/>
          <w:rFonts w:ascii="宋体" w:hAnsi="宋体"/>
          <w:color w:val="000000"/>
          <w:kern w:val="2"/>
          <w:sz w:val="21"/>
          <w:szCs w:val="21"/>
          <w:u w:val="single"/>
          <w:lang w:val="en-US" w:eastAsia="zh-CN" w:bidi="ar-SA"/>
        </w:rPr>
      </w:pPr>
      <w:r>
        <w:rPr>
          <w:rStyle w:val="18"/>
          <w:rFonts w:ascii="宋体" w:hAnsi="宋体"/>
          <w:color w:val="000000"/>
          <w:kern w:val="2"/>
          <w:sz w:val="21"/>
          <w:szCs w:val="21"/>
          <w:lang w:val="en-US" w:eastAsia="zh-CN" w:bidi="ar-SA"/>
        </w:rPr>
        <w:t>开户银行及账号：</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法定代表人或授权委托人签字:</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投标人名称（公章）</w:t>
      </w:r>
    </w:p>
    <w:p>
      <w:pPr>
        <w:spacing w:line="520" w:lineRule="exact"/>
        <w:ind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日期：  年  月  日</w:t>
      </w:r>
    </w:p>
    <w:p>
      <w:pPr>
        <w:spacing w:line="520" w:lineRule="exact"/>
        <w:ind w:firstLine="360" w:firstLineChars="150"/>
        <w:jc w:val="both"/>
        <w:rPr>
          <w:rStyle w:val="18"/>
          <w:rFonts w:ascii="宋体" w:hAnsi="宋体"/>
          <w:color w:val="000000"/>
          <w:kern w:val="2"/>
          <w:sz w:val="24"/>
          <w:szCs w:val="24"/>
          <w:lang w:val="en-US" w:eastAsia="zh-CN" w:bidi="ar-SA"/>
        </w:rPr>
      </w:pPr>
    </w:p>
    <w:p>
      <w:pPr>
        <w:pStyle w:val="16"/>
        <w:keepNext/>
        <w:keepLines/>
        <w:widowControl/>
        <w:numPr>
          <w:ilvl w:val="1"/>
          <w:numId w:val="0"/>
        </w:numPr>
        <w:spacing w:before="260" w:after="260" w:line="416" w:lineRule="atLeast"/>
        <w:ind w:left="3" w:firstLine="177"/>
        <w:jc w:val="center"/>
        <w:rPr>
          <w:rStyle w:val="18"/>
          <w:rFonts w:ascii="宋体" w:hAnsi="宋体" w:eastAsia="宋体"/>
          <w:b/>
          <w:color w:val="000000"/>
          <w:kern w:val="0"/>
          <w:sz w:val="32"/>
          <w:lang w:val="en-US" w:eastAsia="zh-CN" w:bidi="ar-SA"/>
        </w:rPr>
      </w:pPr>
    </w:p>
    <w:p>
      <w:pPr>
        <w:pStyle w:val="16"/>
        <w:keepNext/>
        <w:keepLines/>
        <w:widowControl/>
        <w:numPr>
          <w:ilvl w:val="1"/>
          <w:numId w:val="0"/>
        </w:numPr>
        <w:spacing w:before="260" w:after="260" w:line="416" w:lineRule="atLeast"/>
        <w:ind w:left="3" w:firstLine="177"/>
        <w:jc w:val="center"/>
        <w:rPr>
          <w:rStyle w:val="18"/>
          <w:rFonts w:ascii="宋体" w:hAnsi="宋体" w:eastAsia="宋体"/>
          <w:color w:val="000000"/>
          <w:kern w:val="0"/>
          <w:sz w:val="32"/>
          <w:szCs w:val="21"/>
          <w:lang w:val="en-US" w:eastAsia="zh-CN" w:bidi="ar-SA"/>
        </w:rPr>
      </w:pPr>
      <w:bookmarkStart w:id="33" w:name="_Toc23339_WPSOffice_Level1"/>
      <w:r>
        <w:rPr>
          <w:rStyle w:val="18"/>
          <w:rFonts w:ascii="宋体" w:hAnsi="宋体" w:eastAsia="宋体"/>
          <w:b/>
          <w:color w:val="000000"/>
          <w:kern w:val="0"/>
          <w:sz w:val="32"/>
          <w:lang w:val="en-US" w:eastAsia="zh-CN" w:bidi="ar-SA"/>
        </w:rPr>
        <w:t>二、开标一览表</w:t>
      </w:r>
      <w:bookmarkEnd w:id="33"/>
    </w:p>
    <w:tbl>
      <w:tblPr>
        <w:tblStyle w:val="13"/>
        <w:tblW w:w="9680" w:type="dxa"/>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05"/>
        <w:gridCol w:w="4327"/>
        <w:gridCol w:w="1447"/>
        <w:gridCol w:w="25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838" w:hRule="atLeast"/>
        </w:trPr>
        <w:tc>
          <w:tcPr>
            <w:tcW w:w="14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项目名称</w:t>
            </w:r>
          </w:p>
        </w:tc>
        <w:tc>
          <w:tcPr>
            <w:tcW w:w="4327" w:type="dxa"/>
            <w:tcBorders>
              <w:top w:val="single" w:color="000000" w:sz="4" w:space="0"/>
              <w:left w:val="nil"/>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p>
        </w:tc>
        <w:tc>
          <w:tcPr>
            <w:tcW w:w="1447" w:type="dxa"/>
            <w:tcBorders>
              <w:top w:val="single" w:color="000000" w:sz="4" w:space="0"/>
              <w:left w:val="nil"/>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项目编号</w:t>
            </w:r>
          </w:p>
        </w:tc>
        <w:tc>
          <w:tcPr>
            <w:tcW w:w="2501" w:type="dxa"/>
            <w:tcBorders>
              <w:top w:val="single" w:color="000000" w:sz="4" w:space="0"/>
              <w:left w:val="nil"/>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1951" w:hRule="atLeast"/>
        </w:trPr>
        <w:tc>
          <w:tcPr>
            <w:tcW w:w="1405" w:type="dxa"/>
            <w:tcBorders>
              <w:top w:val="nil"/>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投标总报价</w:t>
            </w:r>
          </w:p>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（元）</w:t>
            </w:r>
          </w:p>
        </w:tc>
        <w:tc>
          <w:tcPr>
            <w:tcW w:w="8275" w:type="dxa"/>
            <w:gridSpan w:val="3"/>
            <w:tcBorders>
              <w:top w:val="nil"/>
              <w:left w:val="nil"/>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p>
          <w:p>
            <w:pPr>
              <w:spacing w:line="360" w:lineRule="exact"/>
              <w:ind w:firstLine="1575" w:firstLineChars="7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bidi="ar-SA"/>
              </w:rPr>
              <w:pict>
                <v:line id="_x0000_s1027" o:spid="_x0000_s1027" o:spt="20" style="position:absolute;left:0pt;margin-left:0.25pt;margin-top:0pt;height:0pt;width:0.1pt;z-index:525312;mso-width-relative:page;mso-height-relative:page;" filled="f" coordsize="21600,21600">
                  <v:path arrowok="t"/>
                  <v:fill on="f" focussize="0,0"/>
                  <v:stroke/>
                  <v:imagedata o:title=""/>
                  <o:lock v:ext="edit"/>
                </v:line>
              </w:pict>
            </w:r>
            <w:r>
              <w:rPr>
                <w:rStyle w:val="18"/>
                <w:rFonts w:ascii="宋体" w:hAnsi="宋体"/>
                <w:color w:val="000000"/>
                <w:kern w:val="2"/>
                <w:sz w:val="21"/>
                <w:szCs w:val="21"/>
                <w:lang w:val="en-US" w:eastAsia="zh-CN" w:bidi="ar-SA"/>
              </w:rPr>
              <w:t>人民币大写：</w:t>
            </w:r>
          </w:p>
          <w:p>
            <w:pPr>
              <w:spacing w:line="360" w:lineRule="exact"/>
              <w:ind w:firstLine="1575" w:firstLineChars="750"/>
              <w:jc w:val="both"/>
              <w:rPr>
                <w:rStyle w:val="18"/>
                <w:rFonts w:ascii="宋体" w:hAnsi="宋体"/>
                <w:color w:val="000000"/>
                <w:kern w:val="2"/>
                <w:sz w:val="21"/>
                <w:szCs w:val="21"/>
                <w:lang w:val="en-US" w:eastAsia="zh-CN" w:bidi="ar-SA"/>
              </w:rPr>
            </w:pPr>
          </w:p>
          <w:p>
            <w:pPr>
              <w:spacing w:line="360" w:lineRule="exact"/>
              <w:ind w:firstLine="1575" w:firstLineChars="7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bidi="ar-SA"/>
              </w:rPr>
              <w:pict>
                <v:line id="_x0000_s1028" o:spid="_x0000_s1028" o:spt="20" style="position:absolute;left:0pt;margin-left:0.25pt;margin-top:0pt;height:0pt;width:0.1pt;z-index:525312;mso-width-relative:page;mso-height-relative:page;" filled="f" coordsize="21600,21600">
                  <v:path arrowok="t"/>
                  <v:fill on="f" focussize="0,0"/>
                  <v:stroke/>
                  <v:imagedata o:title=""/>
                  <o:lock v:ext="edit"/>
                </v:line>
              </w:pict>
            </w:r>
            <w:r>
              <w:rPr>
                <w:rStyle w:val="18"/>
                <w:rFonts w:ascii="宋体" w:hAnsi="宋体"/>
                <w:color w:val="000000"/>
                <w:kern w:val="2"/>
                <w:sz w:val="21"/>
                <w:szCs w:val="21"/>
                <w:lang w:val="en-US" w:eastAsia="zh-CN" w:bidi="ar-SA"/>
              </w:rPr>
              <w:t>人民币小写：</w:t>
            </w:r>
          </w:p>
          <w:p>
            <w:pPr>
              <w:spacing w:line="360" w:lineRule="exact"/>
              <w:jc w:val="center"/>
              <w:rPr>
                <w:rStyle w:val="18"/>
                <w:rFonts w:ascii="宋体" w:hAnsi="宋体"/>
                <w:color w:val="000000"/>
                <w:kern w:val="2"/>
                <w:sz w:val="21"/>
                <w:szCs w:val="21"/>
                <w:u w:val="singl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813" w:hRule="atLeast"/>
        </w:trPr>
        <w:tc>
          <w:tcPr>
            <w:tcW w:w="1405" w:type="dxa"/>
            <w:tcBorders>
              <w:top w:val="nil"/>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质量</w:t>
            </w:r>
          </w:p>
        </w:tc>
        <w:tc>
          <w:tcPr>
            <w:tcW w:w="8275" w:type="dxa"/>
            <w:gridSpan w:val="3"/>
            <w:tcBorders>
              <w:top w:val="nil"/>
              <w:left w:val="nil"/>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1093" w:hRule="atLeast"/>
        </w:trPr>
        <w:tc>
          <w:tcPr>
            <w:tcW w:w="14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项目工期</w:t>
            </w:r>
          </w:p>
        </w:tc>
        <w:tc>
          <w:tcPr>
            <w:tcW w:w="827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1059" w:hRule="atLeast"/>
        </w:trPr>
        <w:tc>
          <w:tcPr>
            <w:tcW w:w="14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质保期</w:t>
            </w:r>
          </w:p>
        </w:tc>
        <w:tc>
          <w:tcPr>
            <w:tcW w:w="8275" w:type="dxa"/>
            <w:gridSpan w:val="3"/>
            <w:tcBorders>
              <w:top w:val="single" w:color="000000" w:sz="4" w:space="0"/>
              <w:left w:val="nil"/>
              <w:bottom w:val="single" w:color="000000" w:sz="4" w:space="0"/>
              <w:right w:val="single" w:color="000000" w:sz="4" w:space="0"/>
            </w:tcBorders>
            <w:vAlign w:val="center"/>
          </w:tcPr>
          <w:p>
            <w:pPr>
              <w:spacing w:line="360" w:lineRule="exact"/>
              <w:jc w:val="left"/>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1059" w:hRule="atLeast"/>
        </w:trPr>
        <w:tc>
          <w:tcPr>
            <w:tcW w:w="14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优惠条件</w:t>
            </w:r>
          </w:p>
        </w:tc>
        <w:tc>
          <w:tcPr>
            <w:tcW w:w="8275" w:type="dxa"/>
            <w:gridSpan w:val="3"/>
            <w:tcBorders>
              <w:top w:val="single" w:color="000000" w:sz="4" w:space="0"/>
              <w:left w:val="nil"/>
              <w:bottom w:val="single" w:color="000000" w:sz="4" w:space="0"/>
              <w:right w:val="single" w:color="000000" w:sz="4" w:space="0"/>
            </w:tcBorders>
            <w:vAlign w:val="center"/>
          </w:tcPr>
          <w:p>
            <w:pPr>
              <w:spacing w:line="360" w:lineRule="exact"/>
              <w:jc w:val="left"/>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3260" w:hRule="atLeast"/>
        </w:trPr>
        <w:tc>
          <w:tcPr>
            <w:tcW w:w="14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18"/>
                <w:rFonts w:ascii="宋体" w:hAnsi="宋体"/>
                <w:color w:val="000000"/>
                <w:kern w:val="2"/>
                <w:sz w:val="21"/>
                <w:szCs w:val="21"/>
                <w:lang w:val="en-US" w:eastAsia="zh-CN" w:bidi="ar-SA"/>
              </w:rPr>
            </w:pPr>
          </w:p>
        </w:tc>
        <w:tc>
          <w:tcPr>
            <w:tcW w:w="8275" w:type="dxa"/>
            <w:gridSpan w:val="3"/>
            <w:tcBorders>
              <w:top w:val="single" w:color="000000" w:sz="4" w:space="0"/>
              <w:left w:val="nil"/>
              <w:bottom w:val="single" w:color="000000" w:sz="4" w:space="0"/>
              <w:right w:val="single" w:color="000000" w:sz="4" w:space="0"/>
            </w:tcBorders>
            <w:vAlign w:val="center"/>
          </w:tcPr>
          <w:p>
            <w:pPr>
              <w:spacing w:line="360" w:lineRule="exact"/>
              <w:jc w:val="both"/>
              <w:rPr>
                <w:rStyle w:val="18"/>
                <w:rFonts w:ascii="宋体" w:hAnsi="宋体"/>
                <w:b/>
                <w:color w:val="000000"/>
                <w:kern w:val="2"/>
                <w:sz w:val="21"/>
                <w:szCs w:val="21"/>
                <w:lang w:val="en-US" w:eastAsia="zh-CN" w:bidi="ar-SA"/>
              </w:rPr>
            </w:pPr>
            <w:r>
              <w:rPr>
                <w:rStyle w:val="18"/>
                <w:rFonts w:ascii="宋体" w:hAnsi="宋体"/>
                <w:b/>
                <w:color w:val="000000"/>
                <w:kern w:val="2"/>
                <w:sz w:val="21"/>
                <w:szCs w:val="21"/>
                <w:lang w:val="en-US" w:eastAsia="zh-CN" w:bidi="ar-SA"/>
              </w:rPr>
              <w:t>说明：</w:t>
            </w:r>
          </w:p>
          <w:p>
            <w:pPr>
              <w:numPr>
                <w:ilvl w:val="0"/>
                <w:numId w:val="11"/>
              </w:numPr>
              <w:spacing w:line="3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本表投标总价应与</w:t>
            </w:r>
            <w:r>
              <w:rPr>
                <w:rStyle w:val="18"/>
                <w:rFonts w:ascii="宋体" w:hAnsi="宋体"/>
                <w:color w:val="000000"/>
                <w:kern w:val="2"/>
                <w:sz w:val="21"/>
                <w:szCs w:val="21"/>
                <w:u w:val="single"/>
                <w:lang w:val="en-US" w:eastAsia="zh-CN" w:bidi="ar-SA"/>
              </w:rPr>
              <w:t>投标文件中报价表、投标函的总报价一致</w:t>
            </w:r>
            <w:r>
              <w:rPr>
                <w:rStyle w:val="18"/>
                <w:rFonts w:ascii="宋体" w:hAnsi="宋体"/>
                <w:color w:val="000000"/>
                <w:kern w:val="2"/>
                <w:sz w:val="21"/>
                <w:szCs w:val="21"/>
                <w:lang w:val="en-US" w:eastAsia="zh-CN" w:bidi="ar-SA"/>
              </w:rPr>
              <w:t>，不一致者以《投标函》中总报价为准（大小写不一致以大写金额为准）.</w:t>
            </w:r>
          </w:p>
          <w:p>
            <w:pPr>
              <w:numPr>
                <w:ilvl w:val="0"/>
                <w:numId w:val="11"/>
              </w:numPr>
              <w:spacing w:line="3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投标人将承担由此造成的一切后果。</w:t>
            </w:r>
          </w:p>
          <w:p>
            <w:pPr>
              <w:spacing w:line="3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2、与本表同时公开唱标的内容包括对其投标文件的修改或撤回通知、投标价折扣声明、其他采购人认为应该宣读的内容等。</w:t>
            </w:r>
          </w:p>
          <w:p>
            <w:pPr>
              <w:spacing w:line="3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3、投标总报价应包含成本、运输、税金、培训、安装调试等一切与之相关费用</w:t>
            </w:r>
            <w:r>
              <w:rPr>
                <w:rStyle w:val="18"/>
                <w:rFonts w:ascii="宋体" w:hAnsi="宋体"/>
                <w:b/>
                <w:color w:val="000000"/>
                <w:kern w:val="2"/>
                <w:sz w:val="21"/>
                <w:szCs w:val="21"/>
                <w:lang w:val="en-US" w:eastAsia="zh-CN" w:bidi="ar-SA"/>
              </w:rPr>
              <w:t>。</w:t>
            </w:r>
          </w:p>
        </w:tc>
      </w:tr>
    </w:tbl>
    <w:p>
      <w:pPr>
        <w:pStyle w:val="33"/>
        <w:widowControl/>
        <w:spacing w:after="120" w:line="520" w:lineRule="exact"/>
        <w:ind w:left="0" w:leftChars="0" w:firstLine="200" w:firstLineChars="100"/>
        <w:rPr>
          <w:rStyle w:val="18"/>
          <w:rFonts w:ascii="宋体" w:hAnsi="宋体"/>
          <w:color w:val="000000"/>
          <w:kern w:val="0"/>
          <w:sz w:val="20"/>
          <w:szCs w:val="21"/>
          <w:lang w:val="en-US" w:eastAsia="zh-CN" w:bidi="ar-SA"/>
        </w:rPr>
      </w:pPr>
      <w:r>
        <w:rPr>
          <w:rStyle w:val="18"/>
          <w:rFonts w:ascii="宋体" w:hAnsi="宋体"/>
          <w:color w:val="000000"/>
          <w:kern w:val="0"/>
          <w:sz w:val="20"/>
          <w:szCs w:val="21"/>
          <w:lang w:val="en-US" w:eastAsia="zh-CN" w:bidi="ar-SA"/>
        </w:rPr>
        <w:t>投标人名称（公章）：</w:t>
      </w:r>
    </w:p>
    <w:p>
      <w:pPr>
        <w:pStyle w:val="33"/>
        <w:widowControl/>
        <w:spacing w:after="120" w:line="520" w:lineRule="exact"/>
        <w:ind w:left="0" w:leftChars="0" w:firstLine="200" w:firstLineChars="100"/>
        <w:rPr>
          <w:rStyle w:val="18"/>
          <w:rFonts w:ascii="宋体" w:hAnsi="宋体"/>
          <w:color w:val="000000"/>
          <w:kern w:val="0"/>
          <w:sz w:val="20"/>
          <w:szCs w:val="21"/>
          <w:lang w:val="en-US" w:eastAsia="zh-CN" w:bidi="ar-SA"/>
        </w:rPr>
      </w:pPr>
      <w:r>
        <w:rPr>
          <w:rStyle w:val="18"/>
          <w:rFonts w:ascii="宋体" w:hAnsi="宋体"/>
          <w:color w:val="000000"/>
          <w:kern w:val="0"/>
          <w:sz w:val="20"/>
          <w:szCs w:val="21"/>
          <w:lang w:val="en-US" w:eastAsia="zh-CN" w:bidi="ar-SA"/>
        </w:rPr>
        <w:t>法定代表人或授权委托人签字:</w:t>
      </w:r>
    </w:p>
    <w:p>
      <w:pPr>
        <w:spacing w:line="360" w:lineRule="exact"/>
        <w:jc w:val="right"/>
        <w:rPr>
          <w:rStyle w:val="18"/>
          <w:rFonts w:ascii="宋体" w:hAnsi="宋体"/>
          <w:color w:val="000000"/>
          <w:kern w:val="2"/>
          <w:sz w:val="21"/>
          <w:szCs w:val="21"/>
          <w:lang w:val="en-US" w:eastAsia="zh-CN" w:bidi="ar-SA"/>
        </w:rPr>
      </w:pPr>
    </w:p>
    <w:p>
      <w:pPr>
        <w:spacing w:line="360" w:lineRule="exact"/>
        <w:ind w:right="420"/>
        <w:jc w:val="righ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年    月    日</w:t>
      </w:r>
    </w:p>
    <w:p>
      <w:pPr>
        <w:pStyle w:val="6"/>
        <w:widowControl/>
        <w:spacing w:before="240" w:after="60" w:line="240" w:lineRule="auto"/>
        <w:jc w:val="center"/>
        <w:rPr>
          <w:rStyle w:val="18"/>
          <w:rFonts w:ascii="宋体" w:hAnsi="宋体" w:cs="宋体"/>
          <w:b/>
          <w:bCs/>
          <w:color w:val="000000"/>
          <w:kern w:val="28"/>
          <w:sz w:val="21"/>
          <w:szCs w:val="21"/>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34" w:name="_Toc15153_WPSOffice_Level1"/>
      <w:r>
        <w:rPr>
          <w:rStyle w:val="18"/>
          <w:rFonts w:ascii="宋体" w:hAnsi="宋体" w:cs="宋体"/>
          <w:b/>
          <w:bCs/>
          <w:color w:val="000000"/>
          <w:kern w:val="28"/>
          <w:sz w:val="32"/>
          <w:szCs w:val="32"/>
          <w:lang w:val="en-US" w:eastAsia="zh-CN" w:bidi="ar-SA"/>
        </w:rPr>
        <w:t>三、货物分项报价一览表</w:t>
      </w:r>
      <w:bookmarkEnd w:id="34"/>
    </w:p>
    <w:p>
      <w:pPr>
        <w:spacing w:line="240" w:lineRule="auto"/>
        <w:jc w:val="both"/>
        <w:rPr>
          <w:rStyle w:val="18"/>
          <w:rFonts w:ascii="宋体" w:hAnsi="宋体"/>
          <w:color w:val="000000"/>
          <w:kern w:val="2"/>
          <w:sz w:val="21"/>
          <w:lang w:val="en-US" w:eastAsia="zh-CN" w:bidi="ar-SA"/>
        </w:rPr>
      </w:pPr>
    </w:p>
    <w:tbl>
      <w:tblPr>
        <w:tblStyle w:val="13"/>
        <w:tblW w:w="9700" w:type="dxa"/>
        <w:jc w:val="center"/>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59"/>
        <w:gridCol w:w="1555"/>
        <w:gridCol w:w="2289"/>
        <w:gridCol w:w="833"/>
        <w:gridCol w:w="905"/>
        <w:gridCol w:w="1204"/>
        <w:gridCol w:w="1134"/>
        <w:gridCol w:w="122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694" w:hRule="atLeast"/>
          <w:jc w:val="center"/>
        </w:trPr>
        <w:tc>
          <w:tcPr>
            <w:tcW w:w="9700" w:type="dxa"/>
            <w:gridSpan w:val="8"/>
            <w:tcBorders>
              <w:top w:val="single" w:color="000000" w:sz="4" w:space="0"/>
              <w:left w:val="single" w:color="000000" w:sz="4" w:space="0"/>
              <w:bottom w:val="nil"/>
              <w:right w:val="single" w:color="000000" w:sz="4" w:space="0"/>
            </w:tcBorders>
            <w:vAlign w:val="center"/>
          </w:tcPr>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w:t>
            </w:r>
            <w:r>
              <w:rPr>
                <w:rStyle w:val="18"/>
                <w:rFonts w:ascii="宋体" w:hAnsi="宋体"/>
                <w:color w:val="000000"/>
                <w:kern w:val="2"/>
                <w:sz w:val="21"/>
                <w:szCs w:val="21"/>
                <w:u w:val="single"/>
                <w:lang w:val="en-US" w:eastAsia="zh-CN" w:bidi="ar-SA"/>
              </w:rPr>
              <w:t xml:space="preserve">（此处填名称并盖章）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cantSplit/>
          <w:trHeight w:val="731" w:hRule="atLeast"/>
          <w:jc w:val="center"/>
        </w:trPr>
        <w:tc>
          <w:tcPr>
            <w:tcW w:w="9700" w:type="dxa"/>
            <w:gridSpan w:val="8"/>
            <w:tcBorders>
              <w:top w:val="nil"/>
              <w:left w:val="single" w:color="000000" w:sz="4" w:space="0"/>
              <w:bottom w:val="nil"/>
              <w:right w:val="single" w:color="000000" w:sz="4" w:space="0"/>
            </w:tcBorders>
            <w:vAlign w:val="center"/>
          </w:tcPr>
          <w:p>
            <w:pPr>
              <w:spacing w:line="240" w:lineRule="auto"/>
              <w:ind w:right="735"/>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  目：</w:t>
            </w:r>
            <w:r>
              <w:rPr>
                <w:rStyle w:val="18"/>
                <w:rFonts w:ascii="宋体" w:hAnsi="宋体"/>
                <w:color w:val="000000"/>
                <w:kern w:val="2"/>
                <w:sz w:val="21"/>
                <w:szCs w:val="21"/>
                <w:u w:val="single"/>
                <w:lang w:val="en-US" w:eastAsia="zh-CN" w:bidi="ar-SA"/>
              </w:rPr>
              <w:t xml:space="preserve">（此处填项目名称）  </w:t>
            </w:r>
            <w:r>
              <w:rPr>
                <w:rStyle w:val="18"/>
                <w:rFonts w:ascii="宋体" w:hAnsi="宋体"/>
                <w:color w:val="000000"/>
                <w:kern w:val="2"/>
                <w:sz w:val="21"/>
                <w:szCs w:val="21"/>
                <w:lang w:val="en-US" w:eastAsia="zh-CN" w:bidi="ar-SA"/>
              </w:rPr>
              <w:t xml:space="preserve">                                  金额单位：元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705"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序号</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设备（项目）</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名称</w:t>
            </w:r>
          </w:p>
        </w:tc>
        <w:tc>
          <w:tcPr>
            <w:tcW w:w="2289"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品牌及规格型号参数</w:t>
            </w:r>
          </w:p>
        </w:tc>
        <w:tc>
          <w:tcPr>
            <w:tcW w:w="833"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单位</w:t>
            </w:r>
          </w:p>
        </w:tc>
        <w:tc>
          <w:tcPr>
            <w:tcW w:w="905"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数量</w:t>
            </w:r>
          </w:p>
        </w:tc>
        <w:tc>
          <w:tcPr>
            <w:tcW w:w="1204"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单价</w:t>
            </w:r>
          </w:p>
        </w:tc>
        <w:tc>
          <w:tcPr>
            <w:tcW w:w="1134"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合计</w:t>
            </w:r>
          </w:p>
        </w:tc>
        <w:tc>
          <w:tcPr>
            <w:tcW w:w="1221"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备注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45" w:hRule="atLeast"/>
          <w:jc w:val="center"/>
        </w:trPr>
        <w:tc>
          <w:tcPr>
            <w:tcW w:w="559" w:type="dxa"/>
            <w:tcBorders>
              <w:top w:val="nil"/>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555" w:type="dxa"/>
            <w:tcBorders>
              <w:top w:val="nil"/>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2289"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833"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905"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04"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134"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21"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45"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2289"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833"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905"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04"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134"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21"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45" w:hRule="atLeast"/>
          <w:jc w:val="center"/>
        </w:trPr>
        <w:tc>
          <w:tcPr>
            <w:tcW w:w="559" w:type="dxa"/>
            <w:tcBorders>
              <w:top w:val="nil"/>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555" w:type="dxa"/>
            <w:tcBorders>
              <w:top w:val="nil"/>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2289"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833"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905"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04"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134"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21"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45"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2289"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833"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905"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04"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134"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21"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45" w:hRule="atLeast"/>
          <w:jc w:val="center"/>
        </w:trPr>
        <w:tc>
          <w:tcPr>
            <w:tcW w:w="559" w:type="dxa"/>
            <w:tcBorders>
              <w:top w:val="nil"/>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555" w:type="dxa"/>
            <w:tcBorders>
              <w:top w:val="nil"/>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2289"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833"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905"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04"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134"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21" w:type="dxa"/>
            <w:tcBorders>
              <w:top w:val="nil"/>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45"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2289"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833"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905"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04"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134"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c>
          <w:tcPr>
            <w:tcW w:w="1221" w:type="dxa"/>
            <w:tcBorders>
              <w:top w:val="single" w:color="000000" w:sz="4" w:space="0"/>
              <w:left w:val="nil"/>
              <w:bottom w:val="single" w:color="000000" w:sz="4" w:space="0"/>
              <w:right w:val="single" w:color="000000" w:sz="4" w:space="0"/>
            </w:tcBorders>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765" w:hRule="atLeast"/>
          <w:jc w:val="center"/>
        </w:trPr>
        <w:tc>
          <w:tcPr>
            <w:tcW w:w="9700" w:type="dxa"/>
            <w:gridSpan w:val="8"/>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优惠条件：1、</w:t>
            </w:r>
          </w:p>
          <w:p>
            <w:pPr>
              <w:spacing w:line="240" w:lineRule="auto"/>
              <w:ind w:firstLine="1050" w:firstLineChars="500"/>
              <w:jc w:val="both"/>
              <w:rPr>
                <w:rStyle w:val="18"/>
                <w:rFonts w:ascii="宋体" w:hAnsi="宋体"/>
                <w:color w:val="000000"/>
                <w:kern w:val="2"/>
                <w:sz w:val="21"/>
                <w:szCs w:val="21"/>
                <w:lang w:val="en-US" w:eastAsia="zh-CN" w:bidi="ar-SA"/>
              </w:rPr>
            </w:pPr>
          </w:p>
          <w:p>
            <w:pPr>
              <w:spacing w:line="240" w:lineRule="auto"/>
              <w:ind w:firstLine="1050" w:firstLineChars="5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w:t>
            </w:r>
          </w:p>
          <w:p>
            <w:pPr>
              <w:spacing w:line="240" w:lineRule="auto"/>
              <w:ind w:firstLine="1050" w:firstLineChars="500"/>
              <w:jc w:val="both"/>
              <w:rPr>
                <w:rStyle w:val="18"/>
                <w:rFonts w:ascii="宋体" w:hAnsi="宋体"/>
                <w:color w:val="000000"/>
                <w:kern w:val="2"/>
                <w:sz w:val="21"/>
                <w:szCs w:val="21"/>
                <w:lang w:val="en-US" w:eastAsia="zh-CN" w:bidi="ar-SA"/>
              </w:rPr>
            </w:pPr>
          </w:p>
          <w:p>
            <w:pPr>
              <w:spacing w:line="240" w:lineRule="auto"/>
              <w:ind w:firstLine="1050" w:firstLineChars="5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3、</w:t>
            </w:r>
          </w:p>
          <w:p>
            <w:pPr>
              <w:spacing w:line="240" w:lineRule="auto"/>
              <w:jc w:val="center"/>
              <w:rPr>
                <w:rStyle w:val="18"/>
                <w:rFonts w:ascii="宋体" w:hAnsi="宋体"/>
                <w:color w:val="000000"/>
                <w:kern w:val="2"/>
                <w:sz w:val="21"/>
                <w:szCs w:val="21"/>
                <w:lang w:val="en-US" w:eastAsia="zh-CN" w:bidi="ar-SA"/>
              </w:rPr>
            </w:pPr>
          </w:p>
          <w:p>
            <w:pPr>
              <w:spacing w:line="240" w:lineRule="auto"/>
              <w:jc w:val="center"/>
              <w:rPr>
                <w:rStyle w:val="18"/>
                <w:rFonts w:ascii="宋体" w:hAnsi="宋体"/>
                <w:color w:val="000000"/>
                <w:kern w:val="2"/>
                <w:sz w:val="21"/>
                <w:szCs w:val="21"/>
                <w:lang w:val="en-US" w:eastAsia="zh-CN" w:bidi="ar-SA"/>
              </w:rPr>
            </w:pP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法定代表人或授权委托人签字并盖章：</w:t>
            </w:r>
          </w:p>
          <w:p>
            <w:pPr>
              <w:spacing w:line="240" w:lineRule="auto"/>
              <w:jc w:val="both"/>
              <w:rPr>
                <w:rStyle w:val="18"/>
                <w:rFonts w:ascii="宋体" w:hAnsi="宋体"/>
                <w:color w:val="000000"/>
                <w:kern w:val="2"/>
                <w:sz w:val="21"/>
                <w:szCs w:val="21"/>
                <w:lang w:val="en-US" w:eastAsia="zh-CN" w:bidi="ar-SA"/>
              </w:rPr>
            </w:pP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年  月   日</w:t>
            </w:r>
          </w:p>
          <w:p>
            <w:pPr>
              <w:spacing w:line="240" w:lineRule="auto"/>
              <w:jc w:val="center"/>
              <w:rPr>
                <w:rStyle w:val="18"/>
                <w:rFonts w:ascii="宋体" w:hAnsi="宋体"/>
                <w:color w:val="000000"/>
                <w:kern w:val="2"/>
                <w:sz w:val="21"/>
                <w:szCs w:val="21"/>
                <w:lang w:val="en-US" w:eastAsia="zh-CN" w:bidi="ar-SA"/>
              </w:rPr>
            </w:pPr>
          </w:p>
          <w:p>
            <w:pPr>
              <w:spacing w:line="240" w:lineRule="auto"/>
              <w:jc w:val="center"/>
              <w:rPr>
                <w:rStyle w:val="18"/>
                <w:rFonts w:ascii="宋体" w:hAnsi="宋体"/>
                <w:color w:val="000000"/>
                <w:kern w:val="2"/>
                <w:sz w:val="21"/>
                <w:szCs w:val="21"/>
                <w:lang w:val="en-US" w:eastAsia="zh-CN" w:bidi="ar-SA"/>
              </w:rPr>
            </w:pPr>
          </w:p>
        </w:tc>
      </w:tr>
    </w:tbl>
    <w:p>
      <w:pPr>
        <w:widowControl/>
        <w:spacing w:line="360" w:lineRule="exact"/>
        <w:jc w:val="left"/>
        <w:rPr>
          <w:rStyle w:val="18"/>
          <w:rFonts w:ascii="宋体" w:hAnsi="宋体"/>
          <w:color w:val="000000"/>
          <w:kern w:val="0"/>
          <w:sz w:val="21"/>
          <w:szCs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pStyle w:val="16"/>
        <w:keepNext/>
        <w:keepLines/>
        <w:widowControl/>
        <w:numPr>
          <w:ilvl w:val="1"/>
          <w:numId w:val="0"/>
        </w:numPr>
        <w:spacing w:before="260" w:after="260" w:line="360" w:lineRule="exact"/>
        <w:ind w:left="3" w:firstLine="177"/>
        <w:rPr>
          <w:rStyle w:val="18"/>
          <w:rFonts w:ascii="宋体" w:hAnsi="宋体" w:eastAsia="宋体"/>
          <w:b/>
          <w:color w:val="000000"/>
          <w:kern w:val="0"/>
          <w:sz w:val="28"/>
          <w:szCs w:val="28"/>
          <w:lang w:val="en-US" w:eastAsia="zh-CN" w:bidi="ar-SA"/>
        </w:rPr>
      </w:pPr>
    </w:p>
    <w:p>
      <w:pPr>
        <w:pStyle w:val="16"/>
        <w:keepNext/>
        <w:keepLines/>
        <w:widowControl/>
        <w:numPr>
          <w:ilvl w:val="1"/>
          <w:numId w:val="0"/>
        </w:numPr>
        <w:spacing w:before="260" w:after="260" w:line="360" w:lineRule="exact"/>
        <w:ind w:left="3" w:firstLine="177"/>
        <w:rPr>
          <w:rStyle w:val="18"/>
          <w:rFonts w:ascii="宋体" w:hAnsi="宋体" w:eastAsia="宋体"/>
          <w:b/>
          <w:color w:val="000000"/>
          <w:kern w:val="0"/>
          <w:sz w:val="28"/>
          <w:szCs w:val="28"/>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35" w:name="_Toc28925_WPSOffice_Level1"/>
      <w:r>
        <w:rPr>
          <w:rStyle w:val="18"/>
          <w:rFonts w:ascii="宋体" w:hAnsi="宋体" w:cs="宋体"/>
          <w:b/>
          <w:bCs/>
          <w:color w:val="000000"/>
          <w:kern w:val="28"/>
          <w:sz w:val="32"/>
          <w:szCs w:val="32"/>
          <w:lang w:val="en-US" w:eastAsia="zh-CN" w:bidi="ar-SA"/>
        </w:rPr>
        <w:t>四、技术规格和商务条款偏差表</w:t>
      </w:r>
      <w:bookmarkEnd w:id="35"/>
    </w:p>
    <w:p>
      <w:pPr>
        <w:spacing w:line="240" w:lineRule="auto"/>
        <w:jc w:val="both"/>
        <w:rPr>
          <w:rStyle w:val="18"/>
          <w:rFonts w:ascii="宋体" w:hAnsi="宋体"/>
          <w:color w:val="000000"/>
          <w:kern w:val="2"/>
          <w:sz w:val="21"/>
          <w:lang w:val="en-US" w:eastAsia="zh-CN" w:bidi="ar-SA"/>
        </w:rPr>
      </w:pPr>
    </w:p>
    <w:p>
      <w:pPr>
        <w:widowControl/>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项目名称：</w:t>
      </w:r>
    </w:p>
    <w:p>
      <w:pPr>
        <w:widowControl/>
        <w:spacing w:line="560" w:lineRule="exact"/>
        <w:jc w:val="both"/>
        <w:rPr>
          <w:rStyle w:val="18"/>
          <w:rFonts w:ascii="宋体" w:hAnsi="宋体"/>
          <w:color w:val="000000"/>
          <w:kern w:val="2"/>
          <w:sz w:val="21"/>
          <w:szCs w:val="21"/>
          <w:u w:val="single"/>
          <w:lang w:val="en-US" w:eastAsia="zh-CN" w:bidi="ar-SA"/>
        </w:rPr>
      </w:pPr>
      <w:r>
        <w:rPr>
          <w:rStyle w:val="18"/>
          <w:rFonts w:ascii="宋体" w:hAnsi="宋体"/>
          <w:color w:val="000000"/>
          <w:kern w:val="2"/>
          <w:sz w:val="21"/>
          <w:szCs w:val="21"/>
          <w:lang w:val="en-US" w:eastAsia="zh-CN" w:bidi="ar-SA"/>
        </w:rPr>
        <w:t>项目编号：</w:t>
      </w:r>
    </w:p>
    <w:p>
      <w:pPr>
        <w:widowControl/>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投标人名称：（公章）</w:t>
      </w:r>
    </w:p>
    <w:tbl>
      <w:tblPr>
        <w:tblStyle w:val="13"/>
        <w:tblpPr w:leftFromText="180" w:rightFromText="180" w:vertAnchor="text" w:horzAnchor="margin" w:tblpY="297"/>
        <w:tblW w:w="9672"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6"/>
        <w:gridCol w:w="2136"/>
        <w:gridCol w:w="3260"/>
        <w:gridCol w:w="1559"/>
        <w:gridCol w:w="2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53" w:hRule="atLeast"/>
        </w:trPr>
        <w:tc>
          <w:tcPr>
            <w:tcW w:w="566" w:type="dxa"/>
            <w:vAlign w:val="center"/>
          </w:tcPr>
          <w:p>
            <w:pPr>
              <w:spacing w:line="240" w:lineRule="auto"/>
              <w:jc w:val="center"/>
              <w:rPr>
                <w:rStyle w:val="18"/>
                <w:rFonts w:ascii="宋体" w:hAnsi="宋体"/>
                <w:color w:val="000000"/>
                <w:kern w:val="2"/>
                <w:sz w:val="21"/>
                <w:szCs w:val="21"/>
                <w:lang w:val="en-US" w:eastAsia="zh-CN" w:bidi="ar-SA"/>
              </w:rPr>
            </w:pP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序</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号</w:t>
            </w:r>
          </w:p>
        </w:tc>
        <w:tc>
          <w:tcPr>
            <w:tcW w:w="2136"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招标文件技术</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要求</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（详细列明技术配置）</w:t>
            </w:r>
          </w:p>
        </w:tc>
        <w:tc>
          <w:tcPr>
            <w:tcW w:w="3260"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投标文件技术</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响应情况</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（详细列明所投产品的技术配置）</w:t>
            </w:r>
          </w:p>
        </w:tc>
        <w:tc>
          <w:tcPr>
            <w:tcW w:w="1559"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偏差描述</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（详细描述技术是否具有正、负偏差）</w:t>
            </w:r>
          </w:p>
        </w:tc>
        <w:tc>
          <w:tcPr>
            <w:tcW w:w="2151"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作为评标性能技术参数依据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2" w:hRule="atLeast"/>
        </w:trPr>
        <w:tc>
          <w:tcPr>
            <w:tcW w:w="566" w:type="dxa"/>
            <w:vAlign w:val="center"/>
          </w:tcPr>
          <w:p>
            <w:pPr>
              <w:spacing w:line="240" w:lineRule="auto"/>
              <w:jc w:val="center"/>
              <w:rPr>
                <w:rStyle w:val="18"/>
                <w:rFonts w:ascii="宋体" w:hAnsi="宋体"/>
                <w:color w:val="000000"/>
                <w:kern w:val="2"/>
                <w:sz w:val="21"/>
                <w:szCs w:val="21"/>
                <w:lang w:val="en-US" w:eastAsia="zh-CN" w:bidi="ar-SA"/>
              </w:rPr>
            </w:pPr>
          </w:p>
        </w:tc>
        <w:tc>
          <w:tcPr>
            <w:tcW w:w="2136" w:type="dxa"/>
            <w:vAlign w:val="center"/>
          </w:tcPr>
          <w:p>
            <w:pPr>
              <w:spacing w:line="240" w:lineRule="auto"/>
              <w:jc w:val="center"/>
              <w:rPr>
                <w:rStyle w:val="18"/>
                <w:rFonts w:ascii="宋体" w:hAnsi="宋体"/>
                <w:color w:val="000000"/>
                <w:kern w:val="2"/>
                <w:sz w:val="21"/>
                <w:szCs w:val="21"/>
                <w:lang w:val="en-US" w:eastAsia="zh-CN" w:bidi="ar-SA"/>
              </w:rPr>
            </w:pPr>
          </w:p>
        </w:tc>
        <w:tc>
          <w:tcPr>
            <w:tcW w:w="3260" w:type="dxa"/>
            <w:vAlign w:val="center"/>
          </w:tcPr>
          <w:p>
            <w:pPr>
              <w:spacing w:line="240" w:lineRule="auto"/>
              <w:jc w:val="center"/>
              <w:rPr>
                <w:rStyle w:val="18"/>
                <w:rFonts w:ascii="宋体" w:hAnsi="宋体"/>
                <w:color w:val="000000"/>
                <w:kern w:val="2"/>
                <w:sz w:val="21"/>
                <w:szCs w:val="21"/>
                <w:lang w:val="en-US" w:eastAsia="zh-CN" w:bidi="ar-SA"/>
              </w:rPr>
            </w:pPr>
          </w:p>
        </w:tc>
        <w:tc>
          <w:tcPr>
            <w:tcW w:w="1559" w:type="dxa"/>
            <w:vAlign w:val="center"/>
          </w:tcPr>
          <w:p>
            <w:pPr>
              <w:spacing w:line="240" w:lineRule="auto"/>
              <w:jc w:val="center"/>
              <w:rPr>
                <w:rStyle w:val="18"/>
                <w:rFonts w:ascii="宋体" w:hAnsi="宋体"/>
                <w:color w:val="000000"/>
                <w:kern w:val="2"/>
                <w:sz w:val="21"/>
                <w:szCs w:val="21"/>
                <w:lang w:val="en-US" w:eastAsia="zh-CN" w:bidi="ar-SA"/>
              </w:rPr>
            </w:pPr>
          </w:p>
        </w:tc>
        <w:tc>
          <w:tcPr>
            <w:tcW w:w="2151" w:type="dxa"/>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6" w:hRule="atLeast"/>
        </w:trPr>
        <w:tc>
          <w:tcPr>
            <w:tcW w:w="566" w:type="dxa"/>
            <w:vAlign w:val="center"/>
          </w:tcPr>
          <w:p>
            <w:pPr>
              <w:spacing w:line="240" w:lineRule="auto"/>
              <w:jc w:val="center"/>
              <w:rPr>
                <w:rStyle w:val="18"/>
                <w:rFonts w:ascii="宋体" w:hAnsi="宋体"/>
                <w:color w:val="000000"/>
                <w:kern w:val="2"/>
                <w:sz w:val="21"/>
                <w:szCs w:val="21"/>
                <w:lang w:val="en-US" w:eastAsia="zh-CN" w:bidi="ar-SA"/>
              </w:rPr>
            </w:pPr>
          </w:p>
        </w:tc>
        <w:tc>
          <w:tcPr>
            <w:tcW w:w="2136" w:type="dxa"/>
            <w:vAlign w:val="center"/>
          </w:tcPr>
          <w:p>
            <w:pPr>
              <w:spacing w:line="240" w:lineRule="auto"/>
              <w:jc w:val="center"/>
              <w:rPr>
                <w:rStyle w:val="18"/>
                <w:rFonts w:ascii="宋体" w:hAnsi="宋体"/>
                <w:color w:val="000000"/>
                <w:kern w:val="2"/>
                <w:sz w:val="21"/>
                <w:szCs w:val="21"/>
                <w:lang w:val="en-US" w:eastAsia="zh-CN" w:bidi="ar-SA"/>
              </w:rPr>
            </w:pPr>
          </w:p>
        </w:tc>
        <w:tc>
          <w:tcPr>
            <w:tcW w:w="3260" w:type="dxa"/>
            <w:vAlign w:val="center"/>
          </w:tcPr>
          <w:p>
            <w:pPr>
              <w:spacing w:line="240" w:lineRule="auto"/>
              <w:jc w:val="center"/>
              <w:rPr>
                <w:rStyle w:val="18"/>
                <w:rFonts w:ascii="宋体" w:hAnsi="宋体"/>
                <w:color w:val="000000"/>
                <w:kern w:val="2"/>
                <w:sz w:val="21"/>
                <w:szCs w:val="21"/>
                <w:lang w:val="en-US" w:eastAsia="zh-CN" w:bidi="ar-SA"/>
              </w:rPr>
            </w:pPr>
          </w:p>
        </w:tc>
        <w:tc>
          <w:tcPr>
            <w:tcW w:w="1559" w:type="dxa"/>
            <w:vAlign w:val="center"/>
          </w:tcPr>
          <w:p>
            <w:pPr>
              <w:spacing w:line="240" w:lineRule="auto"/>
              <w:jc w:val="center"/>
              <w:rPr>
                <w:rStyle w:val="18"/>
                <w:rFonts w:ascii="宋体" w:hAnsi="宋体"/>
                <w:color w:val="000000"/>
                <w:kern w:val="2"/>
                <w:sz w:val="21"/>
                <w:szCs w:val="21"/>
                <w:lang w:val="en-US" w:eastAsia="zh-CN" w:bidi="ar-SA"/>
              </w:rPr>
            </w:pPr>
          </w:p>
        </w:tc>
        <w:tc>
          <w:tcPr>
            <w:tcW w:w="2151" w:type="dxa"/>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6" w:hRule="atLeast"/>
        </w:trPr>
        <w:tc>
          <w:tcPr>
            <w:tcW w:w="566" w:type="dxa"/>
            <w:vAlign w:val="center"/>
          </w:tcPr>
          <w:p>
            <w:pPr>
              <w:spacing w:line="240" w:lineRule="auto"/>
              <w:jc w:val="center"/>
              <w:rPr>
                <w:rStyle w:val="18"/>
                <w:rFonts w:ascii="宋体" w:hAnsi="宋体"/>
                <w:color w:val="000000"/>
                <w:kern w:val="2"/>
                <w:sz w:val="21"/>
                <w:szCs w:val="21"/>
                <w:lang w:val="en-US" w:eastAsia="zh-CN" w:bidi="ar-SA"/>
              </w:rPr>
            </w:pPr>
          </w:p>
        </w:tc>
        <w:tc>
          <w:tcPr>
            <w:tcW w:w="2136" w:type="dxa"/>
            <w:vAlign w:val="center"/>
          </w:tcPr>
          <w:p>
            <w:pPr>
              <w:spacing w:line="240" w:lineRule="auto"/>
              <w:jc w:val="center"/>
              <w:rPr>
                <w:rStyle w:val="18"/>
                <w:rFonts w:ascii="宋体" w:hAnsi="宋体"/>
                <w:color w:val="000000"/>
                <w:kern w:val="2"/>
                <w:sz w:val="21"/>
                <w:szCs w:val="21"/>
                <w:lang w:val="en-US" w:eastAsia="zh-CN" w:bidi="ar-SA"/>
              </w:rPr>
            </w:pPr>
          </w:p>
        </w:tc>
        <w:tc>
          <w:tcPr>
            <w:tcW w:w="3260" w:type="dxa"/>
            <w:vAlign w:val="center"/>
          </w:tcPr>
          <w:p>
            <w:pPr>
              <w:spacing w:line="240" w:lineRule="auto"/>
              <w:jc w:val="center"/>
              <w:rPr>
                <w:rStyle w:val="18"/>
                <w:rFonts w:ascii="宋体" w:hAnsi="宋体"/>
                <w:color w:val="000000"/>
                <w:kern w:val="2"/>
                <w:sz w:val="21"/>
                <w:szCs w:val="21"/>
                <w:lang w:val="en-US" w:eastAsia="zh-CN" w:bidi="ar-SA"/>
              </w:rPr>
            </w:pPr>
          </w:p>
        </w:tc>
        <w:tc>
          <w:tcPr>
            <w:tcW w:w="1559" w:type="dxa"/>
            <w:vAlign w:val="center"/>
          </w:tcPr>
          <w:p>
            <w:pPr>
              <w:spacing w:line="240" w:lineRule="auto"/>
              <w:jc w:val="center"/>
              <w:rPr>
                <w:rStyle w:val="18"/>
                <w:rFonts w:ascii="宋体" w:hAnsi="宋体"/>
                <w:color w:val="000000"/>
                <w:kern w:val="2"/>
                <w:sz w:val="21"/>
                <w:szCs w:val="21"/>
                <w:lang w:val="en-US" w:eastAsia="zh-CN" w:bidi="ar-SA"/>
              </w:rPr>
            </w:pPr>
          </w:p>
        </w:tc>
        <w:tc>
          <w:tcPr>
            <w:tcW w:w="2151" w:type="dxa"/>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0" w:hRule="atLeast"/>
        </w:trPr>
        <w:tc>
          <w:tcPr>
            <w:tcW w:w="566" w:type="dxa"/>
            <w:vAlign w:val="center"/>
          </w:tcPr>
          <w:p>
            <w:pPr>
              <w:spacing w:line="240" w:lineRule="auto"/>
              <w:jc w:val="center"/>
              <w:rPr>
                <w:rStyle w:val="18"/>
                <w:rFonts w:ascii="宋体" w:hAnsi="宋体"/>
                <w:color w:val="000000"/>
                <w:kern w:val="2"/>
                <w:sz w:val="21"/>
                <w:szCs w:val="21"/>
                <w:lang w:val="en-US" w:eastAsia="zh-CN" w:bidi="ar-SA"/>
              </w:rPr>
            </w:pPr>
          </w:p>
        </w:tc>
        <w:tc>
          <w:tcPr>
            <w:tcW w:w="2136" w:type="dxa"/>
            <w:vAlign w:val="center"/>
          </w:tcPr>
          <w:p>
            <w:pPr>
              <w:spacing w:line="240" w:lineRule="auto"/>
              <w:jc w:val="center"/>
              <w:rPr>
                <w:rStyle w:val="18"/>
                <w:rFonts w:ascii="宋体" w:hAnsi="宋体"/>
                <w:color w:val="000000"/>
                <w:kern w:val="2"/>
                <w:sz w:val="21"/>
                <w:szCs w:val="21"/>
                <w:lang w:val="en-US" w:eastAsia="zh-CN" w:bidi="ar-SA"/>
              </w:rPr>
            </w:pPr>
          </w:p>
        </w:tc>
        <w:tc>
          <w:tcPr>
            <w:tcW w:w="3260" w:type="dxa"/>
            <w:vAlign w:val="center"/>
          </w:tcPr>
          <w:p>
            <w:pPr>
              <w:spacing w:line="240" w:lineRule="auto"/>
              <w:jc w:val="center"/>
              <w:rPr>
                <w:rStyle w:val="18"/>
                <w:rFonts w:ascii="宋体" w:hAnsi="宋体"/>
                <w:color w:val="000000"/>
                <w:kern w:val="2"/>
                <w:sz w:val="21"/>
                <w:szCs w:val="21"/>
                <w:lang w:val="en-US" w:eastAsia="zh-CN" w:bidi="ar-SA"/>
              </w:rPr>
            </w:pPr>
          </w:p>
        </w:tc>
        <w:tc>
          <w:tcPr>
            <w:tcW w:w="1559" w:type="dxa"/>
            <w:vAlign w:val="center"/>
          </w:tcPr>
          <w:p>
            <w:pPr>
              <w:spacing w:line="240" w:lineRule="auto"/>
              <w:jc w:val="center"/>
              <w:rPr>
                <w:rStyle w:val="18"/>
                <w:rFonts w:ascii="宋体" w:hAnsi="宋体"/>
                <w:color w:val="000000"/>
                <w:kern w:val="2"/>
                <w:sz w:val="21"/>
                <w:szCs w:val="21"/>
                <w:lang w:val="en-US" w:eastAsia="zh-CN" w:bidi="ar-SA"/>
              </w:rPr>
            </w:pPr>
          </w:p>
        </w:tc>
        <w:tc>
          <w:tcPr>
            <w:tcW w:w="2151" w:type="dxa"/>
            <w:vAlign w:val="center"/>
          </w:tcPr>
          <w:p>
            <w:pPr>
              <w:spacing w:line="240" w:lineRule="auto"/>
              <w:jc w:val="center"/>
              <w:rPr>
                <w:rStyle w:val="18"/>
                <w:rFonts w:ascii="宋体" w:hAnsi="宋体"/>
                <w:color w:val="000000"/>
                <w:kern w:val="2"/>
                <w:sz w:val="21"/>
                <w:szCs w:val="21"/>
                <w:lang w:val="en-US" w:eastAsia="zh-CN" w:bidi="ar-SA"/>
              </w:rPr>
            </w:pPr>
          </w:p>
        </w:tc>
      </w:tr>
    </w:tbl>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注：此表可接续</w:t>
      </w:r>
    </w:p>
    <w:p>
      <w:pPr>
        <w:widowControl/>
        <w:spacing w:line="560" w:lineRule="exact"/>
        <w:jc w:val="both"/>
        <w:rPr>
          <w:rStyle w:val="18"/>
          <w:rFonts w:ascii="宋体" w:hAnsi="宋体"/>
          <w:b/>
          <w:color w:val="000000"/>
          <w:kern w:val="2"/>
          <w:sz w:val="21"/>
          <w:szCs w:val="21"/>
          <w:lang w:val="en-US" w:eastAsia="zh-CN" w:bidi="ar-SA"/>
        </w:rPr>
      </w:pPr>
    </w:p>
    <w:p>
      <w:pPr>
        <w:widowControl/>
        <w:spacing w:line="560" w:lineRule="exact"/>
        <w:ind w:firstLine="308" w:firstLineChars="147"/>
        <w:jc w:val="righ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投标人法定代表人或授权代表（签字或盖章）：</w:t>
      </w:r>
    </w:p>
    <w:p>
      <w:pPr>
        <w:widowControl/>
        <w:spacing w:line="560" w:lineRule="exact"/>
        <w:ind w:right="506" w:firstLine="5348" w:firstLineChars="2547"/>
        <w:jc w:val="both"/>
        <w:rPr>
          <w:rStyle w:val="18"/>
          <w:rFonts w:ascii="宋体" w:hAnsi="宋体"/>
          <w:color w:val="000000"/>
          <w:kern w:val="2"/>
          <w:sz w:val="21"/>
          <w:szCs w:val="21"/>
          <w:u w:val="single"/>
          <w:lang w:val="en-US" w:eastAsia="zh-CN" w:bidi="ar-SA"/>
        </w:rPr>
      </w:pPr>
      <w:r>
        <w:rPr>
          <w:rStyle w:val="18"/>
          <w:rFonts w:ascii="宋体" w:hAnsi="宋体"/>
          <w:color w:val="000000"/>
          <w:kern w:val="2"/>
          <w:sz w:val="21"/>
          <w:szCs w:val="21"/>
          <w:lang w:val="en-US" w:eastAsia="zh-CN" w:bidi="ar-SA"/>
        </w:rPr>
        <w:t>日            期：    年    月     日</w:t>
      </w:r>
    </w:p>
    <w:p>
      <w:pPr>
        <w:widowControl/>
        <w:spacing w:line="560" w:lineRule="exact"/>
        <w:ind w:right="26" w:firstLine="315" w:firstLineChars="150"/>
        <w:jc w:val="both"/>
        <w:rPr>
          <w:rStyle w:val="18"/>
          <w:rFonts w:ascii="宋体" w:hAnsi="宋体"/>
          <w:color w:val="000000"/>
          <w:kern w:val="2"/>
          <w:sz w:val="21"/>
          <w:szCs w:val="21"/>
          <w:lang w:val="en-US" w:eastAsia="zh-CN" w:bidi="ar-SA"/>
        </w:rPr>
      </w:pPr>
    </w:p>
    <w:p>
      <w:pPr>
        <w:widowControl/>
        <w:spacing w:line="560" w:lineRule="exact"/>
        <w:ind w:right="26" w:firstLine="315" w:firstLineChars="1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注：1、投标人必须按要求规范填写技术规范偏差表。如果此表中所列内容无法满足招标文件中提出的要求或内容不一致，其投标将被视为无效投标。</w:t>
      </w: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w:t>
      </w:r>
    </w:p>
    <w:p>
      <w:pPr>
        <w:spacing w:line="240" w:lineRule="auto"/>
        <w:ind w:firstLine="735" w:firstLineChars="3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2、投标人必须根据所投产品的实际情况如实填写，评委会如发现有虚假描述的，将不予推荐中标候选人。</w:t>
      </w:r>
    </w:p>
    <w:p>
      <w:pPr>
        <w:spacing w:line="240" w:lineRule="auto"/>
        <w:jc w:val="both"/>
        <w:rPr>
          <w:rStyle w:val="18"/>
          <w:rFonts w:ascii="宋体" w:hAnsi="宋体"/>
          <w:color w:val="000000"/>
          <w:kern w:val="2"/>
          <w:sz w:val="21"/>
          <w:szCs w:val="21"/>
          <w:lang w:val="en-US" w:eastAsia="zh-CN" w:bidi="ar-SA"/>
        </w:rPr>
      </w:pPr>
    </w:p>
    <w:p>
      <w:pPr>
        <w:widowControl/>
        <w:spacing w:line="380" w:lineRule="atLeast"/>
        <w:jc w:val="both"/>
        <w:rPr>
          <w:rStyle w:val="18"/>
          <w:rFonts w:ascii="宋体" w:hAnsi="宋体"/>
          <w:color w:val="000000"/>
          <w:kern w:val="0"/>
          <w:sz w:val="21"/>
          <w:szCs w:val="21"/>
          <w:lang w:val="en-US" w:eastAsia="zh-CN" w:bidi="ar-SA"/>
        </w:rPr>
      </w:pPr>
    </w:p>
    <w:p>
      <w:pPr>
        <w:widowControl/>
        <w:spacing w:line="360" w:lineRule="exact"/>
        <w:jc w:val="both"/>
        <w:rPr>
          <w:rStyle w:val="18"/>
          <w:rFonts w:ascii="宋体" w:hAnsi="宋体"/>
          <w:color w:val="000000"/>
          <w:kern w:val="2"/>
          <w:sz w:val="21"/>
          <w:szCs w:val="21"/>
          <w:lang w:val="en-US" w:eastAsia="zh-CN" w:bidi="ar-SA"/>
        </w:rPr>
        <w:sectPr>
          <w:footerReference r:id="rId3" w:type="default"/>
          <w:pgSz w:w="11906" w:h="16838"/>
          <w:pgMar w:top="1083" w:right="1083" w:bottom="1083" w:left="1083" w:header="851" w:footer="992" w:gutter="0"/>
          <w:lnNumType w:countBy="0"/>
          <w:pgNumType w:fmt="decimal" w:start="1"/>
          <w:cols w:space="720" w:num="1"/>
          <w:docGrid w:type="linesAndChars" w:linePitch="312" w:charSpace="0"/>
        </w:sectPr>
      </w:pPr>
    </w:p>
    <w:p>
      <w:pPr>
        <w:widowControl/>
        <w:spacing w:line="360" w:lineRule="exact"/>
        <w:jc w:val="center"/>
        <w:rPr>
          <w:rStyle w:val="18"/>
          <w:rFonts w:ascii="宋体" w:hAnsi="宋体" w:eastAsia="宋体" w:cs="宋体"/>
          <w:b/>
          <w:bCs/>
          <w:color w:val="000000"/>
          <w:kern w:val="28"/>
          <w:sz w:val="32"/>
          <w:szCs w:val="32"/>
          <w:lang w:val="en-US" w:eastAsia="zh-CN" w:bidi="ar-SA"/>
        </w:rPr>
      </w:pPr>
      <w:bookmarkStart w:id="36" w:name="_Toc4529_WPSOffice_Level1"/>
      <w:r>
        <w:rPr>
          <w:rStyle w:val="18"/>
          <w:rFonts w:ascii="宋体" w:hAnsi="宋体" w:eastAsia="宋体" w:cs="宋体"/>
          <w:b/>
          <w:bCs/>
          <w:color w:val="000000"/>
          <w:kern w:val="28"/>
          <w:sz w:val="32"/>
          <w:szCs w:val="32"/>
          <w:lang w:val="en-US" w:eastAsia="zh-CN" w:bidi="ar-SA"/>
        </w:rPr>
        <w:t>五、法定代表人（负责人）身份证明</w:t>
      </w:r>
      <w:bookmarkEnd w:id="36"/>
    </w:p>
    <w:p>
      <w:pPr>
        <w:spacing w:line="440" w:lineRule="exact"/>
        <w:jc w:val="both"/>
        <w:rPr>
          <w:rStyle w:val="18"/>
          <w:rFonts w:ascii="宋体" w:hAnsi="宋体"/>
          <w:color w:val="000000"/>
          <w:kern w:val="2"/>
          <w:sz w:val="21"/>
          <w:szCs w:val="21"/>
          <w:lang w:val="en-US" w:eastAsia="zh-CN" w:bidi="ar-SA"/>
        </w:rPr>
      </w:pP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投标人名称： </w:t>
      </w:r>
      <w:r>
        <w:rPr>
          <w:rStyle w:val="18"/>
          <w:rFonts w:ascii="宋体" w:hAnsi="宋体"/>
          <w:color w:val="000000"/>
          <w:kern w:val="2"/>
          <w:sz w:val="21"/>
          <w:szCs w:val="21"/>
          <w:u w:val="single"/>
          <w:lang w:val="en-US" w:eastAsia="zh-CN" w:bidi="ar-SA"/>
        </w:rPr>
        <w:t xml:space="preserve">                                                          </w:t>
      </w: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单位性质：</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 xml:space="preserve">         </w:t>
      </w:r>
      <w:r>
        <w:rPr>
          <w:rStyle w:val="18"/>
          <w:rFonts w:ascii="宋体" w:hAnsi="宋体"/>
          <w:color w:val="000000"/>
          <w:kern w:val="2"/>
          <w:sz w:val="21"/>
          <w:szCs w:val="21"/>
          <w:u w:val="single"/>
          <w:lang w:val="en-US" w:eastAsia="zh-CN" w:bidi="ar-SA"/>
        </w:rPr>
        <w:t xml:space="preserve">                                    </w:t>
      </w: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地址：</w:t>
      </w:r>
      <w:r>
        <w:rPr>
          <w:rStyle w:val="18"/>
          <w:rFonts w:ascii="宋体" w:hAnsi="宋体"/>
          <w:color w:val="000000"/>
          <w:kern w:val="2"/>
          <w:sz w:val="21"/>
          <w:szCs w:val="21"/>
          <w:u w:val="single"/>
          <w:lang w:val="en-US" w:eastAsia="zh-CN" w:bidi="ar-SA"/>
        </w:rPr>
        <w:t xml:space="preserve">                                                    </w:t>
      </w:r>
    </w:p>
    <w:p>
      <w:pPr>
        <w:spacing w:line="560" w:lineRule="exact"/>
        <w:jc w:val="both"/>
        <w:rPr>
          <w:rStyle w:val="18"/>
          <w:rFonts w:ascii="宋体" w:hAnsi="宋体"/>
          <w:color w:val="000000"/>
          <w:kern w:val="2"/>
          <w:sz w:val="21"/>
          <w:szCs w:val="21"/>
          <w:u w:val="single"/>
          <w:lang w:val="en-US" w:eastAsia="zh-CN" w:bidi="ar-SA"/>
        </w:rPr>
      </w:pPr>
      <w:r>
        <w:rPr>
          <w:rStyle w:val="18"/>
          <w:rFonts w:ascii="宋体" w:hAnsi="宋体"/>
          <w:color w:val="000000"/>
          <w:kern w:val="2"/>
          <w:sz w:val="21"/>
          <w:szCs w:val="21"/>
          <w:lang w:val="en-US" w:eastAsia="zh-CN" w:bidi="ar-SA"/>
        </w:rPr>
        <w:t>成立时间：</w:t>
      </w:r>
      <w:r>
        <w:rPr>
          <w:rStyle w:val="18"/>
          <w:rFonts w:ascii="宋体" w:hAnsi="宋体"/>
          <w:color w:val="000000"/>
          <w:kern w:val="2"/>
          <w:sz w:val="21"/>
          <w:szCs w:val="21"/>
          <w:u w:val="single"/>
          <w:lang w:val="en-US" w:eastAsia="zh-CN" w:bidi="ar-SA"/>
        </w:rPr>
        <w:t xml:space="preserve">    年    月      日                                 </w:t>
      </w: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经营期限：</w:t>
      </w:r>
      <w:r>
        <w:rPr>
          <w:rStyle w:val="18"/>
          <w:rFonts w:ascii="宋体" w:hAnsi="宋体"/>
          <w:color w:val="000000"/>
          <w:kern w:val="2"/>
          <w:sz w:val="21"/>
          <w:szCs w:val="21"/>
          <w:u w:val="single"/>
          <w:lang w:val="en-US" w:eastAsia="zh-CN" w:bidi="ar-SA"/>
        </w:rPr>
        <w:t xml:space="preserve">                                                   </w:t>
      </w: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姓名：</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性别：</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年龄：</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职务：</w:t>
      </w:r>
      <w:r>
        <w:rPr>
          <w:rStyle w:val="18"/>
          <w:rFonts w:ascii="宋体" w:hAnsi="宋体"/>
          <w:color w:val="000000"/>
          <w:kern w:val="2"/>
          <w:sz w:val="21"/>
          <w:szCs w:val="21"/>
          <w:u w:val="single"/>
          <w:lang w:val="en-US" w:eastAsia="zh-CN" w:bidi="ar-SA"/>
        </w:rPr>
        <w:t xml:space="preserve">          </w:t>
      </w: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系（投标人名称）的法定代表人。</w:t>
      </w:r>
    </w:p>
    <w:p>
      <w:pPr>
        <w:spacing w:line="56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特此证明。</w:t>
      </w: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附：法定代表人身份证明</w:t>
      </w:r>
    </w:p>
    <w:p>
      <w:pPr>
        <w:spacing w:line="560" w:lineRule="exact"/>
        <w:jc w:val="both"/>
        <w:rPr>
          <w:rStyle w:val="18"/>
          <w:rFonts w:ascii="宋体" w:hAnsi="宋体"/>
          <w:color w:val="000000"/>
          <w:kern w:val="2"/>
          <w:sz w:val="21"/>
          <w:szCs w:val="21"/>
          <w:lang w:val="en-US" w:eastAsia="zh-CN" w:bidi="ar-SA"/>
        </w:rPr>
      </w:pPr>
    </w:p>
    <w:p>
      <w:pPr>
        <w:spacing w:line="560" w:lineRule="exact"/>
        <w:jc w:val="right"/>
        <w:rPr>
          <w:rStyle w:val="18"/>
          <w:rFonts w:ascii="宋体" w:hAnsi="宋体"/>
          <w:color w:val="000000"/>
          <w:kern w:val="2"/>
          <w:sz w:val="21"/>
          <w:szCs w:val="21"/>
          <w:lang w:val="en-US" w:eastAsia="zh-CN" w:bidi="ar-SA"/>
        </w:rPr>
      </w:pPr>
    </w:p>
    <w:p>
      <w:pPr>
        <w:spacing w:line="560" w:lineRule="exact"/>
        <w:jc w:val="right"/>
        <w:rPr>
          <w:rStyle w:val="18"/>
          <w:rFonts w:ascii="宋体" w:hAnsi="宋体"/>
          <w:color w:val="000000"/>
          <w:kern w:val="2"/>
          <w:sz w:val="21"/>
          <w:szCs w:val="21"/>
          <w:lang w:val="en-US" w:eastAsia="zh-CN" w:bidi="ar-SA"/>
        </w:rPr>
      </w:pPr>
    </w:p>
    <w:p>
      <w:pPr>
        <w:pStyle w:val="60"/>
        <w:widowControl/>
        <w:spacing w:line="240" w:lineRule="auto"/>
        <w:rPr>
          <w:rStyle w:val="18"/>
          <w:rFonts w:ascii="宋体" w:hAnsi="宋体"/>
          <w:color w:val="000000"/>
          <w:kern w:val="0"/>
          <w:sz w:val="20"/>
          <w:szCs w:val="21"/>
          <w:lang w:val="en-US" w:eastAsia="zh-CN" w:bidi="ar-SA"/>
        </w:rPr>
      </w:pPr>
    </w:p>
    <w:p>
      <w:pPr>
        <w:pStyle w:val="60"/>
        <w:widowControl/>
        <w:spacing w:line="240" w:lineRule="auto"/>
        <w:rPr>
          <w:rStyle w:val="18"/>
          <w:rFonts w:ascii="宋体" w:hAnsi="宋体"/>
          <w:color w:val="000000"/>
          <w:kern w:val="0"/>
          <w:sz w:val="20"/>
          <w:szCs w:val="21"/>
          <w:lang w:val="en-US" w:eastAsia="zh-CN" w:bidi="ar-SA"/>
        </w:rPr>
      </w:pPr>
    </w:p>
    <w:p>
      <w:pPr>
        <w:spacing w:line="560" w:lineRule="exact"/>
        <w:ind w:right="420" w:firstLine="4410" w:firstLineChars="21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 标 人：（盖单位章）</w:t>
      </w:r>
    </w:p>
    <w:p>
      <w:pPr>
        <w:spacing w:line="560" w:lineRule="exact"/>
        <w:ind w:right="480" w:firstLine="4935" w:firstLineChars="235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年   月    日</w:t>
      </w:r>
    </w:p>
    <w:p>
      <w:pPr>
        <w:pStyle w:val="6"/>
        <w:widowControl/>
        <w:spacing w:before="240" w:after="60" w:line="240" w:lineRule="auto"/>
        <w:jc w:val="center"/>
        <w:rPr>
          <w:rStyle w:val="18"/>
          <w:rFonts w:ascii="宋体" w:hAnsi="宋体" w:cs="宋体"/>
          <w:b/>
          <w:bCs/>
          <w:color w:val="000000"/>
          <w:kern w:val="28"/>
          <w:sz w:val="24"/>
          <w:szCs w:val="24"/>
          <w:lang w:val="en-US" w:eastAsia="zh-CN" w:bidi="ar-SA"/>
        </w:rPr>
      </w:pPr>
      <w:r>
        <w:rPr>
          <w:rStyle w:val="18"/>
          <w:rFonts w:ascii="宋体" w:hAnsi="宋体" w:cs="宋体"/>
          <w:b/>
          <w:bCs/>
          <w:color w:val="000000"/>
          <w:kern w:val="28"/>
          <w:sz w:val="24"/>
          <w:szCs w:val="24"/>
          <w:lang w:val="en-US" w:eastAsia="zh-CN" w:bidi="ar-SA"/>
        </w:rPr>
        <w:br w:type="page"/>
      </w: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37" w:name="_Toc24125_WPSOffice_Level1"/>
      <w:r>
        <w:rPr>
          <w:rStyle w:val="18"/>
          <w:rFonts w:ascii="宋体" w:hAnsi="宋体" w:cs="宋体"/>
          <w:b/>
          <w:bCs/>
          <w:color w:val="000000"/>
          <w:kern w:val="28"/>
          <w:sz w:val="32"/>
          <w:szCs w:val="32"/>
          <w:lang w:val="en-US" w:eastAsia="zh-CN" w:bidi="ar-SA"/>
        </w:rPr>
        <w:t>六、授权委托书</w:t>
      </w:r>
      <w:bookmarkEnd w:id="37"/>
    </w:p>
    <w:p>
      <w:pPr>
        <w:spacing w:line="440" w:lineRule="exact"/>
        <w:jc w:val="both"/>
        <w:rPr>
          <w:rStyle w:val="18"/>
          <w:rFonts w:ascii="宋体" w:hAnsi="宋体"/>
          <w:color w:val="000000"/>
          <w:kern w:val="2"/>
          <w:sz w:val="21"/>
          <w:szCs w:val="21"/>
          <w:lang w:val="en-US" w:eastAsia="zh-CN" w:bidi="ar-SA"/>
        </w:rPr>
      </w:pPr>
    </w:p>
    <w:p>
      <w:pPr>
        <w:topLinePunct/>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 xml:space="preserve">       本人</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（姓名）系</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（投标人名称）的法定代表人（负责人），现委托</w:t>
      </w:r>
      <w:r>
        <w:rPr>
          <w:rStyle w:val="18"/>
          <w:rFonts w:ascii="宋体" w:hAnsi="宋体"/>
          <w:color w:val="000000"/>
          <w:kern w:val="2"/>
          <w:sz w:val="21"/>
          <w:szCs w:val="21"/>
          <w:u w:val="single"/>
          <w:lang w:val="en-US" w:eastAsia="zh-CN" w:bidi="ar-SA"/>
        </w:rPr>
        <w:t xml:space="preserve">             </w:t>
      </w:r>
      <w:r>
        <w:rPr>
          <w:rStyle w:val="18"/>
          <w:rFonts w:ascii="宋体" w:hAnsi="宋体"/>
          <w:color w:val="000000"/>
          <w:kern w:val="2"/>
          <w:sz w:val="21"/>
          <w:szCs w:val="21"/>
          <w:lang w:val="en-US" w:eastAsia="zh-CN" w:bidi="ar-SA"/>
        </w:rPr>
        <w:t>（姓名）为我方代理人。代理人根据授权，以我方名义签署、澄清、说明、补正、递交、撤回、修改（项目名称）投标文件、签订合同和处理有关事宜，其法律后果由我方承担。</w:t>
      </w: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委托期限：。</w:t>
      </w:r>
    </w:p>
    <w:p>
      <w:pPr>
        <w:spacing w:line="56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代理人无转委托权。</w:t>
      </w:r>
    </w:p>
    <w:p>
      <w:pPr>
        <w:spacing w:line="560" w:lineRule="exact"/>
        <w:ind w:firstLine="420" w:firstLineChars="200"/>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附：委托代理人身份证明</w:t>
      </w:r>
    </w:p>
    <w:p>
      <w:pPr>
        <w:spacing w:line="560" w:lineRule="exact"/>
        <w:jc w:val="both"/>
        <w:rPr>
          <w:rStyle w:val="18"/>
          <w:rFonts w:ascii="宋体" w:hAnsi="宋体"/>
          <w:color w:val="000000"/>
          <w:kern w:val="2"/>
          <w:sz w:val="21"/>
          <w:szCs w:val="21"/>
          <w:lang w:val="en-US" w:eastAsia="zh-CN" w:bidi="ar-SA"/>
        </w:rPr>
      </w:pPr>
    </w:p>
    <w:p>
      <w:pPr>
        <w:spacing w:line="560" w:lineRule="exact"/>
        <w:jc w:val="both"/>
        <w:rPr>
          <w:rStyle w:val="18"/>
          <w:rFonts w:ascii="宋体" w:hAnsi="宋体"/>
          <w:color w:val="000000"/>
          <w:kern w:val="2"/>
          <w:sz w:val="21"/>
          <w:szCs w:val="21"/>
          <w:lang w:val="en-US" w:eastAsia="zh-CN" w:bidi="ar-SA"/>
        </w:rPr>
      </w:pP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投标人：（盖单位章）</w:t>
      </w:r>
    </w:p>
    <w:p>
      <w:pPr>
        <w:spacing w:line="560" w:lineRule="exact"/>
        <w:jc w:val="both"/>
        <w:rPr>
          <w:rStyle w:val="18"/>
          <w:rFonts w:ascii="宋体" w:hAnsi="宋体"/>
          <w:color w:val="000000"/>
          <w:kern w:val="2"/>
          <w:sz w:val="21"/>
          <w:szCs w:val="21"/>
          <w:lang w:val="en-US" w:eastAsia="zh-CN" w:bidi="ar-SA"/>
        </w:rPr>
      </w:pP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法定代表人：（签字或盖章）</w:t>
      </w:r>
    </w:p>
    <w:p>
      <w:pPr>
        <w:spacing w:line="560" w:lineRule="exact"/>
        <w:jc w:val="both"/>
        <w:rPr>
          <w:rStyle w:val="18"/>
          <w:rFonts w:ascii="宋体" w:hAnsi="宋体"/>
          <w:color w:val="000000"/>
          <w:kern w:val="2"/>
          <w:sz w:val="21"/>
          <w:szCs w:val="21"/>
          <w:lang w:val="en-US" w:eastAsia="zh-CN" w:bidi="ar-SA"/>
        </w:rPr>
      </w:pP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身份证号码：</w:t>
      </w:r>
    </w:p>
    <w:p>
      <w:pPr>
        <w:spacing w:line="560" w:lineRule="exact"/>
        <w:jc w:val="both"/>
        <w:rPr>
          <w:rStyle w:val="18"/>
          <w:rFonts w:ascii="宋体" w:hAnsi="宋体"/>
          <w:color w:val="000000"/>
          <w:kern w:val="2"/>
          <w:sz w:val="21"/>
          <w:szCs w:val="21"/>
          <w:lang w:val="en-US" w:eastAsia="zh-CN" w:bidi="ar-SA"/>
        </w:rPr>
      </w:pP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委托代理人：（签字）</w:t>
      </w:r>
    </w:p>
    <w:p>
      <w:pPr>
        <w:spacing w:line="560" w:lineRule="exact"/>
        <w:jc w:val="both"/>
        <w:rPr>
          <w:rStyle w:val="18"/>
          <w:rFonts w:ascii="宋体" w:hAnsi="宋体"/>
          <w:color w:val="000000"/>
          <w:kern w:val="2"/>
          <w:sz w:val="21"/>
          <w:szCs w:val="21"/>
          <w:lang w:val="en-US" w:eastAsia="zh-CN" w:bidi="ar-SA"/>
        </w:rPr>
      </w:pPr>
    </w:p>
    <w:p>
      <w:pPr>
        <w:spacing w:line="560" w:lineRule="exact"/>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身份证号码：</w:t>
      </w:r>
    </w:p>
    <w:p>
      <w:pPr>
        <w:spacing w:line="560" w:lineRule="exact"/>
        <w:jc w:val="both"/>
        <w:rPr>
          <w:rStyle w:val="18"/>
          <w:rFonts w:ascii="宋体" w:hAnsi="宋体"/>
          <w:color w:val="000000"/>
          <w:kern w:val="2"/>
          <w:sz w:val="21"/>
          <w:szCs w:val="21"/>
          <w:lang w:val="en-US" w:eastAsia="zh-CN" w:bidi="ar-SA"/>
        </w:rPr>
      </w:pPr>
    </w:p>
    <w:p>
      <w:pPr>
        <w:spacing w:line="560" w:lineRule="exact"/>
        <w:jc w:val="both"/>
        <w:rPr>
          <w:rStyle w:val="18"/>
          <w:rFonts w:ascii="宋体" w:hAnsi="宋体"/>
          <w:color w:val="000000"/>
          <w:kern w:val="2"/>
          <w:sz w:val="21"/>
          <w:szCs w:val="21"/>
          <w:lang w:val="en-US" w:eastAsia="zh-CN" w:bidi="ar-SA"/>
        </w:rPr>
      </w:pPr>
    </w:p>
    <w:p>
      <w:pPr>
        <w:spacing w:line="560" w:lineRule="exact"/>
        <w:ind w:firstLine="525" w:firstLineChars="250"/>
        <w:jc w:val="righ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年   月   日</w:t>
      </w:r>
    </w:p>
    <w:p>
      <w:pPr>
        <w:pStyle w:val="6"/>
        <w:widowControl/>
        <w:spacing w:before="240" w:after="60" w:line="240" w:lineRule="auto"/>
        <w:jc w:val="center"/>
        <w:rPr>
          <w:rStyle w:val="18"/>
          <w:rFonts w:ascii="宋体" w:hAnsi="宋体" w:cs="宋体"/>
          <w:b/>
          <w:bCs/>
          <w:color w:val="000000"/>
          <w:kern w:val="28"/>
          <w:sz w:val="21"/>
          <w:szCs w:val="21"/>
          <w:lang w:val="en-US" w:eastAsia="zh-CN" w:bidi="ar-SA"/>
        </w:rPr>
      </w:pPr>
      <w:r>
        <w:rPr>
          <w:rStyle w:val="18"/>
          <w:rFonts w:ascii="宋体" w:hAnsi="宋体" w:cs="宋体"/>
          <w:b/>
          <w:bCs/>
          <w:color w:val="000000"/>
          <w:kern w:val="28"/>
          <w:sz w:val="21"/>
          <w:szCs w:val="21"/>
          <w:lang w:val="en-US" w:eastAsia="zh-CN" w:bidi="ar-SA"/>
        </w:rPr>
        <w:br w:type="page"/>
      </w: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38" w:name="_Toc19925_WPSOffice_Level1"/>
      <w:r>
        <w:rPr>
          <w:rStyle w:val="18"/>
          <w:rFonts w:ascii="宋体" w:hAnsi="宋体" w:cs="宋体"/>
          <w:b/>
          <w:bCs/>
          <w:color w:val="000000"/>
          <w:kern w:val="28"/>
          <w:sz w:val="32"/>
          <w:szCs w:val="32"/>
          <w:lang w:val="en-US" w:eastAsia="zh-CN" w:bidi="ar-SA"/>
        </w:rPr>
        <w:t>七、投标人基本情况表</w:t>
      </w:r>
      <w:bookmarkEnd w:id="38"/>
    </w:p>
    <w:p>
      <w:pPr>
        <w:spacing w:line="360" w:lineRule="exact"/>
        <w:jc w:val="both"/>
        <w:rPr>
          <w:rStyle w:val="18"/>
          <w:rFonts w:ascii="宋体" w:hAnsi="宋体"/>
          <w:color w:val="000000"/>
          <w:kern w:val="2"/>
          <w:sz w:val="21"/>
          <w:szCs w:val="21"/>
          <w:lang w:val="en-US" w:eastAsia="zh-CN" w:bidi="ar-SA"/>
        </w:rPr>
      </w:pPr>
    </w:p>
    <w:tbl>
      <w:tblPr>
        <w:tblStyle w:val="13"/>
        <w:tblW w:w="9141"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1086"/>
        <w:gridCol w:w="1306"/>
        <w:gridCol w:w="1306"/>
        <w:gridCol w:w="1085"/>
        <w:gridCol w:w="221"/>
        <w:gridCol w:w="1307"/>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投标人名称</w:t>
            </w:r>
          </w:p>
        </w:tc>
        <w:tc>
          <w:tcPr>
            <w:tcW w:w="7618" w:type="dxa"/>
            <w:gridSpan w:val="7"/>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注册地址</w:t>
            </w:r>
          </w:p>
        </w:tc>
        <w:tc>
          <w:tcPr>
            <w:tcW w:w="3698" w:type="dxa"/>
            <w:gridSpan w:val="3"/>
            <w:vAlign w:val="center"/>
          </w:tcPr>
          <w:p>
            <w:pPr>
              <w:spacing w:line="360" w:lineRule="exact"/>
              <w:jc w:val="center"/>
              <w:rPr>
                <w:rStyle w:val="18"/>
                <w:rFonts w:ascii="宋体" w:hAnsi="宋体"/>
                <w:color w:val="000000"/>
                <w:kern w:val="0"/>
                <w:sz w:val="21"/>
                <w:szCs w:val="21"/>
                <w:lang w:val="en-US" w:eastAsia="zh-CN" w:bidi="ar-SA"/>
              </w:rPr>
            </w:pPr>
          </w:p>
        </w:tc>
        <w:tc>
          <w:tcPr>
            <w:tcW w:w="1306" w:type="dxa"/>
            <w:gridSpan w:val="2"/>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邮政编码</w:t>
            </w:r>
          </w:p>
        </w:tc>
        <w:tc>
          <w:tcPr>
            <w:tcW w:w="2614" w:type="dxa"/>
            <w:gridSpan w:val="2"/>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86" w:hRule="atLeast"/>
          <w:jc w:val="center"/>
        </w:trPr>
        <w:tc>
          <w:tcPr>
            <w:tcW w:w="1523" w:type="dxa"/>
            <w:vMerge w:val="restart"/>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联系方式</w:t>
            </w:r>
          </w:p>
        </w:tc>
        <w:tc>
          <w:tcPr>
            <w:tcW w:w="1086"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联系人</w:t>
            </w:r>
          </w:p>
        </w:tc>
        <w:tc>
          <w:tcPr>
            <w:tcW w:w="2612" w:type="dxa"/>
            <w:gridSpan w:val="2"/>
            <w:vAlign w:val="center"/>
          </w:tcPr>
          <w:p>
            <w:pPr>
              <w:spacing w:line="360" w:lineRule="exact"/>
              <w:jc w:val="center"/>
              <w:rPr>
                <w:rStyle w:val="18"/>
                <w:rFonts w:ascii="宋体" w:hAnsi="宋体"/>
                <w:color w:val="000000"/>
                <w:kern w:val="0"/>
                <w:sz w:val="21"/>
                <w:szCs w:val="21"/>
                <w:lang w:val="en-US" w:eastAsia="zh-CN" w:bidi="ar-SA"/>
              </w:rPr>
            </w:pPr>
          </w:p>
        </w:tc>
        <w:tc>
          <w:tcPr>
            <w:tcW w:w="1306" w:type="dxa"/>
            <w:gridSpan w:val="2"/>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电话</w:t>
            </w:r>
          </w:p>
        </w:tc>
        <w:tc>
          <w:tcPr>
            <w:tcW w:w="2614" w:type="dxa"/>
            <w:gridSpan w:val="2"/>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66" w:hRule="atLeast"/>
          <w:jc w:val="center"/>
        </w:trPr>
        <w:tc>
          <w:tcPr>
            <w:tcW w:w="1523" w:type="dxa"/>
            <w:vMerge w:val="continue"/>
            <w:vAlign w:val="center"/>
          </w:tcPr>
          <w:p>
            <w:pPr>
              <w:spacing w:line="360" w:lineRule="exact"/>
              <w:jc w:val="center"/>
              <w:rPr>
                <w:rStyle w:val="18"/>
                <w:rFonts w:ascii="宋体" w:hAnsi="宋体"/>
                <w:color w:val="000000"/>
                <w:kern w:val="0"/>
                <w:sz w:val="21"/>
                <w:szCs w:val="21"/>
                <w:lang w:val="en-US" w:eastAsia="zh-CN" w:bidi="ar-SA"/>
              </w:rPr>
            </w:pPr>
          </w:p>
        </w:tc>
        <w:tc>
          <w:tcPr>
            <w:tcW w:w="1086"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传真</w:t>
            </w:r>
          </w:p>
        </w:tc>
        <w:tc>
          <w:tcPr>
            <w:tcW w:w="2612" w:type="dxa"/>
            <w:gridSpan w:val="2"/>
            <w:vAlign w:val="center"/>
          </w:tcPr>
          <w:p>
            <w:pPr>
              <w:spacing w:line="360" w:lineRule="exact"/>
              <w:jc w:val="center"/>
              <w:rPr>
                <w:rStyle w:val="18"/>
                <w:rFonts w:ascii="宋体" w:hAnsi="宋体"/>
                <w:color w:val="000000"/>
                <w:kern w:val="0"/>
                <w:sz w:val="21"/>
                <w:szCs w:val="21"/>
                <w:lang w:val="en-US" w:eastAsia="zh-CN" w:bidi="ar-SA"/>
              </w:rPr>
            </w:pPr>
          </w:p>
        </w:tc>
        <w:tc>
          <w:tcPr>
            <w:tcW w:w="1306" w:type="dxa"/>
            <w:gridSpan w:val="2"/>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网址</w:t>
            </w:r>
          </w:p>
        </w:tc>
        <w:tc>
          <w:tcPr>
            <w:tcW w:w="2614" w:type="dxa"/>
            <w:gridSpan w:val="2"/>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组织结构</w:t>
            </w:r>
          </w:p>
        </w:tc>
        <w:tc>
          <w:tcPr>
            <w:tcW w:w="7618" w:type="dxa"/>
            <w:gridSpan w:val="7"/>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法定代表人</w:t>
            </w:r>
          </w:p>
        </w:tc>
        <w:tc>
          <w:tcPr>
            <w:tcW w:w="1086"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姓名</w:t>
            </w:r>
          </w:p>
        </w:tc>
        <w:tc>
          <w:tcPr>
            <w:tcW w:w="1306" w:type="dxa"/>
            <w:vAlign w:val="center"/>
          </w:tcPr>
          <w:p>
            <w:pPr>
              <w:spacing w:line="360" w:lineRule="exact"/>
              <w:jc w:val="center"/>
              <w:rPr>
                <w:rStyle w:val="18"/>
                <w:rFonts w:ascii="宋体" w:hAnsi="宋体"/>
                <w:color w:val="000000"/>
                <w:kern w:val="0"/>
                <w:sz w:val="21"/>
                <w:szCs w:val="21"/>
                <w:lang w:val="en-US" w:eastAsia="zh-CN" w:bidi="ar-SA"/>
              </w:rPr>
            </w:pPr>
          </w:p>
        </w:tc>
        <w:tc>
          <w:tcPr>
            <w:tcW w:w="1306"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技术职称</w:t>
            </w:r>
          </w:p>
        </w:tc>
        <w:tc>
          <w:tcPr>
            <w:tcW w:w="1306" w:type="dxa"/>
            <w:gridSpan w:val="2"/>
            <w:vAlign w:val="center"/>
          </w:tcPr>
          <w:p>
            <w:pPr>
              <w:spacing w:line="360" w:lineRule="exact"/>
              <w:jc w:val="center"/>
              <w:rPr>
                <w:rStyle w:val="18"/>
                <w:rFonts w:ascii="宋体" w:hAnsi="宋体"/>
                <w:color w:val="000000"/>
                <w:kern w:val="0"/>
                <w:sz w:val="21"/>
                <w:szCs w:val="21"/>
                <w:lang w:val="en-US" w:eastAsia="zh-CN" w:bidi="ar-SA"/>
              </w:rPr>
            </w:pPr>
          </w:p>
        </w:tc>
        <w:tc>
          <w:tcPr>
            <w:tcW w:w="1307"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电话</w:t>
            </w:r>
          </w:p>
        </w:tc>
        <w:tc>
          <w:tcPr>
            <w:tcW w:w="1307" w:type="dxa"/>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技术负责人</w:t>
            </w:r>
          </w:p>
        </w:tc>
        <w:tc>
          <w:tcPr>
            <w:tcW w:w="1086"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姓名</w:t>
            </w:r>
          </w:p>
        </w:tc>
        <w:tc>
          <w:tcPr>
            <w:tcW w:w="1306" w:type="dxa"/>
            <w:vAlign w:val="center"/>
          </w:tcPr>
          <w:p>
            <w:pPr>
              <w:spacing w:line="360" w:lineRule="exact"/>
              <w:jc w:val="center"/>
              <w:rPr>
                <w:rStyle w:val="18"/>
                <w:rFonts w:ascii="宋体" w:hAnsi="宋体"/>
                <w:color w:val="000000"/>
                <w:kern w:val="0"/>
                <w:sz w:val="21"/>
                <w:szCs w:val="21"/>
                <w:lang w:val="en-US" w:eastAsia="zh-CN" w:bidi="ar-SA"/>
              </w:rPr>
            </w:pPr>
          </w:p>
        </w:tc>
        <w:tc>
          <w:tcPr>
            <w:tcW w:w="1306"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技术职称</w:t>
            </w:r>
          </w:p>
        </w:tc>
        <w:tc>
          <w:tcPr>
            <w:tcW w:w="1306" w:type="dxa"/>
            <w:gridSpan w:val="2"/>
            <w:vAlign w:val="center"/>
          </w:tcPr>
          <w:p>
            <w:pPr>
              <w:spacing w:line="360" w:lineRule="exact"/>
              <w:jc w:val="center"/>
              <w:rPr>
                <w:rStyle w:val="18"/>
                <w:rFonts w:ascii="宋体" w:hAnsi="宋体"/>
                <w:color w:val="000000"/>
                <w:kern w:val="0"/>
                <w:sz w:val="21"/>
                <w:szCs w:val="21"/>
                <w:lang w:val="en-US" w:eastAsia="zh-CN" w:bidi="ar-SA"/>
              </w:rPr>
            </w:pPr>
          </w:p>
        </w:tc>
        <w:tc>
          <w:tcPr>
            <w:tcW w:w="1307"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电话</w:t>
            </w:r>
          </w:p>
        </w:tc>
        <w:tc>
          <w:tcPr>
            <w:tcW w:w="1307" w:type="dxa"/>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成立时间</w:t>
            </w:r>
          </w:p>
        </w:tc>
        <w:tc>
          <w:tcPr>
            <w:tcW w:w="3698" w:type="dxa"/>
            <w:gridSpan w:val="3"/>
            <w:vAlign w:val="center"/>
          </w:tcPr>
          <w:p>
            <w:pPr>
              <w:spacing w:line="360" w:lineRule="exact"/>
              <w:jc w:val="center"/>
              <w:rPr>
                <w:rStyle w:val="18"/>
                <w:rFonts w:ascii="宋体" w:hAnsi="宋体"/>
                <w:color w:val="000000"/>
                <w:kern w:val="0"/>
                <w:sz w:val="21"/>
                <w:szCs w:val="21"/>
                <w:lang w:val="en-US" w:eastAsia="zh-CN" w:bidi="ar-SA"/>
              </w:rPr>
            </w:pPr>
          </w:p>
        </w:tc>
        <w:tc>
          <w:tcPr>
            <w:tcW w:w="3920" w:type="dxa"/>
            <w:gridSpan w:val="4"/>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86"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企业资质等级</w:t>
            </w:r>
          </w:p>
        </w:tc>
        <w:tc>
          <w:tcPr>
            <w:tcW w:w="3698" w:type="dxa"/>
            <w:gridSpan w:val="3"/>
            <w:vAlign w:val="center"/>
          </w:tcPr>
          <w:p>
            <w:pPr>
              <w:spacing w:line="360" w:lineRule="exact"/>
              <w:jc w:val="center"/>
              <w:rPr>
                <w:rStyle w:val="18"/>
                <w:rFonts w:ascii="宋体" w:hAnsi="宋体"/>
                <w:color w:val="000000"/>
                <w:kern w:val="0"/>
                <w:sz w:val="21"/>
                <w:szCs w:val="21"/>
                <w:lang w:val="en-US" w:eastAsia="zh-CN" w:bidi="ar-SA"/>
              </w:rPr>
            </w:pPr>
          </w:p>
        </w:tc>
        <w:tc>
          <w:tcPr>
            <w:tcW w:w="1085" w:type="dxa"/>
            <w:vMerge w:val="restart"/>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其中</w:t>
            </w:r>
          </w:p>
        </w:tc>
        <w:tc>
          <w:tcPr>
            <w:tcW w:w="1528" w:type="dxa"/>
            <w:gridSpan w:val="2"/>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高级职称人员</w:t>
            </w:r>
          </w:p>
        </w:tc>
        <w:tc>
          <w:tcPr>
            <w:tcW w:w="1307" w:type="dxa"/>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5"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营业执照号</w:t>
            </w:r>
          </w:p>
        </w:tc>
        <w:tc>
          <w:tcPr>
            <w:tcW w:w="3698" w:type="dxa"/>
            <w:gridSpan w:val="3"/>
            <w:vAlign w:val="center"/>
          </w:tcPr>
          <w:p>
            <w:pPr>
              <w:spacing w:line="360" w:lineRule="exact"/>
              <w:jc w:val="center"/>
              <w:rPr>
                <w:rStyle w:val="18"/>
                <w:rFonts w:ascii="宋体" w:hAnsi="宋体"/>
                <w:color w:val="000000"/>
                <w:kern w:val="0"/>
                <w:sz w:val="21"/>
                <w:szCs w:val="21"/>
                <w:lang w:val="en-US" w:eastAsia="zh-CN" w:bidi="ar-SA"/>
              </w:rPr>
            </w:pPr>
          </w:p>
        </w:tc>
        <w:tc>
          <w:tcPr>
            <w:tcW w:w="1085" w:type="dxa"/>
            <w:vMerge w:val="continue"/>
            <w:vAlign w:val="center"/>
          </w:tcPr>
          <w:p>
            <w:pPr>
              <w:spacing w:line="360" w:lineRule="exact"/>
              <w:jc w:val="center"/>
              <w:rPr>
                <w:rStyle w:val="18"/>
                <w:rFonts w:ascii="宋体" w:hAnsi="宋体"/>
                <w:color w:val="000000"/>
                <w:kern w:val="0"/>
                <w:sz w:val="21"/>
                <w:szCs w:val="21"/>
                <w:lang w:val="en-US" w:eastAsia="zh-CN" w:bidi="ar-SA"/>
              </w:rPr>
            </w:pPr>
          </w:p>
        </w:tc>
        <w:tc>
          <w:tcPr>
            <w:tcW w:w="1528" w:type="dxa"/>
            <w:gridSpan w:val="2"/>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中级职称人员</w:t>
            </w:r>
          </w:p>
        </w:tc>
        <w:tc>
          <w:tcPr>
            <w:tcW w:w="1307" w:type="dxa"/>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86"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注册资金</w:t>
            </w:r>
          </w:p>
        </w:tc>
        <w:tc>
          <w:tcPr>
            <w:tcW w:w="1086" w:type="dxa"/>
            <w:vAlign w:val="center"/>
          </w:tcPr>
          <w:p>
            <w:pPr>
              <w:spacing w:line="360" w:lineRule="exact"/>
              <w:jc w:val="center"/>
              <w:rPr>
                <w:rStyle w:val="18"/>
                <w:rFonts w:ascii="宋体" w:hAnsi="宋体"/>
                <w:color w:val="000000"/>
                <w:kern w:val="0"/>
                <w:sz w:val="21"/>
                <w:szCs w:val="21"/>
                <w:lang w:val="en-US" w:eastAsia="zh-CN" w:bidi="ar-SA"/>
              </w:rPr>
            </w:pPr>
          </w:p>
        </w:tc>
        <w:tc>
          <w:tcPr>
            <w:tcW w:w="1306" w:type="dxa"/>
            <w:vAlign w:val="center"/>
          </w:tcPr>
          <w:p>
            <w:pPr>
              <w:spacing w:line="360" w:lineRule="exact"/>
              <w:jc w:val="center"/>
              <w:rPr>
                <w:rStyle w:val="18"/>
                <w:rFonts w:ascii="宋体" w:hAnsi="宋体"/>
                <w:color w:val="000000"/>
                <w:kern w:val="0"/>
                <w:sz w:val="21"/>
                <w:szCs w:val="21"/>
                <w:lang w:val="en-US" w:eastAsia="zh-CN" w:bidi="ar-SA"/>
              </w:rPr>
            </w:pPr>
          </w:p>
        </w:tc>
        <w:tc>
          <w:tcPr>
            <w:tcW w:w="1306" w:type="dxa"/>
            <w:vAlign w:val="center"/>
          </w:tcPr>
          <w:p>
            <w:pPr>
              <w:spacing w:line="360" w:lineRule="exact"/>
              <w:jc w:val="center"/>
              <w:rPr>
                <w:rStyle w:val="18"/>
                <w:rFonts w:ascii="宋体" w:hAnsi="宋体"/>
                <w:color w:val="000000"/>
                <w:kern w:val="0"/>
                <w:sz w:val="21"/>
                <w:szCs w:val="21"/>
                <w:lang w:val="en-US" w:eastAsia="zh-CN" w:bidi="ar-SA"/>
              </w:rPr>
            </w:pPr>
          </w:p>
        </w:tc>
        <w:tc>
          <w:tcPr>
            <w:tcW w:w="1085" w:type="dxa"/>
            <w:vMerge w:val="continue"/>
            <w:vAlign w:val="center"/>
          </w:tcPr>
          <w:p>
            <w:pPr>
              <w:spacing w:line="360" w:lineRule="exact"/>
              <w:jc w:val="center"/>
              <w:rPr>
                <w:rStyle w:val="18"/>
                <w:rFonts w:ascii="宋体" w:hAnsi="宋体"/>
                <w:color w:val="000000"/>
                <w:kern w:val="0"/>
                <w:sz w:val="21"/>
                <w:szCs w:val="21"/>
                <w:lang w:val="en-US" w:eastAsia="zh-CN" w:bidi="ar-SA"/>
              </w:rPr>
            </w:pPr>
          </w:p>
        </w:tc>
        <w:tc>
          <w:tcPr>
            <w:tcW w:w="1528" w:type="dxa"/>
            <w:gridSpan w:val="2"/>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初级职称人员</w:t>
            </w:r>
          </w:p>
        </w:tc>
        <w:tc>
          <w:tcPr>
            <w:tcW w:w="1307" w:type="dxa"/>
            <w:vAlign w:val="center"/>
          </w:tcPr>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4"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经营范围</w:t>
            </w:r>
          </w:p>
        </w:tc>
        <w:tc>
          <w:tcPr>
            <w:tcW w:w="7618" w:type="dxa"/>
            <w:gridSpan w:val="7"/>
            <w:vAlign w:val="center"/>
          </w:tcPr>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p>
            <w:pPr>
              <w:spacing w:line="360" w:lineRule="exact"/>
              <w:jc w:val="center"/>
              <w:rPr>
                <w:rStyle w:val="18"/>
                <w:rFonts w:ascii="宋体" w:hAnsi="宋体"/>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1" w:hRule="atLeast"/>
          <w:jc w:val="center"/>
        </w:trPr>
        <w:tc>
          <w:tcPr>
            <w:tcW w:w="1523" w:type="dxa"/>
            <w:vAlign w:val="center"/>
          </w:tcPr>
          <w:p>
            <w:pPr>
              <w:spacing w:line="360" w:lineRule="exact"/>
              <w:jc w:val="center"/>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备注</w:t>
            </w:r>
          </w:p>
        </w:tc>
        <w:tc>
          <w:tcPr>
            <w:tcW w:w="7618" w:type="dxa"/>
            <w:gridSpan w:val="7"/>
            <w:vAlign w:val="center"/>
          </w:tcPr>
          <w:p>
            <w:pPr>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投标单位可跟据企业实际情况增加或删减填写此表</w:t>
            </w:r>
          </w:p>
          <w:p>
            <w:pPr>
              <w:spacing w:line="360" w:lineRule="exact"/>
              <w:jc w:val="both"/>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投标人需提供经年检合格的证明材料。</w:t>
            </w:r>
          </w:p>
        </w:tc>
      </w:tr>
    </w:tbl>
    <w:p>
      <w:pPr>
        <w:spacing w:line="360" w:lineRule="exact"/>
        <w:jc w:val="both"/>
        <w:rPr>
          <w:rStyle w:val="18"/>
          <w:rFonts w:ascii="宋体" w:hAnsi="宋体"/>
          <w:b/>
          <w:color w:val="000000"/>
          <w:kern w:val="2"/>
          <w:sz w:val="21"/>
          <w:szCs w:val="21"/>
          <w:lang w:val="en-US" w:eastAsia="zh-CN" w:bidi="ar-SA"/>
        </w:rPr>
      </w:pPr>
    </w:p>
    <w:p>
      <w:pPr>
        <w:pStyle w:val="6"/>
        <w:widowControl/>
        <w:spacing w:before="240" w:after="60" w:line="240" w:lineRule="auto"/>
        <w:jc w:val="both"/>
        <w:rPr>
          <w:rStyle w:val="18"/>
          <w:rFonts w:ascii="宋体" w:hAnsi="宋体" w:cs="宋体"/>
          <w:b/>
          <w:bCs/>
          <w:color w:val="000000"/>
          <w:kern w:val="28"/>
          <w:sz w:val="32"/>
          <w:szCs w:val="32"/>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39" w:name="_Toc7111_WPSOffice_Level1"/>
      <w:r>
        <w:rPr>
          <w:rStyle w:val="18"/>
          <w:rFonts w:ascii="宋体" w:hAnsi="宋体" w:cs="宋体"/>
          <w:b/>
          <w:bCs/>
          <w:color w:val="000000"/>
          <w:kern w:val="28"/>
          <w:sz w:val="32"/>
          <w:szCs w:val="32"/>
          <w:lang w:val="en-US" w:eastAsia="zh-CN" w:bidi="ar-SA"/>
        </w:rPr>
        <w:t>八、类似业绩（如有）</w:t>
      </w:r>
      <w:bookmarkEnd w:id="39"/>
    </w:p>
    <w:p>
      <w:pPr>
        <w:spacing w:line="360" w:lineRule="exact"/>
        <w:jc w:val="both"/>
        <w:rPr>
          <w:rStyle w:val="18"/>
          <w:rFonts w:ascii="宋体" w:hAnsi="宋体"/>
          <w:color w:val="000000"/>
          <w:kern w:val="2"/>
          <w:sz w:val="21"/>
          <w:szCs w:val="21"/>
          <w:lang w:val="en-US" w:eastAsia="zh-CN" w:bidi="ar-SA"/>
        </w:rPr>
      </w:pPr>
    </w:p>
    <w:p>
      <w:pPr>
        <w:spacing w:line="360" w:lineRule="exact"/>
        <w:jc w:val="both"/>
        <w:rPr>
          <w:rStyle w:val="18"/>
          <w:rFonts w:ascii="宋体" w:hAnsi="宋体"/>
          <w:color w:val="000000"/>
          <w:kern w:val="2"/>
          <w:sz w:val="21"/>
          <w:szCs w:val="21"/>
          <w:lang w:val="en-US" w:eastAsia="zh-CN" w:bidi="ar-SA"/>
        </w:rPr>
      </w:pPr>
    </w:p>
    <w:p>
      <w:pPr>
        <w:spacing w:line="360" w:lineRule="exact"/>
        <w:ind w:firstLine="420" w:firstLineChars="200"/>
        <w:jc w:val="both"/>
        <w:rPr>
          <w:rStyle w:val="18"/>
          <w:rFonts w:ascii="宋体" w:hAnsi="宋体"/>
          <w:color w:val="000000"/>
          <w:kern w:val="2"/>
          <w:sz w:val="21"/>
          <w:szCs w:val="21"/>
          <w:lang w:val="en-US" w:eastAsia="zh-CN" w:bidi="ar-SA"/>
        </w:rPr>
      </w:pPr>
    </w:p>
    <w:tbl>
      <w:tblPr>
        <w:tblStyle w:val="13"/>
        <w:tblW w:w="87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1708"/>
        <w:gridCol w:w="3204"/>
        <w:gridCol w:w="17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4" w:hRule="atLeast"/>
        </w:trPr>
        <w:tc>
          <w:tcPr>
            <w:tcW w:w="2137" w:type="dxa"/>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项目名称</w:t>
            </w:r>
          </w:p>
        </w:tc>
        <w:tc>
          <w:tcPr>
            <w:tcW w:w="1708" w:type="dxa"/>
            <w:vAlign w:val="center"/>
          </w:tcPr>
          <w:p>
            <w:pPr>
              <w:spacing w:line="360" w:lineRule="exact"/>
              <w:ind w:left="57"/>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签约日期</w:t>
            </w:r>
          </w:p>
        </w:tc>
        <w:tc>
          <w:tcPr>
            <w:tcW w:w="3204" w:type="dxa"/>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业绩（合同）</w:t>
            </w:r>
          </w:p>
        </w:tc>
        <w:tc>
          <w:tcPr>
            <w:tcW w:w="1731" w:type="dxa"/>
            <w:vAlign w:val="center"/>
          </w:tcPr>
          <w:p>
            <w:pPr>
              <w:spacing w:line="360" w:lineRule="exact"/>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合同额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1" w:hRule="atLeast"/>
        </w:trPr>
        <w:tc>
          <w:tcPr>
            <w:tcW w:w="2137" w:type="dxa"/>
            <w:vAlign w:val="top"/>
          </w:tcPr>
          <w:p>
            <w:pPr>
              <w:spacing w:line="360" w:lineRule="exact"/>
              <w:jc w:val="both"/>
              <w:rPr>
                <w:rStyle w:val="18"/>
                <w:rFonts w:ascii="宋体" w:hAnsi="宋体"/>
                <w:color w:val="000000"/>
                <w:kern w:val="2"/>
                <w:sz w:val="21"/>
                <w:szCs w:val="21"/>
                <w:lang w:val="en-US" w:eastAsia="zh-CN" w:bidi="ar-SA"/>
              </w:rPr>
            </w:pPr>
          </w:p>
        </w:tc>
        <w:tc>
          <w:tcPr>
            <w:tcW w:w="1708" w:type="dxa"/>
            <w:vAlign w:val="top"/>
          </w:tcPr>
          <w:p>
            <w:pPr>
              <w:spacing w:line="360" w:lineRule="exact"/>
              <w:jc w:val="both"/>
              <w:rPr>
                <w:rStyle w:val="18"/>
                <w:rFonts w:ascii="宋体" w:hAnsi="宋体"/>
                <w:color w:val="000000"/>
                <w:kern w:val="2"/>
                <w:sz w:val="21"/>
                <w:szCs w:val="21"/>
                <w:lang w:val="en-US" w:eastAsia="zh-CN" w:bidi="ar-SA"/>
              </w:rPr>
            </w:pPr>
          </w:p>
        </w:tc>
        <w:tc>
          <w:tcPr>
            <w:tcW w:w="3204" w:type="dxa"/>
            <w:vAlign w:val="top"/>
          </w:tcPr>
          <w:p>
            <w:pPr>
              <w:spacing w:line="360" w:lineRule="exact"/>
              <w:jc w:val="both"/>
              <w:rPr>
                <w:rStyle w:val="18"/>
                <w:rFonts w:ascii="宋体" w:hAnsi="宋体"/>
                <w:color w:val="000000"/>
                <w:kern w:val="2"/>
                <w:sz w:val="21"/>
                <w:szCs w:val="21"/>
                <w:lang w:val="en-US" w:eastAsia="zh-CN" w:bidi="ar-SA"/>
              </w:rPr>
            </w:pPr>
          </w:p>
        </w:tc>
        <w:tc>
          <w:tcPr>
            <w:tcW w:w="1731" w:type="dxa"/>
            <w:vAlign w:val="top"/>
          </w:tcPr>
          <w:p>
            <w:pPr>
              <w:spacing w:line="360" w:lineRule="exact"/>
              <w:jc w:val="both"/>
              <w:rPr>
                <w:rStyle w:val="18"/>
                <w:rFonts w:ascii="宋体" w:hAnsi="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1" w:hRule="atLeast"/>
        </w:trPr>
        <w:tc>
          <w:tcPr>
            <w:tcW w:w="2137" w:type="dxa"/>
            <w:vAlign w:val="top"/>
          </w:tcPr>
          <w:p>
            <w:pPr>
              <w:spacing w:line="360" w:lineRule="exact"/>
              <w:jc w:val="both"/>
              <w:rPr>
                <w:rStyle w:val="18"/>
                <w:rFonts w:ascii="宋体" w:hAnsi="宋体"/>
                <w:color w:val="000000"/>
                <w:kern w:val="2"/>
                <w:sz w:val="21"/>
                <w:szCs w:val="21"/>
                <w:lang w:val="en-US" w:eastAsia="zh-CN" w:bidi="ar-SA"/>
              </w:rPr>
            </w:pPr>
          </w:p>
        </w:tc>
        <w:tc>
          <w:tcPr>
            <w:tcW w:w="1708" w:type="dxa"/>
            <w:vAlign w:val="top"/>
          </w:tcPr>
          <w:p>
            <w:pPr>
              <w:spacing w:line="360" w:lineRule="exact"/>
              <w:jc w:val="both"/>
              <w:rPr>
                <w:rStyle w:val="18"/>
                <w:rFonts w:ascii="宋体" w:hAnsi="宋体"/>
                <w:color w:val="000000"/>
                <w:kern w:val="2"/>
                <w:sz w:val="21"/>
                <w:szCs w:val="21"/>
                <w:lang w:val="en-US" w:eastAsia="zh-CN" w:bidi="ar-SA"/>
              </w:rPr>
            </w:pPr>
          </w:p>
        </w:tc>
        <w:tc>
          <w:tcPr>
            <w:tcW w:w="3204" w:type="dxa"/>
            <w:vAlign w:val="top"/>
          </w:tcPr>
          <w:p>
            <w:pPr>
              <w:spacing w:line="360" w:lineRule="exact"/>
              <w:jc w:val="both"/>
              <w:rPr>
                <w:rStyle w:val="18"/>
                <w:rFonts w:ascii="宋体" w:hAnsi="宋体"/>
                <w:color w:val="000000"/>
                <w:kern w:val="2"/>
                <w:sz w:val="21"/>
                <w:szCs w:val="21"/>
                <w:lang w:val="en-US" w:eastAsia="zh-CN" w:bidi="ar-SA"/>
              </w:rPr>
            </w:pPr>
          </w:p>
        </w:tc>
        <w:tc>
          <w:tcPr>
            <w:tcW w:w="1731" w:type="dxa"/>
            <w:vAlign w:val="top"/>
          </w:tcPr>
          <w:p>
            <w:pPr>
              <w:spacing w:line="360" w:lineRule="exact"/>
              <w:jc w:val="both"/>
              <w:rPr>
                <w:rStyle w:val="18"/>
                <w:rFonts w:ascii="宋体" w:hAnsi="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1" w:hRule="atLeast"/>
        </w:trPr>
        <w:tc>
          <w:tcPr>
            <w:tcW w:w="2137" w:type="dxa"/>
            <w:vAlign w:val="top"/>
          </w:tcPr>
          <w:p>
            <w:pPr>
              <w:spacing w:line="360" w:lineRule="exact"/>
              <w:jc w:val="both"/>
              <w:rPr>
                <w:rStyle w:val="18"/>
                <w:rFonts w:ascii="宋体" w:hAnsi="宋体"/>
                <w:color w:val="000000"/>
                <w:kern w:val="2"/>
                <w:sz w:val="21"/>
                <w:szCs w:val="21"/>
                <w:lang w:val="en-US" w:eastAsia="zh-CN" w:bidi="ar-SA"/>
              </w:rPr>
            </w:pPr>
          </w:p>
        </w:tc>
        <w:tc>
          <w:tcPr>
            <w:tcW w:w="1708" w:type="dxa"/>
            <w:vAlign w:val="top"/>
          </w:tcPr>
          <w:p>
            <w:pPr>
              <w:spacing w:line="360" w:lineRule="exact"/>
              <w:jc w:val="both"/>
              <w:rPr>
                <w:rStyle w:val="18"/>
                <w:rFonts w:ascii="宋体" w:hAnsi="宋体"/>
                <w:color w:val="000000"/>
                <w:kern w:val="2"/>
                <w:sz w:val="21"/>
                <w:szCs w:val="21"/>
                <w:lang w:val="en-US" w:eastAsia="zh-CN" w:bidi="ar-SA"/>
              </w:rPr>
            </w:pPr>
          </w:p>
        </w:tc>
        <w:tc>
          <w:tcPr>
            <w:tcW w:w="3204" w:type="dxa"/>
            <w:vAlign w:val="top"/>
          </w:tcPr>
          <w:p>
            <w:pPr>
              <w:spacing w:line="360" w:lineRule="exact"/>
              <w:jc w:val="both"/>
              <w:rPr>
                <w:rStyle w:val="18"/>
                <w:rFonts w:ascii="宋体" w:hAnsi="宋体"/>
                <w:color w:val="000000"/>
                <w:kern w:val="2"/>
                <w:sz w:val="21"/>
                <w:szCs w:val="21"/>
                <w:lang w:val="en-US" w:eastAsia="zh-CN" w:bidi="ar-SA"/>
              </w:rPr>
            </w:pPr>
          </w:p>
        </w:tc>
        <w:tc>
          <w:tcPr>
            <w:tcW w:w="1731" w:type="dxa"/>
            <w:vAlign w:val="top"/>
          </w:tcPr>
          <w:p>
            <w:pPr>
              <w:spacing w:line="360" w:lineRule="exact"/>
              <w:jc w:val="both"/>
              <w:rPr>
                <w:rStyle w:val="18"/>
                <w:rFonts w:ascii="宋体" w:hAnsi="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1" w:hRule="atLeast"/>
        </w:trPr>
        <w:tc>
          <w:tcPr>
            <w:tcW w:w="2137" w:type="dxa"/>
            <w:vAlign w:val="top"/>
          </w:tcPr>
          <w:p>
            <w:pPr>
              <w:spacing w:line="360" w:lineRule="exact"/>
              <w:jc w:val="both"/>
              <w:rPr>
                <w:rStyle w:val="18"/>
                <w:rFonts w:ascii="宋体" w:hAnsi="宋体"/>
                <w:color w:val="000000"/>
                <w:kern w:val="2"/>
                <w:sz w:val="21"/>
                <w:szCs w:val="21"/>
                <w:lang w:val="en-US" w:eastAsia="zh-CN" w:bidi="ar-SA"/>
              </w:rPr>
            </w:pPr>
          </w:p>
        </w:tc>
        <w:tc>
          <w:tcPr>
            <w:tcW w:w="1708" w:type="dxa"/>
            <w:vAlign w:val="top"/>
          </w:tcPr>
          <w:p>
            <w:pPr>
              <w:spacing w:line="360" w:lineRule="exact"/>
              <w:jc w:val="both"/>
              <w:rPr>
                <w:rStyle w:val="18"/>
                <w:rFonts w:ascii="宋体" w:hAnsi="宋体"/>
                <w:color w:val="000000"/>
                <w:kern w:val="2"/>
                <w:sz w:val="21"/>
                <w:szCs w:val="21"/>
                <w:lang w:val="en-US" w:eastAsia="zh-CN" w:bidi="ar-SA"/>
              </w:rPr>
            </w:pPr>
          </w:p>
        </w:tc>
        <w:tc>
          <w:tcPr>
            <w:tcW w:w="3204" w:type="dxa"/>
            <w:vAlign w:val="top"/>
          </w:tcPr>
          <w:p>
            <w:pPr>
              <w:spacing w:line="360" w:lineRule="exact"/>
              <w:jc w:val="both"/>
              <w:rPr>
                <w:rStyle w:val="18"/>
                <w:rFonts w:ascii="宋体" w:hAnsi="宋体"/>
                <w:color w:val="000000"/>
                <w:kern w:val="2"/>
                <w:sz w:val="21"/>
                <w:szCs w:val="21"/>
                <w:lang w:val="en-US" w:eastAsia="zh-CN" w:bidi="ar-SA"/>
              </w:rPr>
            </w:pPr>
          </w:p>
        </w:tc>
        <w:tc>
          <w:tcPr>
            <w:tcW w:w="1731" w:type="dxa"/>
            <w:vAlign w:val="top"/>
          </w:tcPr>
          <w:p>
            <w:pPr>
              <w:spacing w:line="360" w:lineRule="exact"/>
              <w:jc w:val="both"/>
              <w:rPr>
                <w:rStyle w:val="18"/>
                <w:rFonts w:ascii="宋体" w:hAnsi="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1" w:hRule="atLeast"/>
        </w:trPr>
        <w:tc>
          <w:tcPr>
            <w:tcW w:w="2137" w:type="dxa"/>
            <w:vAlign w:val="top"/>
          </w:tcPr>
          <w:p>
            <w:pPr>
              <w:spacing w:line="360" w:lineRule="exact"/>
              <w:jc w:val="both"/>
              <w:rPr>
                <w:rStyle w:val="18"/>
                <w:rFonts w:ascii="宋体" w:hAnsi="宋体"/>
                <w:color w:val="000000"/>
                <w:kern w:val="2"/>
                <w:sz w:val="21"/>
                <w:szCs w:val="21"/>
                <w:lang w:val="en-US" w:eastAsia="zh-CN" w:bidi="ar-SA"/>
              </w:rPr>
            </w:pPr>
          </w:p>
        </w:tc>
        <w:tc>
          <w:tcPr>
            <w:tcW w:w="1708" w:type="dxa"/>
            <w:vAlign w:val="top"/>
          </w:tcPr>
          <w:p>
            <w:pPr>
              <w:spacing w:line="360" w:lineRule="exact"/>
              <w:jc w:val="both"/>
              <w:rPr>
                <w:rStyle w:val="18"/>
                <w:rFonts w:ascii="宋体" w:hAnsi="宋体"/>
                <w:color w:val="000000"/>
                <w:kern w:val="2"/>
                <w:sz w:val="21"/>
                <w:szCs w:val="21"/>
                <w:lang w:val="en-US" w:eastAsia="zh-CN" w:bidi="ar-SA"/>
              </w:rPr>
            </w:pPr>
          </w:p>
        </w:tc>
        <w:tc>
          <w:tcPr>
            <w:tcW w:w="3204" w:type="dxa"/>
            <w:vAlign w:val="top"/>
          </w:tcPr>
          <w:p>
            <w:pPr>
              <w:spacing w:line="360" w:lineRule="exact"/>
              <w:jc w:val="both"/>
              <w:rPr>
                <w:rStyle w:val="18"/>
                <w:rFonts w:ascii="宋体" w:hAnsi="宋体"/>
                <w:color w:val="000000"/>
                <w:kern w:val="2"/>
                <w:sz w:val="21"/>
                <w:szCs w:val="21"/>
                <w:lang w:val="en-US" w:eastAsia="zh-CN" w:bidi="ar-SA"/>
              </w:rPr>
            </w:pPr>
          </w:p>
        </w:tc>
        <w:tc>
          <w:tcPr>
            <w:tcW w:w="1731" w:type="dxa"/>
            <w:vAlign w:val="top"/>
          </w:tcPr>
          <w:p>
            <w:pPr>
              <w:spacing w:line="360" w:lineRule="exact"/>
              <w:jc w:val="both"/>
              <w:rPr>
                <w:rStyle w:val="18"/>
                <w:rFonts w:ascii="宋体" w:hAnsi="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0" w:hRule="atLeast"/>
        </w:trPr>
        <w:tc>
          <w:tcPr>
            <w:tcW w:w="2137" w:type="dxa"/>
            <w:vAlign w:val="top"/>
          </w:tcPr>
          <w:p>
            <w:pPr>
              <w:spacing w:line="360" w:lineRule="exact"/>
              <w:jc w:val="both"/>
              <w:rPr>
                <w:rStyle w:val="18"/>
                <w:rFonts w:ascii="宋体" w:hAnsi="宋体"/>
                <w:color w:val="000000"/>
                <w:kern w:val="2"/>
                <w:sz w:val="21"/>
                <w:szCs w:val="21"/>
                <w:lang w:val="en-US" w:eastAsia="zh-CN" w:bidi="ar-SA"/>
              </w:rPr>
            </w:pPr>
          </w:p>
        </w:tc>
        <w:tc>
          <w:tcPr>
            <w:tcW w:w="1708" w:type="dxa"/>
            <w:vAlign w:val="top"/>
          </w:tcPr>
          <w:p>
            <w:pPr>
              <w:spacing w:line="360" w:lineRule="exact"/>
              <w:jc w:val="both"/>
              <w:rPr>
                <w:rStyle w:val="18"/>
                <w:rFonts w:ascii="宋体" w:hAnsi="宋体"/>
                <w:color w:val="000000"/>
                <w:kern w:val="2"/>
                <w:sz w:val="21"/>
                <w:szCs w:val="21"/>
                <w:lang w:val="en-US" w:eastAsia="zh-CN" w:bidi="ar-SA"/>
              </w:rPr>
            </w:pPr>
          </w:p>
        </w:tc>
        <w:tc>
          <w:tcPr>
            <w:tcW w:w="3204" w:type="dxa"/>
            <w:vAlign w:val="top"/>
          </w:tcPr>
          <w:p>
            <w:pPr>
              <w:spacing w:line="360" w:lineRule="exact"/>
              <w:jc w:val="both"/>
              <w:rPr>
                <w:rStyle w:val="18"/>
                <w:rFonts w:ascii="宋体" w:hAnsi="宋体"/>
                <w:color w:val="000000"/>
                <w:kern w:val="2"/>
                <w:sz w:val="21"/>
                <w:szCs w:val="21"/>
                <w:lang w:val="en-US" w:eastAsia="zh-CN" w:bidi="ar-SA"/>
              </w:rPr>
            </w:pPr>
          </w:p>
        </w:tc>
        <w:tc>
          <w:tcPr>
            <w:tcW w:w="1731" w:type="dxa"/>
            <w:vAlign w:val="top"/>
          </w:tcPr>
          <w:p>
            <w:pPr>
              <w:spacing w:line="360" w:lineRule="exact"/>
              <w:jc w:val="both"/>
              <w:rPr>
                <w:rStyle w:val="18"/>
                <w:rFonts w:ascii="宋体" w:hAnsi="宋体"/>
                <w:color w:val="000000"/>
                <w:kern w:val="2"/>
                <w:sz w:val="21"/>
                <w:szCs w:val="21"/>
                <w:lang w:val="en-US" w:eastAsia="zh-CN" w:bidi="ar-SA"/>
              </w:rPr>
            </w:pPr>
          </w:p>
        </w:tc>
      </w:tr>
    </w:tbl>
    <w:p>
      <w:pPr>
        <w:spacing w:line="360" w:lineRule="exact"/>
        <w:ind w:firstLine="472" w:firstLineChars="225"/>
        <w:jc w:val="both"/>
        <w:rPr>
          <w:rStyle w:val="18"/>
          <w:rFonts w:ascii="宋体" w:hAnsi="宋体"/>
          <w:color w:val="000000"/>
          <w:kern w:val="2"/>
          <w:sz w:val="21"/>
          <w:szCs w:val="21"/>
          <w:lang w:val="en-US" w:eastAsia="zh-CN" w:bidi="ar-SA"/>
        </w:rPr>
      </w:pPr>
    </w:p>
    <w:p>
      <w:pPr>
        <w:pStyle w:val="6"/>
        <w:widowControl/>
        <w:spacing w:before="240" w:after="60" w:line="240" w:lineRule="auto"/>
        <w:jc w:val="right"/>
        <w:rPr>
          <w:rStyle w:val="18"/>
          <w:rFonts w:ascii="宋体" w:hAnsi="宋体" w:cs="宋体"/>
          <w:bCs/>
          <w:color w:val="000000"/>
          <w:kern w:val="28"/>
          <w:sz w:val="21"/>
          <w:szCs w:val="21"/>
          <w:lang w:val="en-US" w:eastAsia="zh-CN" w:bidi="ar-SA"/>
        </w:rPr>
      </w:pPr>
      <w:r>
        <w:rPr>
          <w:rStyle w:val="18"/>
          <w:rFonts w:ascii="宋体" w:hAnsi="宋体" w:cs="宋体"/>
          <w:bCs/>
          <w:color w:val="000000"/>
          <w:kern w:val="28"/>
          <w:sz w:val="21"/>
          <w:szCs w:val="21"/>
          <w:lang w:val="en-US" w:eastAsia="zh-CN" w:bidi="ar-SA"/>
        </w:rPr>
        <w:t>年    月    日</w:t>
      </w:r>
    </w:p>
    <w:p>
      <w:pPr>
        <w:spacing w:line="360" w:lineRule="exact"/>
        <w:jc w:val="both"/>
        <w:rPr>
          <w:rStyle w:val="18"/>
          <w:rFonts w:ascii="宋体" w:hAnsi="宋体"/>
          <w:color w:val="000000"/>
          <w:kern w:val="2"/>
          <w:sz w:val="21"/>
          <w:szCs w:val="21"/>
          <w:lang w:val="en-US" w:eastAsia="zh-CN" w:bidi="ar-SA"/>
        </w:rPr>
      </w:pPr>
    </w:p>
    <w:p>
      <w:pPr>
        <w:spacing w:line="360" w:lineRule="exact"/>
        <w:ind w:firstLine="472" w:firstLineChars="225"/>
        <w:jc w:val="right"/>
        <w:rPr>
          <w:rStyle w:val="18"/>
          <w:rFonts w:ascii="宋体" w:hAnsi="宋体"/>
          <w:color w:val="000000"/>
          <w:kern w:val="2"/>
          <w:sz w:val="21"/>
          <w:szCs w:val="21"/>
          <w:lang w:val="en-US" w:eastAsia="zh-CN" w:bidi="ar-SA"/>
        </w:rPr>
      </w:pPr>
    </w:p>
    <w:p>
      <w:pPr>
        <w:spacing w:line="360" w:lineRule="exact"/>
        <w:ind w:firstLine="472" w:firstLineChars="225"/>
        <w:jc w:val="right"/>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pStyle w:val="6"/>
        <w:widowControl/>
        <w:spacing w:before="240" w:after="60" w:line="240" w:lineRule="auto"/>
        <w:jc w:val="both"/>
        <w:rPr>
          <w:rStyle w:val="18"/>
          <w:rFonts w:ascii="宋体" w:hAnsi="宋体" w:cs="宋体"/>
          <w:b/>
          <w:bCs/>
          <w:color w:val="000000"/>
          <w:kern w:val="28"/>
          <w:sz w:val="32"/>
          <w:szCs w:val="32"/>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40" w:name="_Toc18032_WPSOffice_Level1"/>
      <w:r>
        <w:rPr>
          <w:rStyle w:val="18"/>
          <w:rFonts w:ascii="宋体" w:hAnsi="宋体" w:cs="宋体"/>
          <w:b/>
          <w:bCs/>
          <w:color w:val="000000"/>
          <w:kern w:val="28"/>
          <w:sz w:val="32"/>
          <w:szCs w:val="32"/>
          <w:lang w:val="en-US" w:eastAsia="zh-CN" w:bidi="ar-SA"/>
        </w:rPr>
        <w:t>九、售后服务承诺</w:t>
      </w:r>
      <w:bookmarkEnd w:id="40"/>
    </w:p>
    <w:p>
      <w:pPr>
        <w:spacing w:line="240" w:lineRule="auto"/>
        <w:jc w:val="both"/>
        <w:rPr>
          <w:rStyle w:val="18"/>
          <w:rFonts w:ascii="宋体" w:hAnsi="宋体"/>
          <w:color w:val="000000"/>
          <w:kern w:val="2"/>
          <w:sz w:val="21"/>
          <w:lang w:val="en-US" w:eastAsia="zh-CN" w:bidi="ar-SA"/>
        </w:rPr>
      </w:pPr>
    </w:p>
    <w:p>
      <w:pPr>
        <w:spacing w:line="600" w:lineRule="exact"/>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投标人必须提供但不限于提供以下内容：</w:t>
      </w:r>
    </w:p>
    <w:p>
      <w:pPr>
        <w:spacing w:line="600" w:lineRule="exact"/>
        <w:ind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1、详细说明售后服务的内容、形式、含免费维修时间、解决质量或操作问题的响应时间、解决问题实际、维修单位名称、地点。</w:t>
      </w:r>
    </w:p>
    <w:p>
      <w:pPr>
        <w:pStyle w:val="6"/>
        <w:widowControl/>
        <w:spacing w:before="240" w:after="60" w:line="240" w:lineRule="auto"/>
        <w:ind w:firstLine="562" w:firstLineChars="200"/>
        <w:jc w:val="both"/>
        <w:rPr>
          <w:rStyle w:val="18"/>
          <w:rFonts w:ascii="宋体" w:hAnsi="宋体" w:cs="宋体"/>
          <w:bCs/>
          <w:color w:val="000000"/>
          <w:kern w:val="28"/>
          <w:sz w:val="28"/>
          <w:szCs w:val="28"/>
          <w:lang w:val="en-US" w:eastAsia="zh-CN" w:bidi="ar-SA"/>
        </w:rPr>
      </w:pPr>
      <w:r>
        <w:rPr>
          <w:rStyle w:val="18"/>
          <w:rFonts w:ascii="宋体" w:hAnsi="宋体" w:cs="宋体"/>
          <w:bCs/>
          <w:color w:val="000000"/>
          <w:kern w:val="28"/>
          <w:sz w:val="28"/>
          <w:szCs w:val="28"/>
          <w:lang w:val="en-US" w:eastAsia="zh-CN" w:bidi="ar-SA"/>
        </w:rPr>
        <w:t>2、该次项目所提供的其他免费物品或服务。</w:t>
      </w: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pStyle w:val="14"/>
        <w:numPr>
          <w:ilvl w:val="3"/>
          <w:numId w:val="0"/>
        </w:numPr>
        <w:ind w:leftChars="0"/>
        <w:rPr>
          <w:lang w:val="en-US" w:eastAsia="zh-CN"/>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spacing w:line="240" w:lineRule="auto"/>
        <w:jc w:val="both"/>
        <w:rPr>
          <w:rStyle w:val="18"/>
          <w:rFonts w:ascii="宋体" w:hAnsi="宋体"/>
          <w:color w:val="000000"/>
          <w:kern w:val="2"/>
          <w:sz w:val="21"/>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41" w:name="_Toc2280_WPSOffice_Level1"/>
      <w:r>
        <w:rPr>
          <w:rStyle w:val="18"/>
          <w:rFonts w:ascii="宋体" w:hAnsi="宋体" w:cs="宋体"/>
          <w:b/>
          <w:bCs/>
          <w:color w:val="000000"/>
          <w:kern w:val="28"/>
          <w:sz w:val="32"/>
          <w:szCs w:val="32"/>
          <w:lang w:val="en-US" w:eastAsia="zh-CN" w:bidi="ar-SA"/>
        </w:rPr>
        <w:t>十、反商业贿赂承诺书</w:t>
      </w:r>
      <w:bookmarkEnd w:id="41"/>
    </w:p>
    <w:p>
      <w:pPr>
        <w:spacing w:line="360" w:lineRule="exact"/>
        <w:jc w:val="both"/>
        <w:rPr>
          <w:rStyle w:val="18"/>
          <w:rFonts w:ascii="宋体" w:hAnsi="宋体"/>
          <w:color w:val="000000"/>
          <w:kern w:val="2"/>
          <w:sz w:val="21"/>
          <w:szCs w:val="21"/>
          <w:lang w:val="en-US" w:eastAsia="zh-CN" w:bidi="ar-SA"/>
        </w:rPr>
      </w:pPr>
    </w:p>
    <w:p>
      <w:pPr>
        <w:spacing w:line="600" w:lineRule="exact"/>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我公司承诺：</w:t>
      </w:r>
      <w:r>
        <w:rPr>
          <w:rStyle w:val="18"/>
          <w:rFonts w:ascii="宋体" w:hAnsi="宋体"/>
          <w:color w:val="000000"/>
          <w:kern w:val="2"/>
          <w:sz w:val="28"/>
          <w:szCs w:val="28"/>
          <w:lang w:val="en-US" w:eastAsia="zh-CN" w:bidi="ar-SA"/>
        </w:rPr>
        <w:tab/>
      </w:r>
    </w:p>
    <w:p>
      <w:pPr>
        <w:spacing w:line="600" w:lineRule="exact"/>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在</w:t>
      </w:r>
      <w:r>
        <w:rPr>
          <w:rStyle w:val="18"/>
          <w:rFonts w:ascii="宋体" w:hAnsi="宋体"/>
          <w:color w:val="000000"/>
          <w:kern w:val="2"/>
          <w:sz w:val="28"/>
          <w:szCs w:val="28"/>
          <w:u w:val="single"/>
          <w:lang w:val="en-US" w:eastAsia="zh-CN" w:bidi="ar-SA"/>
        </w:rPr>
        <w:t>（投标项目名称）</w:t>
      </w:r>
      <w:r>
        <w:rPr>
          <w:rStyle w:val="18"/>
          <w:rFonts w:ascii="宋体" w:hAnsi="宋体"/>
          <w:color w:val="000000"/>
          <w:kern w:val="2"/>
          <w:sz w:val="28"/>
          <w:szCs w:val="28"/>
          <w:lang w:val="en-US" w:eastAsia="zh-CN" w:bidi="ar-SA"/>
        </w:rPr>
        <w:t>投标活动中，我公司保证做到：</w:t>
      </w:r>
    </w:p>
    <w:p>
      <w:pPr>
        <w:spacing w:line="600" w:lineRule="exact"/>
        <w:ind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一、公平参加本次投标活动。</w:t>
      </w:r>
    </w:p>
    <w:p>
      <w:pPr>
        <w:spacing w:line="600" w:lineRule="exact"/>
        <w:ind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二、杜绝任何形式的商业贿赂行为。不向国家工作人员、政府采购代理机构工作人员、评审专家及其亲属提供礼品礼金、回扣、佣金等费用。</w:t>
      </w:r>
    </w:p>
    <w:p>
      <w:pPr>
        <w:spacing w:line="600" w:lineRule="exact"/>
        <w:ind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三、若出现上述行为，我公司及参与投标的工作人员愿意接受按照国家法律法规等有关规定的处罚。</w:t>
      </w:r>
    </w:p>
    <w:p>
      <w:pPr>
        <w:spacing w:line="600" w:lineRule="exact"/>
        <w:ind w:firstLine="3920" w:firstLineChars="1400"/>
        <w:jc w:val="both"/>
        <w:rPr>
          <w:rStyle w:val="18"/>
          <w:rFonts w:ascii="宋体" w:hAnsi="宋体"/>
          <w:color w:val="000000"/>
          <w:kern w:val="2"/>
          <w:sz w:val="28"/>
          <w:szCs w:val="28"/>
          <w:lang w:val="en-US" w:eastAsia="zh-CN" w:bidi="ar-SA"/>
        </w:rPr>
      </w:pPr>
    </w:p>
    <w:p>
      <w:pPr>
        <w:spacing w:line="600" w:lineRule="exact"/>
        <w:ind w:firstLine="3920" w:firstLineChars="1400"/>
        <w:jc w:val="both"/>
        <w:rPr>
          <w:rStyle w:val="18"/>
          <w:rFonts w:ascii="宋体" w:hAnsi="宋体"/>
          <w:color w:val="000000"/>
          <w:kern w:val="2"/>
          <w:sz w:val="28"/>
          <w:szCs w:val="28"/>
          <w:lang w:val="en-US" w:eastAsia="zh-CN" w:bidi="ar-SA"/>
        </w:rPr>
      </w:pPr>
    </w:p>
    <w:p>
      <w:pPr>
        <w:spacing w:line="600" w:lineRule="exact"/>
        <w:ind w:firstLine="3920" w:firstLineChars="1400"/>
        <w:jc w:val="both"/>
        <w:rPr>
          <w:rStyle w:val="18"/>
          <w:rFonts w:ascii="宋体" w:hAnsi="宋体"/>
          <w:color w:val="000000"/>
          <w:kern w:val="2"/>
          <w:sz w:val="28"/>
          <w:szCs w:val="28"/>
          <w:lang w:val="en-US" w:eastAsia="zh-CN" w:bidi="ar-SA"/>
        </w:rPr>
      </w:pPr>
    </w:p>
    <w:p>
      <w:pPr>
        <w:spacing w:line="600" w:lineRule="exact"/>
        <w:ind w:firstLine="3920" w:firstLineChars="14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公司法人代表（签字或盖章）</w:t>
      </w:r>
    </w:p>
    <w:p>
      <w:pPr>
        <w:spacing w:line="600" w:lineRule="exact"/>
        <w:ind w:firstLine="3920" w:firstLineChars="14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法人授权代表（签字）</w:t>
      </w:r>
    </w:p>
    <w:p>
      <w:pPr>
        <w:spacing w:line="600" w:lineRule="exact"/>
        <w:ind w:firstLine="3920" w:firstLineChars="14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（公章）</w:t>
      </w:r>
    </w:p>
    <w:p>
      <w:pPr>
        <w:pStyle w:val="6"/>
        <w:widowControl/>
        <w:spacing w:before="240" w:after="60" w:line="240" w:lineRule="auto"/>
        <w:jc w:val="center"/>
        <w:rPr>
          <w:rStyle w:val="18"/>
          <w:rFonts w:ascii="宋体" w:hAnsi="宋体" w:cs="宋体"/>
          <w:bCs/>
          <w:color w:val="000000"/>
          <w:kern w:val="28"/>
          <w:sz w:val="28"/>
          <w:szCs w:val="28"/>
          <w:lang w:val="en-US" w:eastAsia="zh-CN" w:bidi="ar-SA"/>
        </w:rPr>
      </w:pPr>
    </w:p>
    <w:p>
      <w:pPr>
        <w:pStyle w:val="6"/>
        <w:widowControl/>
        <w:spacing w:before="240" w:after="60" w:line="240" w:lineRule="auto"/>
        <w:jc w:val="both"/>
        <w:rPr>
          <w:rStyle w:val="18"/>
          <w:rFonts w:ascii="宋体" w:hAnsi="宋体" w:cs="宋体"/>
          <w:bCs/>
          <w:color w:val="000000"/>
          <w:kern w:val="28"/>
          <w:sz w:val="28"/>
          <w:szCs w:val="28"/>
          <w:lang w:val="en-US" w:eastAsia="zh-CN" w:bidi="ar-SA"/>
        </w:rPr>
      </w:pPr>
    </w:p>
    <w:p>
      <w:pPr>
        <w:pStyle w:val="6"/>
        <w:widowControl/>
        <w:spacing w:before="240" w:after="60" w:line="240" w:lineRule="auto"/>
        <w:jc w:val="right"/>
        <w:rPr>
          <w:rStyle w:val="18"/>
          <w:rFonts w:ascii="宋体" w:hAnsi="宋体" w:cs="宋体"/>
          <w:bCs/>
          <w:color w:val="000000"/>
          <w:kern w:val="28"/>
          <w:sz w:val="28"/>
          <w:szCs w:val="28"/>
          <w:lang w:val="en-US" w:eastAsia="zh-CN" w:bidi="ar-SA"/>
        </w:rPr>
      </w:pPr>
      <w:r>
        <w:rPr>
          <w:rStyle w:val="18"/>
          <w:rFonts w:ascii="宋体" w:hAnsi="宋体" w:cs="宋体"/>
          <w:bCs/>
          <w:color w:val="000000"/>
          <w:kern w:val="28"/>
          <w:sz w:val="28"/>
          <w:szCs w:val="28"/>
          <w:lang w:val="en-US" w:eastAsia="zh-CN" w:bidi="ar-SA"/>
        </w:rPr>
        <w:t xml:space="preserve"> 年  月  日</w:t>
      </w:r>
    </w:p>
    <w:p>
      <w:pPr>
        <w:spacing w:line="600" w:lineRule="exact"/>
        <w:ind w:firstLine="315" w:firstLineChars="150"/>
        <w:jc w:val="center"/>
        <w:rPr>
          <w:rStyle w:val="18"/>
          <w:rFonts w:ascii="宋体" w:hAnsi="宋体"/>
          <w:color w:val="000000"/>
          <w:kern w:val="2"/>
          <w:sz w:val="21"/>
          <w:szCs w:val="21"/>
          <w:lang w:val="en-US" w:eastAsia="zh-CN" w:bidi="ar-SA"/>
        </w:rPr>
      </w:pPr>
    </w:p>
    <w:p>
      <w:pPr>
        <w:pStyle w:val="60"/>
        <w:widowControl/>
        <w:spacing w:line="240" w:lineRule="auto"/>
        <w:rPr>
          <w:rStyle w:val="18"/>
          <w:rFonts w:ascii="宋体" w:hAnsi="宋体"/>
          <w:color w:val="000000"/>
          <w:kern w:val="0"/>
          <w:sz w:val="20"/>
          <w:szCs w:val="21"/>
          <w:lang w:val="en-US" w:eastAsia="zh-CN" w:bidi="ar-SA"/>
        </w:rPr>
      </w:pPr>
    </w:p>
    <w:p>
      <w:pPr>
        <w:pStyle w:val="60"/>
        <w:widowControl/>
        <w:spacing w:line="240" w:lineRule="auto"/>
        <w:rPr>
          <w:rStyle w:val="18"/>
          <w:rFonts w:ascii="宋体" w:hAnsi="宋体"/>
          <w:color w:val="000000"/>
          <w:kern w:val="0"/>
          <w:sz w:val="20"/>
          <w:szCs w:val="21"/>
          <w:lang w:val="en-US" w:eastAsia="zh-CN" w:bidi="ar-SA"/>
        </w:rPr>
      </w:pPr>
    </w:p>
    <w:p>
      <w:pPr>
        <w:pStyle w:val="60"/>
        <w:widowControl/>
        <w:spacing w:line="240" w:lineRule="auto"/>
        <w:rPr>
          <w:rStyle w:val="18"/>
          <w:rFonts w:ascii="宋体" w:hAnsi="宋体"/>
          <w:color w:val="000000"/>
          <w:kern w:val="0"/>
          <w:sz w:val="20"/>
          <w:szCs w:val="21"/>
          <w:lang w:val="en-US" w:eastAsia="zh-CN" w:bidi="ar-SA"/>
        </w:rPr>
      </w:pPr>
    </w:p>
    <w:p>
      <w:pPr>
        <w:pStyle w:val="60"/>
        <w:widowControl/>
        <w:spacing w:line="240" w:lineRule="auto"/>
        <w:rPr>
          <w:rStyle w:val="18"/>
          <w:rFonts w:ascii="宋体" w:hAnsi="宋体"/>
          <w:color w:val="000000"/>
          <w:kern w:val="0"/>
          <w:sz w:val="20"/>
          <w:szCs w:val="21"/>
          <w:lang w:val="en-US" w:eastAsia="zh-CN" w:bidi="ar-SA"/>
        </w:rPr>
      </w:pPr>
    </w:p>
    <w:p>
      <w:pPr>
        <w:pStyle w:val="6"/>
        <w:widowControl/>
        <w:spacing w:before="240" w:after="60" w:line="240" w:lineRule="auto"/>
        <w:jc w:val="center"/>
        <w:rPr>
          <w:rStyle w:val="18"/>
          <w:rFonts w:hint="eastAsia" w:ascii="宋体" w:hAnsi="宋体" w:cs="宋体"/>
          <w:b/>
          <w:bCs/>
          <w:color w:val="000000"/>
          <w:kern w:val="28"/>
          <w:sz w:val="32"/>
          <w:szCs w:val="32"/>
          <w:lang w:val="en-US" w:eastAsia="zh-CN" w:bidi="ar-SA"/>
        </w:rPr>
      </w:pPr>
      <w:r>
        <w:rPr>
          <w:rStyle w:val="18"/>
          <w:rFonts w:hint="eastAsia" w:ascii="宋体" w:hAnsi="宋体" w:cs="宋体"/>
          <w:b/>
          <w:bCs/>
          <w:color w:val="000000"/>
          <w:kern w:val="28"/>
          <w:sz w:val="32"/>
          <w:szCs w:val="32"/>
          <w:lang w:val="en-US" w:eastAsia="zh-CN" w:bidi="ar-SA"/>
        </w:rPr>
        <w:t>十一、无行贿犯罪记录承诺书</w:t>
      </w:r>
    </w:p>
    <w:p>
      <w:pPr>
        <w:rPr>
          <w:rFonts w:hint="eastAsia" w:ascii="宋体" w:hAnsi="宋体" w:cs="宋体"/>
          <w:color w:val="auto"/>
          <w:kern w:val="0"/>
        </w:rPr>
      </w:pPr>
    </w:p>
    <w:p>
      <w:pPr>
        <w:widowControl/>
        <w:snapToGrid w:val="0"/>
        <w:spacing w:line="400" w:lineRule="exact"/>
        <w:jc w:val="center"/>
        <w:rPr>
          <w:rFonts w:hint="eastAsia" w:ascii="宋体" w:hAnsi="宋体" w:cs="宋体"/>
          <w:b/>
          <w:bCs/>
          <w:color w:val="auto"/>
          <w:kern w:val="0"/>
          <w:sz w:val="30"/>
          <w:szCs w:val="30"/>
        </w:rPr>
      </w:pPr>
      <w:r>
        <w:rPr>
          <w:rFonts w:hint="eastAsia" w:ascii="宋体" w:hAnsi="宋体" w:cs="宋体"/>
          <w:b/>
          <w:bCs/>
          <w:color w:val="auto"/>
          <w:kern w:val="0"/>
          <w:sz w:val="30"/>
          <w:szCs w:val="30"/>
        </w:rPr>
        <w:t>承诺书</w:t>
      </w:r>
    </w:p>
    <w:p>
      <w:pPr>
        <w:pStyle w:val="2"/>
        <w:spacing w:line="400" w:lineRule="exact"/>
        <w:rPr>
          <w:rFonts w:hint="eastAsia"/>
          <w:color w:val="auto"/>
          <w:kern w:val="1"/>
          <w:u w:val="single"/>
        </w:rPr>
      </w:pPr>
    </w:p>
    <w:p>
      <w:pPr>
        <w:pStyle w:val="2"/>
        <w:spacing w:line="400" w:lineRule="exact"/>
        <w:rPr>
          <w:rFonts w:hint="eastAsia"/>
          <w:color w:val="auto"/>
          <w:kern w:val="1"/>
        </w:rPr>
      </w:pPr>
      <w:r>
        <w:rPr>
          <w:rFonts w:hint="eastAsia"/>
          <w:color w:val="auto"/>
          <w:kern w:val="1"/>
          <w:u w:val="single"/>
        </w:rPr>
        <w:t xml:space="preserve">                      </w:t>
      </w:r>
      <w:r>
        <w:rPr>
          <w:rFonts w:hint="eastAsia"/>
          <w:color w:val="auto"/>
          <w:kern w:val="1"/>
        </w:rPr>
        <w:t>（</w:t>
      </w:r>
      <w:r>
        <w:rPr>
          <w:rFonts w:hint="eastAsia"/>
          <w:color w:val="auto"/>
          <w:kern w:val="1"/>
          <w:lang w:eastAsia="zh-CN"/>
        </w:rPr>
        <w:t>采购人</w:t>
      </w:r>
      <w:r>
        <w:rPr>
          <w:rFonts w:hint="eastAsia"/>
          <w:color w:val="auto"/>
          <w:kern w:val="1"/>
        </w:rPr>
        <w:t>名称）：</w:t>
      </w:r>
    </w:p>
    <w:p>
      <w:pPr>
        <w:pStyle w:val="2"/>
        <w:spacing w:line="400" w:lineRule="exact"/>
        <w:rPr>
          <w:rFonts w:hint="eastAsia"/>
          <w:color w:val="auto"/>
          <w:kern w:val="1"/>
        </w:rPr>
      </w:pPr>
    </w:p>
    <w:p>
      <w:pPr>
        <w:pStyle w:val="2"/>
        <w:spacing w:line="400" w:lineRule="exact"/>
        <w:ind w:firstLine="420" w:firstLineChars="200"/>
        <w:rPr>
          <w:rFonts w:hint="eastAsia"/>
          <w:color w:val="auto"/>
          <w:kern w:val="1"/>
        </w:rPr>
      </w:pPr>
      <w:r>
        <w:rPr>
          <w:rFonts w:hint="eastAsia"/>
          <w:color w:val="auto"/>
          <w:kern w:val="1"/>
        </w:rPr>
        <w:t>我方在此声明，我方在</w:t>
      </w:r>
      <w:r>
        <w:rPr>
          <w:rFonts w:hint="eastAsia"/>
          <w:color w:val="auto"/>
          <w:kern w:val="1"/>
          <w:u w:val="single"/>
        </w:rPr>
        <w:t xml:space="preserve">                         </w:t>
      </w:r>
      <w:r>
        <w:rPr>
          <w:rFonts w:hint="eastAsia"/>
          <w:color w:val="auto"/>
          <w:kern w:val="1"/>
        </w:rPr>
        <w:t>（项目名称）招标过程中所涉及的包括法人、法定代表人、法定代表人委托代理人近三年来均无行贿犯罪记录。</w:t>
      </w:r>
    </w:p>
    <w:p>
      <w:pPr>
        <w:pStyle w:val="2"/>
        <w:spacing w:line="400" w:lineRule="exact"/>
        <w:ind w:firstLine="420" w:firstLineChars="200"/>
        <w:rPr>
          <w:rFonts w:hint="eastAsia"/>
          <w:color w:val="auto"/>
          <w:kern w:val="1"/>
        </w:rPr>
      </w:pPr>
      <w:r>
        <w:rPr>
          <w:rFonts w:hint="eastAsia"/>
          <w:color w:val="auto"/>
          <w:kern w:val="1"/>
        </w:rPr>
        <w:t>我方保证上述信息的真实和准确，并愿意承担因我方就此弄虚作假所引起的一切法律后果。</w:t>
      </w:r>
    </w:p>
    <w:p>
      <w:pPr>
        <w:pStyle w:val="2"/>
        <w:spacing w:line="400" w:lineRule="exact"/>
        <w:rPr>
          <w:rFonts w:hint="eastAsia"/>
          <w:color w:val="auto"/>
          <w:kern w:val="1"/>
        </w:rPr>
      </w:pPr>
    </w:p>
    <w:p>
      <w:pPr>
        <w:pStyle w:val="2"/>
        <w:spacing w:line="400" w:lineRule="exact"/>
        <w:rPr>
          <w:rFonts w:hint="eastAsia"/>
          <w:color w:val="auto"/>
          <w:kern w:val="1"/>
        </w:rPr>
      </w:pPr>
    </w:p>
    <w:p>
      <w:pPr>
        <w:pStyle w:val="2"/>
        <w:spacing w:line="400" w:lineRule="exact"/>
        <w:rPr>
          <w:rFonts w:hint="eastAsia"/>
          <w:color w:val="auto"/>
          <w:kern w:val="1"/>
        </w:rPr>
      </w:pPr>
    </w:p>
    <w:p>
      <w:pPr>
        <w:pStyle w:val="2"/>
        <w:spacing w:line="400" w:lineRule="exact"/>
        <w:ind w:firstLine="525" w:firstLineChars="250"/>
        <w:rPr>
          <w:rFonts w:hint="eastAsia"/>
          <w:color w:val="auto"/>
          <w:kern w:val="1"/>
        </w:rPr>
      </w:pPr>
      <w:r>
        <w:rPr>
          <w:rFonts w:hint="eastAsia"/>
          <w:color w:val="auto"/>
          <w:kern w:val="1"/>
        </w:rPr>
        <w:t>特此承诺</w:t>
      </w:r>
    </w:p>
    <w:p>
      <w:pPr>
        <w:pStyle w:val="2"/>
        <w:spacing w:line="400" w:lineRule="exact"/>
        <w:rPr>
          <w:rFonts w:hint="eastAsia"/>
          <w:color w:val="auto"/>
          <w:kern w:val="1"/>
        </w:rPr>
      </w:pPr>
    </w:p>
    <w:p>
      <w:pPr>
        <w:pStyle w:val="2"/>
        <w:spacing w:line="400" w:lineRule="exact"/>
        <w:rPr>
          <w:rFonts w:hint="eastAsia"/>
          <w:color w:val="auto"/>
          <w:kern w:val="1"/>
        </w:rPr>
      </w:pPr>
    </w:p>
    <w:p>
      <w:pPr>
        <w:pStyle w:val="2"/>
        <w:spacing w:line="400" w:lineRule="exact"/>
        <w:rPr>
          <w:rFonts w:hint="eastAsia"/>
          <w:color w:val="auto"/>
          <w:kern w:val="1"/>
        </w:rPr>
      </w:pPr>
    </w:p>
    <w:p>
      <w:pPr>
        <w:pStyle w:val="2"/>
        <w:spacing w:line="400" w:lineRule="exact"/>
        <w:rPr>
          <w:rFonts w:hint="eastAsia"/>
          <w:color w:val="auto"/>
          <w:kern w:val="1"/>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法定代表人或被授权人（签字或盖章）：</w:t>
      </w:r>
    </w:p>
    <w:p>
      <w:pPr>
        <w:spacing w:line="240" w:lineRule="auto"/>
        <w:jc w:val="both"/>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投标人（盖章）：</w:t>
      </w:r>
    </w:p>
    <w:p>
      <w:pPr>
        <w:spacing w:line="240" w:lineRule="auto"/>
        <w:jc w:val="both"/>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日       期：</w:t>
      </w:r>
    </w:p>
    <w:p>
      <w:pPr>
        <w:pStyle w:val="2"/>
        <w:spacing w:line="400" w:lineRule="exact"/>
        <w:rPr>
          <w:rFonts w:hint="eastAsia"/>
          <w:color w:val="auto"/>
          <w:kern w:val="1"/>
        </w:rPr>
      </w:pPr>
    </w:p>
    <w:p>
      <w:pPr>
        <w:pStyle w:val="2"/>
        <w:spacing w:line="400" w:lineRule="exact"/>
        <w:rPr>
          <w:rFonts w:hint="eastAsia"/>
          <w:color w:val="auto"/>
          <w:kern w:val="1"/>
        </w:rPr>
      </w:pPr>
    </w:p>
    <w:p>
      <w:pPr>
        <w:pStyle w:val="2"/>
        <w:spacing w:line="400" w:lineRule="exact"/>
        <w:rPr>
          <w:rFonts w:hint="eastAsia"/>
          <w:color w:val="auto"/>
          <w:kern w:val="1"/>
        </w:rPr>
      </w:pPr>
    </w:p>
    <w:p>
      <w:pPr>
        <w:pStyle w:val="2"/>
        <w:spacing w:line="400" w:lineRule="exact"/>
        <w:rPr>
          <w:rFonts w:hint="eastAsia"/>
          <w:color w:val="auto"/>
          <w:kern w:val="1"/>
        </w:rPr>
      </w:pPr>
    </w:p>
    <w:p>
      <w:pPr>
        <w:widowControl/>
        <w:snapToGrid w:val="0"/>
        <w:spacing w:line="600" w:lineRule="exact"/>
        <w:rPr>
          <w:rFonts w:hint="eastAsia" w:ascii="宋体" w:hAnsi="宋体" w:cs="宋体"/>
          <w:b/>
          <w:bCs/>
          <w:color w:val="auto"/>
          <w:kern w:val="0"/>
          <w:sz w:val="30"/>
          <w:szCs w:val="30"/>
        </w:rPr>
      </w:pPr>
    </w:p>
    <w:p>
      <w:pPr>
        <w:spacing w:line="240" w:lineRule="auto"/>
        <w:jc w:val="both"/>
        <w:rPr>
          <w:rStyle w:val="18"/>
          <w:rFonts w:ascii="宋体" w:hAnsi="宋体"/>
          <w:color w:val="000000"/>
          <w:kern w:val="2"/>
          <w:sz w:val="21"/>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bookmarkStart w:id="42" w:name="_Toc14935_WPSOffice_Level1"/>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p>
    <w:p>
      <w:pPr>
        <w:pStyle w:val="6"/>
        <w:widowControl/>
        <w:spacing w:before="240" w:after="60" w:line="240" w:lineRule="auto"/>
        <w:jc w:val="both"/>
        <w:rPr>
          <w:rStyle w:val="18"/>
          <w:rFonts w:ascii="宋体" w:hAnsi="宋体" w:cs="宋体"/>
          <w:b/>
          <w:bCs/>
          <w:color w:val="000000"/>
          <w:kern w:val="28"/>
          <w:sz w:val="32"/>
          <w:szCs w:val="32"/>
          <w:lang w:val="en-US" w:eastAsia="zh-CN" w:bidi="ar-SA"/>
        </w:rPr>
      </w:pPr>
    </w:p>
    <w:p>
      <w:pPr>
        <w:pStyle w:val="6"/>
        <w:widowControl/>
        <w:spacing w:before="240" w:after="60" w:line="240" w:lineRule="auto"/>
        <w:jc w:val="center"/>
        <w:rPr>
          <w:rStyle w:val="18"/>
          <w:rFonts w:ascii="宋体" w:hAnsi="宋体" w:cs="Times New Roman"/>
          <w:b/>
          <w:bCs/>
          <w:color w:val="000000"/>
          <w:kern w:val="28"/>
          <w:sz w:val="32"/>
          <w:szCs w:val="32"/>
          <w:lang w:val="en-US" w:eastAsia="zh-CN" w:bidi="ar-SA"/>
        </w:rPr>
      </w:pPr>
      <w:r>
        <w:rPr>
          <w:rStyle w:val="18"/>
          <w:rFonts w:ascii="宋体" w:hAnsi="宋体" w:cs="宋体"/>
          <w:b/>
          <w:bCs/>
          <w:color w:val="000000"/>
          <w:kern w:val="28"/>
          <w:sz w:val="32"/>
          <w:szCs w:val="32"/>
          <w:lang w:val="en-US" w:eastAsia="zh-CN" w:bidi="ar-SA"/>
        </w:rPr>
        <w:t>十</w:t>
      </w:r>
      <w:r>
        <w:rPr>
          <w:rStyle w:val="18"/>
          <w:rFonts w:hint="eastAsia" w:ascii="宋体" w:hAnsi="宋体" w:cs="宋体"/>
          <w:b/>
          <w:bCs/>
          <w:color w:val="000000"/>
          <w:kern w:val="28"/>
          <w:sz w:val="32"/>
          <w:szCs w:val="32"/>
          <w:lang w:val="en-US" w:eastAsia="zh-CN" w:bidi="ar-SA"/>
        </w:rPr>
        <w:t>二</w:t>
      </w:r>
      <w:r>
        <w:rPr>
          <w:rStyle w:val="18"/>
          <w:rFonts w:ascii="宋体" w:hAnsi="宋体" w:cs="宋体"/>
          <w:b/>
          <w:bCs/>
          <w:color w:val="000000"/>
          <w:kern w:val="28"/>
          <w:sz w:val="32"/>
          <w:szCs w:val="32"/>
          <w:lang w:val="en-US" w:eastAsia="zh-CN" w:bidi="ar-SA"/>
        </w:rPr>
        <w:t>、</w:t>
      </w:r>
      <w:r>
        <w:rPr>
          <w:rStyle w:val="18"/>
          <w:rFonts w:ascii="宋体" w:hAnsi="宋体" w:cs="Times New Roman"/>
          <w:b/>
          <w:bCs/>
          <w:color w:val="000000"/>
          <w:kern w:val="28"/>
          <w:sz w:val="32"/>
          <w:szCs w:val="32"/>
          <w:lang w:val="en-US" w:eastAsia="zh-CN" w:bidi="ar-SA"/>
        </w:rPr>
        <w:t>小型、微型（监狱、残疾人福利性单位）</w:t>
      </w:r>
      <w:bookmarkEnd w:id="42"/>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r>
        <w:rPr>
          <w:rStyle w:val="18"/>
          <w:rFonts w:ascii="宋体" w:hAnsi="宋体" w:cs="Times New Roman"/>
          <w:b/>
          <w:bCs/>
          <w:color w:val="000000"/>
          <w:kern w:val="28"/>
          <w:sz w:val="32"/>
          <w:szCs w:val="32"/>
          <w:lang w:val="en-US" w:eastAsia="zh-CN" w:bidi="ar-SA"/>
        </w:rPr>
        <w:t>企业产品明细表</w:t>
      </w:r>
    </w:p>
    <w:p>
      <w:pPr>
        <w:pStyle w:val="44"/>
        <w:widowControl/>
        <w:spacing w:line="240" w:lineRule="auto"/>
        <w:ind w:firstLine="7455" w:firstLineChars="3550"/>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单位：元</w:t>
      </w:r>
    </w:p>
    <w:tbl>
      <w:tblPr>
        <w:tblStyle w:val="13"/>
        <w:tblW w:w="9086"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
        <w:gridCol w:w="1614"/>
        <w:gridCol w:w="1210"/>
        <w:gridCol w:w="1077"/>
        <w:gridCol w:w="1861"/>
        <w:gridCol w:w="697"/>
        <w:gridCol w:w="1166"/>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8" w:hRule="atLeast"/>
          <w:jc w:val="center"/>
        </w:trPr>
        <w:tc>
          <w:tcPr>
            <w:tcW w:w="452"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序号</w:t>
            </w:r>
          </w:p>
        </w:tc>
        <w:tc>
          <w:tcPr>
            <w:tcW w:w="1614"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货物名称</w:t>
            </w:r>
          </w:p>
        </w:tc>
        <w:tc>
          <w:tcPr>
            <w:tcW w:w="1210"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品牌型</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号规格</w:t>
            </w:r>
          </w:p>
        </w:tc>
        <w:tc>
          <w:tcPr>
            <w:tcW w:w="1077"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制造商</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名称</w:t>
            </w:r>
          </w:p>
        </w:tc>
        <w:tc>
          <w:tcPr>
            <w:tcW w:w="1861"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制造商类型（填小型/微型/监狱/残疾人福利性单位)</w:t>
            </w:r>
          </w:p>
        </w:tc>
        <w:tc>
          <w:tcPr>
            <w:tcW w:w="697"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数量</w:t>
            </w:r>
          </w:p>
        </w:tc>
        <w:tc>
          <w:tcPr>
            <w:tcW w:w="1166"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单价</w:t>
            </w:r>
          </w:p>
        </w:tc>
        <w:tc>
          <w:tcPr>
            <w:tcW w:w="1009"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金额</w:t>
            </w:r>
          </w:p>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exact"/>
          <w:jc w:val="center"/>
        </w:trPr>
        <w:tc>
          <w:tcPr>
            <w:tcW w:w="452" w:type="dxa"/>
            <w:vAlign w:val="center"/>
          </w:tcPr>
          <w:p>
            <w:pPr>
              <w:spacing w:line="240" w:lineRule="auto"/>
              <w:jc w:val="center"/>
              <w:rPr>
                <w:rStyle w:val="18"/>
                <w:rFonts w:ascii="宋体" w:hAnsi="宋体"/>
                <w:color w:val="000000"/>
                <w:kern w:val="2"/>
                <w:sz w:val="21"/>
                <w:szCs w:val="21"/>
                <w:lang w:val="en-US" w:eastAsia="zh-CN" w:bidi="ar-SA"/>
              </w:rPr>
            </w:pPr>
          </w:p>
        </w:tc>
        <w:tc>
          <w:tcPr>
            <w:tcW w:w="1614" w:type="dxa"/>
            <w:vAlign w:val="center"/>
          </w:tcPr>
          <w:p>
            <w:pPr>
              <w:spacing w:line="240" w:lineRule="auto"/>
              <w:jc w:val="center"/>
              <w:rPr>
                <w:rStyle w:val="18"/>
                <w:rFonts w:ascii="宋体" w:hAnsi="宋体"/>
                <w:color w:val="000000"/>
                <w:kern w:val="2"/>
                <w:sz w:val="21"/>
                <w:szCs w:val="21"/>
                <w:lang w:val="en-US" w:eastAsia="zh-CN" w:bidi="ar-SA"/>
              </w:rPr>
            </w:pPr>
          </w:p>
        </w:tc>
        <w:tc>
          <w:tcPr>
            <w:tcW w:w="1210" w:type="dxa"/>
            <w:vAlign w:val="center"/>
          </w:tcPr>
          <w:p>
            <w:pPr>
              <w:spacing w:line="240" w:lineRule="auto"/>
              <w:jc w:val="center"/>
              <w:rPr>
                <w:rStyle w:val="18"/>
                <w:rFonts w:ascii="宋体" w:hAnsi="宋体"/>
                <w:color w:val="000000"/>
                <w:kern w:val="2"/>
                <w:sz w:val="21"/>
                <w:szCs w:val="21"/>
                <w:lang w:val="en-US" w:eastAsia="zh-CN" w:bidi="ar-SA"/>
              </w:rPr>
            </w:pPr>
          </w:p>
        </w:tc>
        <w:tc>
          <w:tcPr>
            <w:tcW w:w="1077" w:type="dxa"/>
            <w:vAlign w:val="center"/>
          </w:tcPr>
          <w:p>
            <w:pPr>
              <w:spacing w:line="240" w:lineRule="auto"/>
              <w:jc w:val="center"/>
              <w:rPr>
                <w:rStyle w:val="18"/>
                <w:rFonts w:ascii="宋体" w:hAnsi="宋体"/>
                <w:color w:val="000000"/>
                <w:kern w:val="2"/>
                <w:sz w:val="21"/>
                <w:szCs w:val="21"/>
                <w:lang w:val="en-US" w:eastAsia="zh-CN" w:bidi="ar-SA"/>
              </w:rPr>
            </w:pPr>
          </w:p>
        </w:tc>
        <w:tc>
          <w:tcPr>
            <w:tcW w:w="1861" w:type="dxa"/>
            <w:vAlign w:val="center"/>
          </w:tcPr>
          <w:p>
            <w:pPr>
              <w:spacing w:line="240" w:lineRule="auto"/>
              <w:jc w:val="center"/>
              <w:rPr>
                <w:rStyle w:val="18"/>
                <w:rFonts w:ascii="宋体" w:hAnsi="宋体"/>
                <w:color w:val="000000"/>
                <w:kern w:val="2"/>
                <w:sz w:val="21"/>
                <w:szCs w:val="21"/>
                <w:lang w:val="en-US" w:eastAsia="zh-CN" w:bidi="ar-SA"/>
              </w:rPr>
            </w:pPr>
          </w:p>
        </w:tc>
        <w:tc>
          <w:tcPr>
            <w:tcW w:w="697" w:type="dxa"/>
            <w:vAlign w:val="center"/>
          </w:tcPr>
          <w:p>
            <w:pPr>
              <w:spacing w:line="240" w:lineRule="auto"/>
              <w:jc w:val="center"/>
              <w:rPr>
                <w:rStyle w:val="18"/>
                <w:rFonts w:ascii="宋体" w:hAnsi="宋体"/>
                <w:color w:val="000000"/>
                <w:kern w:val="2"/>
                <w:sz w:val="21"/>
                <w:szCs w:val="21"/>
                <w:lang w:val="en-US" w:eastAsia="zh-CN" w:bidi="ar-SA"/>
              </w:rPr>
            </w:pPr>
          </w:p>
        </w:tc>
        <w:tc>
          <w:tcPr>
            <w:tcW w:w="1166" w:type="dxa"/>
            <w:vAlign w:val="center"/>
          </w:tcPr>
          <w:p>
            <w:pPr>
              <w:spacing w:line="240" w:lineRule="auto"/>
              <w:jc w:val="center"/>
              <w:rPr>
                <w:rStyle w:val="18"/>
                <w:rFonts w:ascii="宋体" w:hAnsi="宋体"/>
                <w:color w:val="000000"/>
                <w:kern w:val="2"/>
                <w:sz w:val="21"/>
                <w:szCs w:val="21"/>
                <w:lang w:val="en-US" w:eastAsia="zh-CN" w:bidi="ar-SA"/>
              </w:rPr>
            </w:pPr>
          </w:p>
        </w:tc>
        <w:tc>
          <w:tcPr>
            <w:tcW w:w="1009" w:type="dxa"/>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exact"/>
          <w:jc w:val="center"/>
        </w:trPr>
        <w:tc>
          <w:tcPr>
            <w:tcW w:w="452" w:type="dxa"/>
            <w:vAlign w:val="center"/>
          </w:tcPr>
          <w:p>
            <w:pPr>
              <w:spacing w:line="240" w:lineRule="auto"/>
              <w:jc w:val="center"/>
              <w:rPr>
                <w:rStyle w:val="18"/>
                <w:rFonts w:ascii="宋体" w:hAnsi="宋体"/>
                <w:color w:val="000000"/>
                <w:kern w:val="2"/>
                <w:sz w:val="21"/>
                <w:szCs w:val="21"/>
                <w:lang w:val="en-US" w:eastAsia="zh-CN" w:bidi="ar-SA"/>
              </w:rPr>
            </w:pPr>
          </w:p>
        </w:tc>
        <w:tc>
          <w:tcPr>
            <w:tcW w:w="1614" w:type="dxa"/>
            <w:vAlign w:val="center"/>
          </w:tcPr>
          <w:p>
            <w:pPr>
              <w:spacing w:line="240" w:lineRule="auto"/>
              <w:jc w:val="center"/>
              <w:rPr>
                <w:rStyle w:val="18"/>
                <w:rFonts w:ascii="宋体" w:hAnsi="宋体"/>
                <w:color w:val="000000"/>
                <w:kern w:val="2"/>
                <w:sz w:val="21"/>
                <w:szCs w:val="21"/>
                <w:lang w:val="en-US" w:eastAsia="zh-CN" w:bidi="ar-SA"/>
              </w:rPr>
            </w:pPr>
          </w:p>
        </w:tc>
        <w:tc>
          <w:tcPr>
            <w:tcW w:w="1210" w:type="dxa"/>
            <w:vAlign w:val="center"/>
          </w:tcPr>
          <w:p>
            <w:pPr>
              <w:spacing w:line="240" w:lineRule="auto"/>
              <w:jc w:val="center"/>
              <w:rPr>
                <w:rStyle w:val="18"/>
                <w:rFonts w:ascii="宋体" w:hAnsi="宋体"/>
                <w:color w:val="000000"/>
                <w:kern w:val="2"/>
                <w:sz w:val="21"/>
                <w:szCs w:val="21"/>
                <w:lang w:val="en-US" w:eastAsia="zh-CN" w:bidi="ar-SA"/>
              </w:rPr>
            </w:pPr>
          </w:p>
        </w:tc>
        <w:tc>
          <w:tcPr>
            <w:tcW w:w="1077" w:type="dxa"/>
            <w:vAlign w:val="center"/>
          </w:tcPr>
          <w:p>
            <w:pPr>
              <w:spacing w:line="240" w:lineRule="auto"/>
              <w:jc w:val="center"/>
              <w:rPr>
                <w:rStyle w:val="18"/>
                <w:rFonts w:ascii="宋体" w:hAnsi="宋体"/>
                <w:color w:val="000000"/>
                <w:kern w:val="2"/>
                <w:sz w:val="21"/>
                <w:szCs w:val="21"/>
                <w:lang w:val="en-US" w:eastAsia="zh-CN" w:bidi="ar-SA"/>
              </w:rPr>
            </w:pPr>
          </w:p>
        </w:tc>
        <w:tc>
          <w:tcPr>
            <w:tcW w:w="1861" w:type="dxa"/>
            <w:vAlign w:val="center"/>
          </w:tcPr>
          <w:p>
            <w:pPr>
              <w:spacing w:line="240" w:lineRule="auto"/>
              <w:jc w:val="center"/>
              <w:rPr>
                <w:rStyle w:val="18"/>
                <w:rFonts w:ascii="宋体" w:hAnsi="宋体"/>
                <w:color w:val="000000"/>
                <w:kern w:val="2"/>
                <w:sz w:val="21"/>
                <w:szCs w:val="21"/>
                <w:lang w:val="en-US" w:eastAsia="zh-CN" w:bidi="ar-SA"/>
              </w:rPr>
            </w:pPr>
          </w:p>
        </w:tc>
        <w:tc>
          <w:tcPr>
            <w:tcW w:w="697" w:type="dxa"/>
            <w:vAlign w:val="center"/>
          </w:tcPr>
          <w:p>
            <w:pPr>
              <w:spacing w:line="240" w:lineRule="auto"/>
              <w:jc w:val="center"/>
              <w:rPr>
                <w:rStyle w:val="18"/>
                <w:rFonts w:ascii="宋体" w:hAnsi="宋体"/>
                <w:color w:val="000000"/>
                <w:kern w:val="2"/>
                <w:sz w:val="21"/>
                <w:szCs w:val="21"/>
                <w:lang w:val="en-US" w:eastAsia="zh-CN" w:bidi="ar-SA"/>
              </w:rPr>
            </w:pPr>
          </w:p>
        </w:tc>
        <w:tc>
          <w:tcPr>
            <w:tcW w:w="1166" w:type="dxa"/>
            <w:vAlign w:val="center"/>
          </w:tcPr>
          <w:p>
            <w:pPr>
              <w:spacing w:line="240" w:lineRule="auto"/>
              <w:jc w:val="center"/>
              <w:rPr>
                <w:rStyle w:val="18"/>
                <w:rFonts w:ascii="宋体" w:hAnsi="宋体"/>
                <w:color w:val="000000"/>
                <w:kern w:val="2"/>
                <w:sz w:val="21"/>
                <w:szCs w:val="21"/>
                <w:lang w:val="en-US" w:eastAsia="zh-CN" w:bidi="ar-SA"/>
              </w:rPr>
            </w:pPr>
          </w:p>
        </w:tc>
        <w:tc>
          <w:tcPr>
            <w:tcW w:w="1009" w:type="dxa"/>
            <w:vAlign w:val="center"/>
          </w:tcPr>
          <w:p>
            <w:pPr>
              <w:spacing w:line="240" w:lineRule="auto"/>
              <w:jc w:val="center"/>
              <w:rPr>
                <w:rStyle w:val="18"/>
                <w:rFonts w:ascii="宋体" w:hAnsi="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exact"/>
          <w:jc w:val="center"/>
        </w:trPr>
        <w:tc>
          <w:tcPr>
            <w:tcW w:w="9086" w:type="dxa"/>
            <w:gridSpan w:val="8"/>
            <w:vAlign w:val="top"/>
          </w:tcPr>
          <w:p>
            <w:pPr>
              <w:spacing w:line="240" w:lineRule="auto"/>
              <w:jc w:val="left"/>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小型微型（监狱、残疾人福利性单位）</w:t>
            </w:r>
            <w:r>
              <w:rPr>
                <w:rStyle w:val="18"/>
                <w:rFonts w:ascii="宋体" w:hAnsi="宋体"/>
                <w:color w:val="000000"/>
                <w:spacing w:val="6"/>
                <w:kern w:val="2"/>
                <w:sz w:val="21"/>
                <w:szCs w:val="21"/>
                <w:lang w:val="en-US" w:eastAsia="zh-CN" w:bidi="ar-SA"/>
              </w:rPr>
              <w:t>企业</w:t>
            </w:r>
            <w:r>
              <w:rPr>
                <w:rStyle w:val="18"/>
                <w:rFonts w:ascii="宋体" w:hAnsi="宋体"/>
                <w:color w:val="000000"/>
                <w:spacing w:val="6"/>
                <w:kern w:val="0"/>
                <w:sz w:val="21"/>
                <w:szCs w:val="21"/>
                <w:lang w:val="en-US" w:eastAsia="zh-CN" w:bidi="ar-SA"/>
              </w:rPr>
              <w:t>产品金额总计元</w:t>
            </w:r>
          </w:p>
        </w:tc>
      </w:tr>
    </w:tbl>
    <w:p>
      <w:pPr>
        <w:pStyle w:val="74"/>
        <w:widowControl/>
        <w:spacing w:line="240" w:lineRule="auto"/>
        <w:ind w:firstLine="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）投标人系小型微型（监狱、残疾人福利性单位）企业，且提供本企业生产制造的产品。（填是或否）</w:t>
      </w:r>
    </w:p>
    <w:p>
      <w:pPr>
        <w:pStyle w:val="74"/>
        <w:widowControl/>
        <w:spacing w:line="240" w:lineRule="auto"/>
        <w:ind w:firstLine="0"/>
        <w:jc w:val="left"/>
        <w:rPr>
          <w:rStyle w:val="18"/>
          <w:rFonts w:ascii="宋体" w:hAnsi="宋体"/>
          <w:color w:val="000000"/>
          <w:kern w:val="0"/>
          <w:sz w:val="21"/>
          <w:szCs w:val="21"/>
          <w:lang w:val="en-US" w:eastAsia="zh-CN" w:bidi="ar-SA"/>
        </w:rPr>
      </w:pPr>
      <w:r>
        <w:rPr>
          <w:rStyle w:val="18"/>
          <w:rFonts w:ascii="宋体" w:hAnsi="宋体"/>
          <w:color w:val="000000"/>
          <w:kern w:val="0"/>
          <w:sz w:val="21"/>
          <w:szCs w:val="21"/>
          <w:lang w:val="en-US" w:eastAsia="zh-CN" w:bidi="ar-SA"/>
        </w:rPr>
        <w:t>（ ）投标人提供其它小型微型（监狱、残疾人福利性单位）企业生产制造的产品。（填是或否）</w:t>
      </w:r>
    </w:p>
    <w:p>
      <w:pPr>
        <w:pStyle w:val="74"/>
        <w:widowControl/>
        <w:spacing w:line="240" w:lineRule="auto"/>
        <w:ind w:firstLine="420"/>
        <w:jc w:val="left"/>
        <w:rPr>
          <w:rStyle w:val="18"/>
          <w:rFonts w:ascii="宋体" w:hAnsi="宋体"/>
          <w:color w:val="000000"/>
          <w:kern w:val="0"/>
          <w:sz w:val="21"/>
          <w:szCs w:val="21"/>
          <w:lang w:val="en-US" w:eastAsia="zh-CN" w:bidi="ar-SA"/>
        </w:rPr>
      </w:pPr>
    </w:p>
    <w:p>
      <w:pPr>
        <w:pStyle w:val="74"/>
        <w:widowControl/>
        <w:spacing w:line="240" w:lineRule="auto"/>
        <w:ind w:firstLine="420"/>
        <w:jc w:val="left"/>
        <w:rPr>
          <w:rStyle w:val="18"/>
          <w:rFonts w:ascii="宋体" w:hAnsi="宋体"/>
          <w:color w:val="000000"/>
          <w:kern w:val="0"/>
          <w:sz w:val="21"/>
          <w:szCs w:val="21"/>
          <w:lang w:val="en-US" w:eastAsia="zh-CN" w:bidi="ar-SA"/>
        </w:rPr>
      </w:pPr>
    </w:p>
    <w:p>
      <w:pPr>
        <w:pStyle w:val="74"/>
        <w:widowControl/>
        <w:spacing w:line="240" w:lineRule="auto"/>
        <w:ind w:firstLine="420"/>
        <w:jc w:val="left"/>
        <w:rPr>
          <w:rStyle w:val="18"/>
          <w:rFonts w:ascii="宋体" w:hAnsi="宋体"/>
          <w:color w:val="000000"/>
          <w:kern w:val="0"/>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法定代表人或被授权人（签字或盖章）：</w:t>
      </w:r>
    </w:p>
    <w:p>
      <w:pPr>
        <w:spacing w:line="240" w:lineRule="auto"/>
        <w:jc w:val="both"/>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投标人（盖章）：</w:t>
      </w:r>
    </w:p>
    <w:p>
      <w:pPr>
        <w:spacing w:line="240" w:lineRule="auto"/>
        <w:jc w:val="both"/>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日       期：</w:t>
      </w:r>
    </w:p>
    <w:p>
      <w:pPr>
        <w:pStyle w:val="16"/>
        <w:keepNext/>
        <w:keepLines/>
        <w:widowControl/>
        <w:numPr>
          <w:ilvl w:val="1"/>
          <w:numId w:val="0"/>
        </w:numPr>
        <w:spacing w:before="0" w:after="0" w:line="240" w:lineRule="auto"/>
        <w:ind w:left="3" w:firstLine="177"/>
        <w:jc w:val="left"/>
        <w:rPr>
          <w:rStyle w:val="18"/>
          <w:rFonts w:ascii="宋体" w:hAnsi="宋体" w:eastAsia="宋体"/>
          <w:b/>
          <w:color w:val="000000"/>
          <w:kern w:val="0"/>
          <w:sz w:val="21"/>
          <w:szCs w:val="21"/>
          <w:lang w:val="en-US" w:eastAsia="zh-CN" w:bidi="ar-SA"/>
        </w:rPr>
      </w:pPr>
    </w:p>
    <w:p>
      <w:pPr>
        <w:pStyle w:val="16"/>
        <w:keepNext/>
        <w:keepLines/>
        <w:widowControl/>
        <w:numPr>
          <w:ilvl w:val="1"/>
          <w:numId w:val="0"/>
        </w:numPr>
        <w:spacing w:before="0" w:after="0" w:line="240" w:lineRule="auto"/>
        <w:ind w:left="3" w:firstLine="177"/>
        <w:jc w:val="left"/>
        <w:rPr>
          <w:rStyle w:val="18"/>
          <w:rFonts w:ascii="宋体" w:hAnsi="宋体" w:eastAsia="宋体"/>
          <w:b/>
          <w:color w:val="000000"/>
          <w:kern w:val="0"/>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pStyle w:val="60"/>
        <w:widowControl/>
        <w:spacing w:line="240" w:lineRule="auto"/>
        <w:rPr>
          <w:rStyle w:val="18"/>
          <w:color w:val="000000"/>
          <w:kern w:val="0"/>
          <w:sz w:val="20"/>
          <w:lang w:val="en-US" w:eastAsia="zh-CN" w:bidi="ar-SA"/>
        </w:rPr>
      </w:pPr>
    </w:p>
    <w:p>
      <w:pPr>
        <w:spacing w:line="240" w:lineRule="auto"/>
        <w:jc w:val="both"/>
        <w:rPr>
          <w:rStyle w:val="18"/>
          <w:color w:val="000000"/>
          <w:kern w:val="2"/>
          <w:sz w:val="21"/>
          <w:lang w:val="en-US" w:eastAsia="zh-CN" w:bidi="ar-SA"/>
        </w:rPr>
      </w:pPr>
    </w:p>
    <w:p>
      <w:pPr>
        <w:pStyle w:val="16"/>
        <w:keepNext/>
        <w:keepLines/>
        <w:widowControl/>
        <w:numPr>
          <w:ilvl w:val="1"/>
          <w:numId w:val="0"/>
        </w:numPr>
        <w:spacing w:before="0" w:after="0" w:line="240" w:lineRule="auto"/>
        <w:ind w:left="3" w:firstLine="177"/>
        <w:jc w:val="left"/>
        <w:rPr>
          <w:rStyle w:val="18"/>
          <w:rFonts w:ascii="宋体" w:hAnsi="宋体" w:eastAsia="宋体"/>
          <w:b/>
          <w:color w:val="000000"/>
          <w:kern w:val="0"/>
          <w:sz w:val="21"/>
          <w:szCs w:val="21"/>
          <w:lang w:val="en-US" w:eastAsia="zh-CN" w:bidi="ar-SA"/>
        </w:rPr>
      </w:pPr>
    </w:p>
    <w:p>
      <w:pPr>
        <w:pStyle w:val="16"/>
        <w:keepNext/>
        <w:keepLines/>
        <w:widowControl/>
        <w:numPr>
          <w:ilvl w:val="1"/>
          <w:numId w:val="0"/>
        </w:numPr>
        <w:spacing w:before="0" w:after="0" w:line="240" w:lineRule="auto"/>
        <w:ind w:left="3" w:firstLine="177"/>
        <w:jc w:val="left"/>
        <w:rPr>
          <w:rStyle w:val="18"/>
          <w:rFonts w:ascii="宋体" w:hAnsi="宋体" w:eastAsia="宋体"/>
          <w:b/>
          <w:color w:val="000000"/>
          <w:kern w:val="0"/>
          <w:sz w:val="28"/>
          <w:szCs w:val="28"/>
          <w:lang w:val="en-US" w:eastAsia="zh-CN" w:bidi="ar-SA"/>
        </w:rPr>
      </w:pPr>
      <w:r>
        <w:rPr>
          <w:rStyle w:val="18"/>
          <w:rFonts w:ascii="宋体" w:hAnsi="宋体" w:eastAsia="宋体"/>
          <w:b/>
          <w:color w:val="000000"/>
          <w:kern w:val="0"/>
          <w:sz w:val="28"/>
          <w:szCs w:val="28"/>
          <w:lang w:val="en-US" w:eastAsia="zh-CN" w:bidi="ar-SA"/>
        </w:rPr>
        <w:t>附：</w:t>
      </w:r>
    </w:p>
    <w:p>
      <w:pPr>
        <w:pStyle w:val="16"/>
        <w:keepNext/>
        <w:keepLines/>
        <w:widowControl/>
        <w:numPr>
          <w:ilvl w:val="1"/>
          <w:numId w:val="0"/>
        </w:numPr>
        <w:spacing w:before="0" w:after="0" w:line="240" w:lineRule="auto"/>
        <w:ind w:left="3" w:firstLine="177"/>
        <w:jc w:val="center"/>
        <w:rPr>
          <w:rStyle w:val="18"/>
          <w:rFonts w:ascii="宋体" w:hAnsi="宋体" w:eastAsia="宋体"/>
          <w:b/>
          <w:color w:val="000000"/>
          <w:kern w:val="0"/>
          <w:sz w:val="32"/>
          <w:szCs w:val="32"/>
          <w:lang w:val="en-US" w:eastAsia="zh-CN" w:bidi="ar-SA"/>
        </w:rPr>
      </w:pPr>
    </w:p>
    <w:p>
      <w:pPr>
        <w:pStyle w:val="16"/>
        <w:keepNext/>
        <w:keepLines/>
        <w:widowControl/>
        <w:numPr>
          <w:ilvl w:val="1"/>
          <w:numId w:val="0"/>
        </w:numPr>
        <w:spacing w:before="0" w:after="0" w:line="240" w:lineRule="auto"/>
        <w:ind w:left="3" w:firstLine="177"/>
        <w:jc w:val="center"/>
        <w:rPr>
          <w:rStyle w:val="18"/>
          <w:rFonts w:ascii="宋体" w:hAnsi="宋体" w:eastAsia="宋体"/>
          <w:b/>
          <w:color w:val="000000"/>
          <w:kern w:val="0"/>
          <w:sz w:val="32"/>
          <w:szCs w:val="32"/>
          <w:lang w:val="en-US" w:eastAsia="zh-CN" w:bidi="ar-SA"/>
        </w:rPr>
      </w:pPr>
      <w:r>
        <w:rPr>
          <w:rStyle w:val="18"/>
          <w:rFonts w:ascii="宋体" w:hAnsi="宋体" w:eastAsia="宋体"/>
          <w:b/>
          <w:color w:val="000000"/>
          <w:kern w:val="0"/>
          <w:sz w:val="32"/>
          <w:szCs w:val="32"/>
          <w:lang w:val="en-US" w:eastAsia="zh-CN" w:bidi="ar-SA"/>
        </w:rPr>
        <w:t>中小企业声明函</w:t>
      </w:r>
    </w:p>
    <w:p>
      <w:pPr>
        <w:spacing w:line="240" w:lineRule="auto"/>
        <w:ind w:firstLine="560" w:firstLineChars="200"/>
        <w:jc w:val="left"/>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本公司郑重声明，根据《政府采购促进中小企业发展暂行办法》（财库[2011]181号）的规定，本公司为______（请填写：中型、小型、微型）企业。即，本公司同时满足以下条件：</w:t>
      </w:r>
      <w:r>
        <w:rPr>
          <w:rStyle w:val="18"/>
          <w:rFonts w:ascii="宋体" w:hAnsi="宋体"/>
          <w:color w:val="000000"/>
          <w:kern w:val="2"/>
          <w:sz w:val="28"/>
          <w:szCs w:val="28"/>
          <w:lang w:val="en-US" w:eastAsia="zh-CN" w:bidi="ar-SA"/>
        </w:rPr>
        <w:br w:type="textWrapping" w:clear="all"/>
      </w:r>
      <w:r>
        <w:rPr>
          <w:rStyle w:val="18"/>
          <w:rFonts w:ascii="宋体" w:hAnsi="宋体"/>
          <w:color w:val="000000"/>
          <w:kern w:val="2"/>
          <w:sz w:val="28"/>
          <w:szCs w:val="28"/>
          <w:lang w:val="en-US" w:eastAsia="zh-CN" w:bidi="ar-SA"/>
        </w:rPr>
        <w:t>　　1.根据《工业和信息化部、国家统计局、国家发展和改革委员会、财政部关于印发中小企业划型标准规定的通知》（工信部联企业[2011]300号）规定的划分标准，本公司为______（请填写：中型、小型、微型）企业。</w:t>
      </w:r>
      <w:r>
        <w:rPr>
          <w:rStyle w:val="18"/>
          <w:rFonts w:ascii="宋体" w:hAnsi="宋体"/>
          <w:color w:val="000000"/>
          <w:kern w:val="2"/>
          <w:sz w:val="28"/>
          <w:szCs w:val="28"/>
          <w:lang w:val="en-US" w:eastAsia="zh-CN" w:bidi="ar-SA"/>
        </w:rPr>
        <w:br w:type="textWrapping" w:clear="all"/>
      </w:r>
      <w:r>
        <w:rPr>
          <w:rStyle w:val="18"/>
          <w:rFonts w:ascii="宋体" w:hAnsi="宋体"/>
          <w:color w:val="000000"/>
          <w:kern w:val="2"/>
          <w:sz w:val="28"/>
          <w:szCs w:val="28"/>
          <w:lang w:val="en-US" w:eastAsia="zh-CN" w:bidi="ar-SA"/>
        </w:rPr>
        <w:t>　　2.本公司参加______单位的______项目采购活动提供本企业制造的货物，由本企业承担工程、提供服务，或者提供其他______（请填写：中型、小型、微型）企业制造的货物。本条所称货物不包括使用大型企业注册商标的货物。</w:t>
      </w:r>
      <w:r>
        <w:rPr>
          <w:rStyle w:val="18"/>
          <w:rFonts w:ascii="宋体" w:hAnsi="宋体"/>
          <w:color w:val="000000"/>
          <w:kern w:val="2"/>
          <w:sz w:val="28"/>
          <w:szCs w:val="28"/>
          <w:lang w:val="en-US" w:eastAsia="zh-CN" w:bidi="ar-SA"/>
        </w:rPr>
        <w:br w:type="textWrapping" w:clear="all"/>
      </w:r>
      <w:r>
        <w:rPr>
          <w:rStyle w:val="18"/>
          <w:rFonts w:ascii="宋体" w:hAnsi="宋体"/>
          <w:color w:val="000000"/>
          <w:kern w:val="2"/>
          <w:sz w:val="28"/>
          <w:szCs w:val="28"/>
          <w:lang w:val="en-US" w:eastAsia="zh-CN" w:bidi="ar-SA"/>
        </w:rPr>
        <w:t>　　本公司对上述声明的真实性负责。如有虚假，将依法承担相应责任。</w:t>
      </w:r>
    </w:p>
    <w:p>
      <w:pPr>
        <w:spacing w:line="240" w:lineRule="auto"/>
        <w:jc w:val="right"/>
        <w:rPr>
          <w:rStyle w:val="18"/>
          <w:rFonts w:ascii="宋体" w:hAnsi="宋体"/>
          <w:color w:val="000000"/>
          <w:kern w:val="2"/>
          <w:sz w:val="28"/>
          <w:szCs w:val="28"/>
          <w:lang w:val="en-US" w:eastAsia="zh-CN" w:bidi="ar-SA"/>
        </w:rPr>
      </w:pPr>
    </w:p>
    <w:p>
      <w:pPr>
        <w:spacing w:line="240" w:lineRule="auto"/>
        <w:jc w:val="left"/>
        <w:rPr>
          <w:rStyle w:val="18"/>
          <w:color w:val="000000"/>
          <w:kern w:val="2"/>
          <w:sz w:val="28"/>
          <w:szCs w:val="28"/>
          <w:lang w:val="en-US" w:eastAsia="zh-CN" w:bidi="ar-SA"/>
        </w:rPr>
      </w:pPr>
      <w:r>
        <w:rPr>
          <w:rStyle w:val="18"/>
          <w:color w:val="000000"/>
          <w:kern w:val="2"/>
          <w:sz w:val="28"/>
          <w:szCs w:val="28"/>
          <w:lang w:val="en-US" w:eastAsia="zh-CN" w:bidi="ar-SA"/>
        </w:rPr>
        <w:t>企业名称（盖章）：　　　　　　　　　</w:t>
      </w:r>
      <w:r>
        <w:rPr>
          <w:rStyle w:val="18"/>
          <w:color w:val="000000"/>
          <w:kern w:val="2"/>
          <w:sz w:val="28"/>
          <w:szCs w:val="28"/>
          <w:lang w:val="en-US" w:eastAsia="zh-CN" w:bidi="ar-SA"/>
        </w:rPr>
        <w:br w:type="textWrapping" w:clear="all"/>
      </w:r>
      <w:r>
        <w:rPr>
          <w:rStyle w:val="18"/>
          <w:color w:val="000000"/>
          <w:kern w:val="2"/>
          <w:sz w:val="28"/>
          <w:szCs w:val="28"/>
          <w:lang w:val="en-US" w:eastAsia="zh-CN" w:bidi="ar-SA"/>
        </w:rPr>
        <w:t xml:space="preserve">日　期：                   </w:t>
      </w:r>
    </w:p>
    <w:p>
      <w:pPr>
        <w:spacing w:line="240" w:lineRule="auto"/>
        <w:jc w:val="right"/>
        <w:rPr>
          <w:rStyle w:val="18"/>
          <w:color w:val="000000"/>
          <w:kern w:val="2"/>
          <w:sz w:val="28"/>
          <w:szCs w:val="28"/>
          <w:lang w:val="en-US" w:eastAsia="zh-CN" w:bidi="ar-SA"/>
        </w:rPr>
      </w:pPr>
    </w:p>
    <w:p>
      <w:pPr>
        <w:spacing w:line="240" w:lineRule="auto"/>
        <w:jc w:val="both"/>
        <w:rPr>
          <w:rStyle w:val="18"/>
          <w:rFonts w:ascii="宋体" w:hAnsi="宋体"/>
          <w:b/>
          <w:color w:val="000000"/>
          <w:kern w:val="2"/>
          <w:sz w:val="28"/>
          <w:szCs w:val="28"/>
          <w:lang w:val="en-US" w:eastAsia="zh-CN" w:bidi="ar-SA"/>
        </w:rPr>
      </w:pPr>
      <w:r>
        <w:rPr>
          <w:rStyle w:val="18"/>
          <w:rFonts w:ascii="宋体"/>
          <w:color w:val="000000"/>
          <w:spacing w:val="10"/>
          <w:kern w:val="0"/>
          <w:sz w:val="28"/>
          <w:szCs w:val="28"/>
          <w:lang w:val="en-US" w:eastAsia="zh-CN" w:bidi="ar-SA"/>
        </w:rPr>
        <w:t>（注：如果投标单位不是中小型及微型企业，该声明函不适用）</w:t>
      </w:r>
    </w:p>
    <w:p>
      <w:pPr>
        <w:topLinePunct/>
        <w:spacing w:before="156" w:after="312" w:line="420" w:lineRule="exact"/>
        <w:jc w:val="center"/>
        <w:rPr>
          <w:rStyle w:val="18"/>
          <w:rFonts w:ascii="黑体" w:hAnsi="黑体" w:eastAsia="黑体"/>
          <w:color w:val="000000"/>
          <w:kern w:val="2"/>
          <w:sz w:val="28"/>
          <w:szCs w:val="28"/>
          <w:lang w:val="en-US" w:eastAsia="zh-CN" w:bidi="ar-SA"/>
        </w:rPr>
      </w:pPr>
      <w:r>
        <w:rPr>
          <w:rStyle w:val="18"/>
          <w:rFonts w:ascii="黑体" w:hAnsi="黑体" w:eastAsia="黑体"/>
          <w:color w:val="000000"/>
          <w:kern w:val="2"/>
          <w:sz w:val="28"/>
          <w:szCs w:val="28"/>
          <w:lang w:val="en-US" w:eastAsia="zh-CN" w:bidi="ar-SA"/>
        </w:rPr>
        <w:t>残疾人福利性单位声明函</w:t>
      </w:r>
    </w:p>
    <w:p>
      <w:pPr>
        <w:spacing w:line="240" w:lineRule="auto"/>
        <w:ind w:firstLine="560" w:firstLineChars="200"/>
        <w:jc w:val="left"/>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Style w:val="18"/>
          <w:rFonts w:ascii="宋体" w:hAnsi="宋体"/>
          <w:color w:val="000000"/>
          <w:kern w:val="2"/>
          <w:sz w:val="28"/>
          <w:szCs w:val="28"/>
          <w:u w:val="single"/>
          <w:lang w:val="en-US" w:eastAsia="zh-CN" w:bidi="ar-SA"/>
        </w:rPr>
        <w:t xml:space="preserve">      </w:t>
      </w:r>
      <w:r>
        <w:rPr>
          <w:rStyle w:val="18"/>
          <w:rFonts w:ascii="宋体" w:hAnsi="宋体"/>
          <w:color w:val="000000"/>
          <w:kern w:val="2"/>
          <w:sz w:val="28"/>
          <w:szCs w:val="28"/>
          <w:lang w:val="en-US" w:eastAsia="zh-CN" w:bidi="ar-SA"/>
        </w:rPr>
        <w:t>单位的</w:t>
      </w:r>
      <w:r>
        <w:rPr>
          <w:rStyle w:val="18"/>
          <w:rFonts w:ascii="宋体" w:hAnsi="宋体"/>
          <w:color w:val="000000"/>
          <w:kern w:val="2"/>
          <w:sz w:val="28"/>
          <w:szCs w:val="28"/>
          <w:u w:val="single"/>
          <w:lang w:val="en-US" w:eastAsia="zh-CN" w:bidi="ar-SA"/>
        </w:rPr>
        <w:t xml:space="preserve">      项目</w:t>
      </w:r>
      <w:r>
        <w:rPr>
          <w:rStyle w:val="18"/>
          <w:rFonts w:ascii="宋体" w:hAnsi="宋体"/>
          <w:color w:val="000000"/>
          <w:kern w:val="2"/>
          <w:sz w:val="28"/>
          <w:szCs w:val="28"/>
          <w:lang w:val="en-US" w:eastAsia="zh-CN" w:bidi="ar-SA"/>
        </w:rPr>
        <w:t>采购活动提供本单位制造的货物（由本单位承担工程/提供服务），或者提供其他残疾人福利性单位制造的货物（不包括使用非残疾人福利性单位注册商标的货物）。</w:t>
      </w:r>
    </w:p>
    <w:p>
      <w:pPr>
        <w:spacing w:line="240" w:lineRule="auto"/>
        <w:ind w:firstLine="560" w:firstLineChars="200"/>
        <w:jc w:val="left"/>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本单位对上述声明的真实性负责。如有虚假，将依法承担相应责任。</w:t>
      </w:r>
    </w:p>
    <w:p>
      <w:pPr>
        <w:spacing w:line="240" w:lineRule="auto"/>
        <w:ind w:firstLine="560" w:firstLineChars="200"/>
        <w:jc w:val="left"/>
        <w:rPr>
          <w:rStyle w:val="18"/>
          <w:rFonts w:ascii="宋体" w:hAnsi="宋体"/>
          <w:color w:val="000000"/>
          <w:kern w:val="2"/>
          <w:sz w:val="28"/>
          <w:szCs w:val="28"/>
          <w:lang w:val="en-US" w:eastAsia="zh-CN" w:bidi="ar-SA"/>
        </w:rPr>
      </w:pPr>
    </w:p>
    <w:p>
      <w:pPr>
        <w:spacing w:line="240" w:lineRule="auto"/>
        <w:ind w:firstLine="560" w:firstLineChars="200"/>
        <w:jc w:val="left"/>
        <w:rPr>
          <w:rStyle w:val="18"/>
          <w:rFonts w:ascii="宋体" w:hAnsi="宋体"/>
          <w:color w:val="000000"/>
          <w:kern w:val="2"/>
          <w:sz w:val="28"/>
          <w:szCs w:val="28"/>
          <w:lang w:val="en-US" w:eastAsia="zh-CN" w:bidi="ar-SA"/>
        </w:rPr>
      </w:pPr>
    </w:p>
    <w:p>
      <w:pPr>
        <w:spacing w:line="240" w:lineRule="auto"/>
        <w:ind w:firstLine="560" w:firstLineChars="200"/>
        <w:jc w:val="left"/>
        <w:rPr>
          <w:rStyle w:val="18"/>
          <w:rFonts w:ascii="宋体" w:hAnsi="宋体"/>
          <w:color w:val="000000"/>
          <w:kern w:val="2"/>
          <w:sz w:val="28"/>
          <w:szCs w:val="28"/>
          <w:lang w:val="en-US" w:eastAsia="zh-CN" w:bidi="ar-SA"/>
        </w:rPr>
      </w:pPr>
      <w:r>
        <w:rPr>
          <w:rStyle w:val="18"/>
          <w:color w:val="000000"/>
          <w:kern w:val="2"/>
          <w:sz w:val="28"/>
          <w:szCs w:val="28"/>
          <w:lang w:val="en-US" w:eastAsia="zh-CN" w:bidi="ar-SA"/>
        </w:rPr>
        <w:t>企业名称（盖章）：</w:t>
      </w:r>
    </w:p>
    <w:p>
      <w:pPr>
        <w:spacing w:line="240" w:lineRule="auto"/>
        <w:ind w:firstLine="560" w:firstLineChars="200"/>
        <w:jc w:val="left"/>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日    期：</w:t>
      </w:r>
    </w:p>
    <w:p>
      <w:pPr>
        <w:spacing w:line="240" w:lineRule="auto"/>
        <w:ind w:firstLine="420" w:firstLineChars="200"/>
        <w:jc w:val="left"/>
        <w:rPr>
          <w:rStyle w:val="18"/>
          <w:rFonts w:ascii="宋体" w:hAnsi="宋体"/>
          <w:color w:val="000000"/>
          <w:kern w:val="2"/>
          <w:sz w:val="21"/>
          <w:szCs w:val="21"/>
          <w:lang w:val="en-GB" w:eastAsia="zh-CN" w:bidi="ar-SA"/>
        </w:rPr>
      </w:pPr>
    </w:p>
    <w:p>
      <w:pPr>
        <w:pStyle w:val="60"/>
        <w:widowControl/>
        <w:spacing w:line="240" w:lineRule="auto"/>
        <w:rPr>
          <w:rStyle w:val="18"/>
          <w:rFonts w:ascii="宋体" w:hAnsi="宋体"/>
          <w:color w:val="000000"/>
          <w:kern w:val="0"/>
          <w:sz w:val="20"/>
          <w:lang w:val="en-US" w:eastAsia="zh-CN" w:bidi="ar-SA"/>
        </w:rPr>
      </w:pPr>
    </w:p>
    <w:p>
      <w:pPr>
        <w:pStyle w:val="16"/>
        <w:keepNext/>
        <w:keepLines/>
        <w:widowControl/>
        <w:numPr>
          <w:ilvl w:val="1"/>
          <w:numId w:val="0"/>
        </w:numPr>
        <w:spacing w:before="260" w:after="260" w:line="416" w:lineRule="atLeast"/>
        <w:ind w:left="3" w:firstLine="177"/>
        <w:jc w:val="center"/>
        <w:rPr>
          <w:rStyle w:val="18"/>
          <w:rFonts w:ascii="宋体" w:hAnsi="宋体" w:eastAsia="宋体"/>
          <w:b/>
          <w:color w:val="000000"/>
          <w:kern w:val="0"/>
          <w:sz w:val="32"/>
          <w:szCs w:val="32"/>
          <w:lang w:val="en-US" w:eastAsia="zh-CN" w:bidi="ar-SA"/>
        </w:rPr>
      </w:pPr>
    </w:p>
    <w:p>
      <w:pPr>
        <w:pStyle w:val="16"/>
        <w:keepNext/>
        <w:keepLines/>
        <w:widowControl/>
        <w:numPr>
          <w:ilvl w:val="1"/>
          <w:numId w:val="0"/>
        </w:numPr>
        <w:spacing w:before="260" w:after="260" w:line="416" w:lineRule="atLeast"/>
        <w:ind w:left="3" w:firstLine="177"/>
        <w:jc w:val="center"/>
        <w:rPr>
          <w:rStyle w:val="18"/>
          <w:rFonts w:ascii="宋体" w:hAnsi="宋体" w:eastAsia="宋体"/>
          <w:b/>
          <w:color w:val="000000"/>
          <w:kern w:val="0"/>
          <w:sz w:val="32"/>
          <w:szCs w:val="32"/>
          <w:lang w:val="en-US" w:eastAsia="zh-CN" w:bidi="ar-SA"/>
        </w:rPr>
      </w:pPr>
    </w:p>
    <w:p>
      <w:pPr>
        <w:pStyle w:val="74"/>
        <w:widowControl/>
        <w:spacing w:line="360" w:lineRule="atLeast"/>
        <w:ind w:firstLine="420"/>
        <w:jc w:val="left"/>
        <w:rPr>
          <w:rStyle w:val="18"/>
          <w:rFonts w:ascii="宋体" w:hAnsi="宋体"/>
          <w:color w:val="000000"/>
          <w:kern w:val="0"/>
          <w:sz w:val="32"/>
          <w:szCs w:val="32"/>
          <w:lang w:val="en-US" w:eastAsia="zh-CN" w:bidi="ar-SA"/>
        </w:rPr>
      </w:pPr>
    </w:p>
    <w:p>
      <w:pPr>
        <w:pStyle w:val="6"/>
        <w:widowControl/>
        <w:spacing w:before="240" w:after="60" w:line="240" w:lineRule="auto"/>
        <w:jc w:val="both"/>
        <w:rPr>
          <w:rStyle w:val="18"/>
          <w:rFonts w:ascii="宋体" w:hAnsi="宋体" w:cs="宋体"/>
          <w:b/>
          <w:bCs/>
          <w:color w:val="000000"/>
          <w:kern w:val="28"/>
          <w:sz w:val="32"/>
          <w:szCs w:val="32"/>
          <w:lang w:val="en-US" w:eastAsia="zh-CN" w:bidi="ar-SA"/>
        </w:rPr>
      </w:pPr>
    </w:p>
    <w:p>
      <w:pPr>
        <w:spacing w:line="240" w:lineRule="auto"/>
        <w:jc w:val="both"/>
        <w:rPr>
          <w:rStyle w:val="18"/>
          <w:rFonts w:ascii="宋体" w:hAnsi="宋体"/>
          <w:color w:val="000000"/>
          <w:kern w:val="2"/>
          <w:sz w:val="21"/>
          <w:lang w:val="en-US" w:eastAsia="zh-CN" w:bidi="ar-SA"/>
        </w:rPr>
      </w:pPr>
    </w:p>
    <w:p>
      <w:pPr>
        <w:rPr>
          <w:lang w:val="en-US" w:eastAsia="zh-CN"/>
        </w:rPr>
      </w:pPr>
    </w:p>
    <w:p>
      <w:pPr>
        <w:rPr>
          <w:rStyle w:val="18"/>
          <w:rFonts w:ascii="宋体" w:hAnsi="宋体"/>
          <w:color w:val="000000"/>
          <w:kern w:val="2"/>
          <w:sz w:val="21"/>
          <w:lang w:val="en-US" w:eastAsia="zh-CN" w:bidi="ar-SA"/>
        </w:rPr>
      </w:pPr>
    </w:p>
    <w:p>
      <w:pPr>
        <w:pStyle w:val="60"/>
        <w:widowControl/>
        <w:spacing w:line="240" w:lineRule="auto"/>
        <w:rPr>
          <w:rStyle w:val="18"/>
          <w:rFonts w:ascii="宋体" w:hAnsi="宋体"/>
          <w:color w:val="000000"/>
          <w:kern w:val="0"/>
          <w:sz w:val="20"/>
          <w:lang w:val="en-US" w:eastAsia="zh-CN" w:bidi="ar-SA"/>
        </w:rPr>
      </w:pPr>
    </w:p>
    <w:p>
      <w:pPr>
        <w:pStyle w:val="16"/>
        <w:keepNext/>
        <w:keepLines/>
        <w:widowControl/>
        <w:numPr>
          <w:ilvl w:val="1"/>
          <w:numId w:val="0"/>
        </w:numPr>
        <w:spacing w:before="260" w:after="260" w:line="416" w:lineRule="atLeast"/>
        <w:ind w:left="3" w:firstLine="177"/>
        <w:jc w:val="center"/>
        <w:rPr>
          <w:rStyle w:val="18"/>
          <w:rFonts w:ascii="宋体" w:hAnsi="宋体" w:eastAsia="宋体"/>
          <w:b/>
          <w:color w:val="000000"/>
          <w:kern w:val="0"/>
          <w:sz w:val="32"/>
          <w:szCs w:val="32"/>
          <w:lang w:val="en-GB" w:eastAsia="zh-CN" w:bidi="ar-SA"/>
        </w:rPr>
      </w:pPr>
      <w:bookmarkStart w:id="43" w:name="_Toc15088_WPSOffice_Level1"/>
      <w:r>
        <w:rPr>
          <w:rStyle w:val="18"/>
          <w:rFonts w:ascii="宋体" w:hAnsi="宋体" w:eastAsia="宋体"/>
          <w:b/>
          <w:color w:val="000000"/>
          <w:kern w:val="0"/>
          <w:sz w:val="32"/>
          <w:szCs w:val="32"/>
          <w:lang w:val="en-US" w:eastAsia="zh-CN" w:bidi="ar-SA"/>
        </w:rPr>
        <w:t>十</w:t>
      </w:r>
      <w:r>
        <w:rPr>
          <w:rStyle w:val="18"/>
          <w:rFonts w:hint="eastAsia" w:ascii="宋体" w:hAnsi="宋体" w:eastAsia="宋体"/>
          <w:b/>
          <w:color w:val="000000"/>
          <w:kern w:val="0"/>
          <w:sz w:val="32"/>
          <w:szCs w:val="32"/>
          <w:lang w:val="en-US" w:eastAsia="zh-CN" w:bidi="ar-SA"/>
        </w:rPr>
        <w:t>三</w:t>
      </w:r>
      <w:r>
        <w:rPr>
          <w:rStyle w:val="18"/>
          <w:rFonts w:ascii="宋体" w:hAnsi="宋体" w:eastAsia="宋体"/>
          <w:b/>
          <w:color w:val="000000"/>
          <w:kern w:val="0"/>
          <w:sz w:val="32"/>
          <w:szCs w:val="32"/>
          <w:lang w:val="en-US" w:eastAsia="zh-CN" w:bidi="ar-SA"/>
        </w:rPr>
        <w:t>、</w:t>
      </w:r>
      <w:r>
        <w:rPr>
          <w:rStyle w:val="18"/>
          <w:rFonts w:ascii="宋体" w:hAnsi="宋体" w:eastAsia="宋体"/>
          <w:b/>
          <w:color w:val="000000"/>
          <w:kern w:val="0"/>
          <w:sz w:val="32"/>
          <w:szCs w:val="32"/>
          <w:lang w:val="en-GB" w:eastAsia="zh-CN" w:bidi="ar-SA"/>
        </w:rPr>
        <w:t>节能产品、环境标志产品明细表</w:t>
      </w:r>
      <w:bookmarkEnd w:id="43"/>
    </w:p>
    <w:p>
      <w:pPr>
        <w:pStyle w:val="74"/>
        <w:widowControl/>
        <w:spacing w:line="360" w:lineRule="atLeast"/>
        <w:ind w:firstLine="0"/>
        <w:jc w:val="center"/>
        <w:rPr>
          <w:rStyle w:val="18"/>
          <w:rFonts w:ascii="宋体" w:hAnsi="宋体"/>
          <w:b/>
          <w:color w:val="000000"/>
          <w:kern w:val="0"/>
          <w:sz w:val="24"/>
          <w:szCs w:val="24"/>
          <w:lang w:val="en-GB" w:eastAsia="zh-CN" w:bidi="ar-SA"/>
        </w:rPr>
      </w:pPr>
      <w:r>
        <w:rPr>
          <w:rStyle w:val="18"/>
          <w:rFonts w:ascii="宋体" w:hAnsi="宋体"/>
          <w:b/>
          <w:color w:val="000000"/>
          <w:kern w:val="0"/>
          <w:sz w:val="24"/>
          <w:szCs w:val="24"/>
          <w:lang w:val="en-GB" w:eastAsia="zh-CN" w:bidi="ar-SA"/>
        </w:rPr>
        <w:t>节能产品明细表</w:t>
      </w:r>
    </w:p>
    <w:tbl>
      <w:tblPr>
        <w:tblStyle w:val="13"/>
        <w:tblW w:w="916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916"/>
        <w:gridCol w:w="916"/>
        <w:gridCol w:w="916"/>
        <w:gridCol w:w="917"/>
        <w:gridCol w:w="917"/>
        <w:gridCol w:w="917"/>
        <w:gridCol w:w="917"/>
        <w:gridCol w:w="917"/>
        <w:gridCol w:w="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序号</w:t>
            </w:r>
          </w:p>
        </w:tc>
        <w:tc>
          <w:tcPr>
            <w:tcW w:w="916"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设备名称</w:t>
            </w:r>
          </w:p>
        </w:tc>
        <w:tc>
          <w:tcPr>
            <w:tcW w:w="916"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品牌</w:t>
            </w:r>
          </w:p>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型号</w:t>
            </w:r>
          </w:p>
        </w:tc>
        <w:tc>
          <w:tcPr>
            <w:tcW w:w="916"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制造商名称</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节字标志认证证书号</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国家节能产品认证证书有效截止日期</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在×期清单中页码</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数量</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单价</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r>
    </w:tbl>
    <w:p>
      <w:pPr>
        <w:spacing w:line="240" w:lineRule="auto"/>
        <w:jc w:val="both"/>
        <w:rPr>
          <w:rStyle w:val="18"/>
          <w:rFonts w:ascii="宋体" w:hAnsi="宋体"/>
          <w:color w:val="000000"/>
          <w:kern w:val="2"/>
          <w:sz w:val="24"/>
          <w:szCs w:val="24"/>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法定代表人或被授权人（签字或盖章）：</w:t>
      </w:r>
    </w:p>
    <w:p>
      <w:pPr>
        <w:spacing w:line="240" w:lineRule="auto"/>
        <w:jc w:val="both"/>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投标人（盖章）：</w:t>
      </w:r>
    </w:p>
    <w:p>
      <w:pPr>
        <w:spacing w:line="240" w:lineRule="auto"/>
        <w:jc w:val="both"/>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日期</w:t>
      </w:r>
    </w:p>
    <w:p>
      <w:pPr>
        <w:tabs>
          <w:tab w:val="decimal" w:pos="840"/>
        </w:tabs>
        <w:spacing w:line="240" w:lineRule="auto"/>
        <w:jc w:val="center"/>
        <w:rPr>
          <w:rStyle w:val="18"/>
          <w:rFonts w:ascii="宋体" w:hAnsi="宋体"/>
          <w:b/>
          <w:color w:val="000000"/>
          <w:kern w:val="0"/>
          <w:sz w:val="24"/>
          <w:szCs w:val="24"/>
          <w:lang w:val="en-GB" w:eastAsia="zh-CN" w:bidi="ar-SA"/>
        </w:rPr>
      </w:pPr>
      <w:r>
        <w:rPr>
          <w:rStyle w:val="18"/>
          <w:rFonts w:ascii="宋体" w:hAnsi="宋体"/>
          <w:b/>
          <w:color w:val="000000"/>
          <w:kern w:val="0"/>
          <w:sz w:val="24"/>
          <w:szCs w:val="24"/>
          <w:lang w:val="en-GB" w:eastAsia="zh-CN" w:bidi="ar-SA"/>
        </w:rPr>
        <w:t>环境标志产品明细表</w:t>
      </w:r>
    </w:p>
    <w:tbl>
      <w:tblPr>
        <w:tblStyle w:val="13"/>
        <w:tblW w:w="916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916"/>
        <w:gridCol w:w="916"/>
        <w:gridCol w:w="916"/>
        <w:gridCol w:w="917"/>
        <w:gridCol w:w="917"/>
        <w:gridCol w:w="917"/>
        <w:gridCol w:w="917"/>
        <w:gridCol w:w="917"/>
        <w:gridCol w:w="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序号</w:t>
            </w:r>
          </w:p>
        </w:tc>
        <w:tc>
          <w:tcPr>
            <w:tcW w:w="916"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设备名称</w:t>
            </w:r>
          </w:p>
        </w:tc>
        <w:tc>
          <w:tcPr>
            <w:tcW w:w="916"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品牌</w:t>
            </w:r>
          </w:p>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型号</w:t>
            </w:r>
          </w:p>
        </w:tc>
        <w:tc>
          <w:tcPr>
            <w:tcW w:w="916"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制造商名称</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中国环境标志认证证书编号</w:t>
            </w:r>
          </w:p>
        </w:tc>
        <w:tc>
          <w:tcPr>
            <w:tcW w:w="917" w:type="dxa"/>
            <w:vAlign w:val="center"/>
          </w:tcPr>
          <w:p>
            <w:pPr>
              <w:spacing w:line="240" w:lineRule="auto"/>
              <w:jc w:val="center"/>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认证证书有效</w:t>
            </w:r>
          </w:p>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截止日期</w:t>
            </w:r>
          </w:p>
        </w:tc>
        <w:tc>
          <w:tcPr>
            <w:tcW w:w="917" w:type="dxa"/>
            <w:vAlign w:val="top"/>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在×期清单中页码</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数量</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单价</w:t>
            </w:r>
          </w:p>
        </w:tc>
        <w:tc>
          <w:tcPr>
            <w:tcW w:w="917" w:type="dxa"/>
            <w:vAlign w:val="center"/>
          </w:tcPr>
          <w:p>
            <w:pPr>
              <w:spacing w:line="240" w:lineRule="auto"/>
              <w:jc w:val="center"/>
              <w:rPr>
                <w:rStyle w:val="18"/>
                <w:rFonts w:ascii="宋体" w:hAnsi="宋体"/>
                <w:b/>
                <w:color w:val="000000"/>
                <w:kern w:val="2"/>
                <w:sz w:val="21"/>
                <w:szCs w:val="21"/>
                <w:lang w:val="en-GB" w:eastAsia="zh-CN" w:bidi="ar-SA"/>
              </w:rPr>
            </w:pPr>
            <w:r>
              <w:rPr>
                <w:rStyle w:val="18"/>
                <w:rFonts w:ascii="宋体" w:hAnsi="宋体"/>
                <w:color w:val="000000"/>
                <w:kern w:val="2"/>
                <w:sz w:val="21"/>
                <w:szCs w:val="21"/>
                <w:lang w:val="en-US" w:eastAsia="zh-CN" w:bidi="ar-SA"/>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6"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c>
          <w:tcPr>
            <w:tcW w:w="917" w:type="dxa"/>
            <w:vAlign w:val="top"/>
          </w:tcPr>
          <w:p>
            <w:pPr>
              <w:tabs>
                <w:tab w:val="decimal" w:pos="840"/>
              </w:tabs>
              <w:spacing w:line="240" w:lineRule="auto"/>
              <w:jc w:val="both"/>
              <w:rPr>
                <w:rStyle w:val="18"/>
                <w:rFonts w:ascii="宋体" w:hAnsi="宋体"/>
                <w:b/>
                <w:color w:val="000000"/>
                <w:kern w:val="2"/>
                <w:sz w:val="21"/>
                <w:szCs w:val="21"/>
                <w:lang w:val="en-GB" w:eastAsia="zh-CN" w:bidi="ar-SA"/>
              </w:rPr>
            </w:pPr>
          </w:p>
        </w:tc>
      </w:tr>
    </w:tbl>
    <w:p>
      <w:pPr>
        <w:tabs>
          <w:tab w:val="decimal" w:pos="840"/>
        </w:tabs>
        <w:spacing w:line="240" w:lineRule="auto"/>
        <w:jc w:val="both"/>
        <w:rPr>
          <w:rStyle w:val="18"/>
          <w:rFonts w:ascii="宋体" w:hAnsi="宋体"/>
          <w:b/>
          <w:color w:val="000000"/>
          <w:kern w:val="2"/>
          <w:sz w:val="21"/>
          <w:szCs w:val="21"/>
          <w:lang w:val="en-GB"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法定代表人或被授权人（签字或盖章）：</w:t>
      </w:r>
    </w:p>
    <w:p>
      <w:pPr>
        <w:spacing w:line="240" w:lineRule="auto"/>
        <w:jc w:val="both"/>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投标人（盖章）：</w:t>
      </w:r>
    </w:p>
    <w:p>
      <w:pPr>
        <w:spacing w:line="240" w:lineRule="auto"/>
        <w:jc w:val="both"/>
        <w:rPr>
          <w:rStyle w:val="18"/>
          <w:rFonts w:ascii="宋体" w:hAnsi="宋体"/>
          <w:color w:val="000000"/>
          <w:kern w:val="2"/>
          <w:sz w:val="21"/>
          <w:szCs w:val="21"/>
          <w:lang w:val="en-US" w:eastAsia="zh-CN" w:bidi="ar-SA"/>
        </w:rPr>
      </w:pPr>
    </w:p>
    <w:p>
      <w:pPr>
        <w:spacing w:line="240" w:lineRule="auto"/>
        <w:jc w:val="both"/>
        <w:rPr>
          <w:rStyle w:val="18"/>
          <w:rFonts w:ascii="宋体" w:hAnsi="宋体"/>
          <w:color w:val="000000"/>
          <w:kern w:val="2"/>
          <w:sz w:val="21"/>
          <w:szCs w:val="21"/>
          <w:lang w:val="en-US" w:eastAsia="zh-CN" w:bidi="ar-SA"/>
        </w:rPr>
      </w:pPr>
      <w:r>
        <w:rPr>
          <w:rStyle w:val="18"/>
          <w:rFonts w:ascii="宋体" w:hAnsi="宋体"/>
          <w:color w:val="000000"/>
          <w:kern w:val="2"/>
          <w:sz w:val="21"/>
          <w:szCs w:val="21"/>
          <w:lang w:val="en-US" w:eastAsia="zh-CN" w:bidi="ar-SA"/>
        </w:rPr>
        <w:t>日期：</w:t>
      </w:r>
    </w:p>
    <w:p>
      <w:pPr>
        <w:spacing w:line="240" w:lineRule="auto"/>
        <w:jc w:val="both"/>
        <w:rPr>
          <w:rStyle w:val="18"/>
          <w:rFonts w:ascii="宋体" w:hAnsi="宋体"/>
          <w:color w:val="000000"/>
          <w:kern w:val="2"/>
          <w:sz w:val="21"/>
          <w:szCs w:val="21"/>
          <w:lang w:val="en-US" w:eastAsia="zh-CN" w:bidi="ar-SA"/>
        </w:rPr>
      </w:pPr>
    </w:p>
    <w:p>
      <w:pPr>
        <w:pStyle w:val="6"/>
        <w:widowControl/>
        <w:spacing w:before="240" w:after="60" w:line="240" w:lineRule="auto"/>
        <w:jc w:val="center"/>
        <w:rPr>
          <w:rStyle w:val="18"/>
          <w:rFonts w:ascii="宋体" w:hAnsi="宋体" w:cs="宋体"/>
          <w:b/>
          <w:bCs/>
          <w:color w:val="000000"/>
          <w:kern w:val="28"/>
          <w:sz w:val="21"/>
          <w:szCs w:val="21"/>
          <w:lang w:val="en-US" w:eastAsia="zh-CN" w:bidi="ar-SA"/>
        </w:rPr>
      </w:pPr>
    </w:p>
    <w:p>
      <w:pPr>
        <w:rPr>
          <w:rStyle w:val="18"/>
          <w:rFonts w:ascii="宋体" w:hAnsi="宋体" w:cs="宋体"/>
          <w:b/>
          <w:bCs/>
          <w:color w:val="000000"/>
          <w:kern w:val="28"/>
          <w:sz w:val="21"/>
          <w:szCs w:val="21"/>
          <w:lang w:val="en-US" w:eastAsia="zh-CN" w:bidi="ar-SA"/>
        </w:rPr>
      </w:pPr>
    </w:p>
    <w:p>
      <w:pPr>
        <w:pStyle w:val="14"/>
        <w:numPr>
          <w:ilvl w:val="3"/>
          <w:numId w:val="0"/>
        </w:numPr>
        <w:ind w:leftChars="0"/>
        <w:rPr>
          <w:lang w:val="en-US" w:eastAsia="zh-CN"/>
        </w:rPr>
      </w:pPr>
    </w:p>
    <w:p>
      <w:pPr>
        <w:rPr>
          <w:rStyle w:val="18"/>
          <w:rFonts w:ascii="宋体" w:hAnsi="宋体" w:cs="宋体"/>
          <w:b/>
          <w:bCs/>
          <w:color w:val="000000"/>
          <w:kern w:val="28"/>
          <w:sz w:val="21"/>
          <w:szCs w:val="21"/>
          <w:lang w:val="en-US" w:eastAsia="zh-CN" w:bidi="ar-SA"/>
        </w:rPr>
      </w:pPr>
    </w:p>
    <w:p>
      <w:pPr>
        <w:spacing w:line="240" w:lineRule="auto"/>
        <w:jc w:val="both"/>
        <w:rPr>
          <w:rStyle w:val="18"/>
          <w:color w:val="000000"/>
          <w:kern w:val="2"/>
          <w:sz w:val="21"/>
          <w:lang w:val="en-US" w:eastAsia="zh-CN" w:bidi="ar-SA"/>
        </w:rPr>
      </w:pPr>
    </w:p>
    <w:p>
      <w:pPr>
        <w:pStyle w:val="60"/>
        <w:widowControl/>
        <w:spacing w:line="240" w:lineRule="auto"/>
        <w:rPr>
          <w:rStyle w:val="18"/>
          <w:color w:val="000000"/>
          <w:kern w:val="0"/>
          <w:sz w:val="20"/>
          <w:lang w:val="en-US" w:eastAsia="zh-CN" w:bidi="ar-SA"/>
        </w:rPr>
      </w:pPr>
    </w:p>
    <w:p>
      <w:pPr>
        <w:pStyle w:val="6"/>
        <w:widowControl/>
        <w:numPr>
          <w:ilvl w:val="0"/>
          <w:numId w:val="0"/>
        </w:numPr>
        <w:spacing w:before="240" w:after="60" w:line="240" w:lineRule="auto"/>
        <w:jc w:val="center"/>
        <w:rPr>
          <w:rStyle w:val="18"/>
          <w:rFonts w:hint="eastAsia" w:ascii="宋体" w:hAnsi="宋体" w:cs="宋体"/>
          <w:b/>
          <w:bCs/>
          <w:color w:val="000000"/>
          <w:kern w:val="28"/>
          <w:sz w:val="32"/>
          <w:szCs w:val="32"/>
          <w:lang w:val="en-US" w:eastAsia="zh-CN" w:bidi="ar-SA"/>
        </w:rPr>
      </w:pPr>
    </w:p>
    <w:p>
      <w:pPr>
        <w:pStyle w:val="6"/>
        <w:widowControl/>
        <w:numPr>
          <w:ilvl w:val="0"/>
          <w:numId w:val="0"/>
        </w:numPr>
        <w:spacing w:before="240" w:after="60" w:line="240" w:lineRule="auto"/>
        <w:jc w:val="center"/>
        <w:rPr>
          <w:rStyle w:val="18"/>
          <w:rFonts w:ascii="宋体" w:hAnsi="宋体" w:cs="宋体"/>
          <w:b/>
          <w:bCs/>
          <w:color w:val="000000"/>
          <w:kern w:val="28"/>
          <w:sz w:val="32"/>
          <w:szCs w:val="32"/>
          <w:lang w:val="en-US" w:eastAsia="zh-CN" w:bidi="ar-SA"/>
        </w:rPr>
      </w:pPr>
      <w:bookmarkStart w:id="44" w:name="_Toc15400_WPSOffice_Level1"/>
      <w:r>
        <w:rPr>
          <w:rStyle w:val="18"/>
          <w:rFonts w:hint="eastAsia" w:ascii="宋体" w:hAnsi="宋体" w:cs="宋体"/>
          <w:b/>
          <w:bCs/>
          <w:color w:val="000000"/>
          <w:kern w:val="28"/>
          <w:sz w:val="32"/>
          <w:szCs w:val="32"/>
          <w:lang w:val="en-US" w:eastAsia="zh-CN" w:bidi="ar-SA"/>
        </w:rPr>
        <w:t>十四、</w:t>
      </w:r>
      <w:r>
        <w:rPr>
          <w:rStyle w:val="18"/>
          <w:rFonts w:ascii="宋体" w:hAnsi="宋体" w:cs="宋体"/>
          <w:b/>
          <w:bCs/>
          <w:color w:val="000000"/>
          <w:kern w:val="28"/>
          <w:sz w:val="32"/>
          <w:szCs w:val="32"/>
          <w:lang w:val="en-US" w:eastAsia="zh-CN" w:bidi="ar-SA"/>
        </w:rPr>
        <w:t>资格审查文件</w:t>
      </w:r>
      <w:bookmarkEnd w:id="44"/>
    </w:p>
    <w:p>
      <w:pPr>
        <w:numPr>
          <w:ilvl w:val="0"/>
          <w:numId w:val="12"/>
        </w:numPr>
        <w:spacing w:line="240" w:lineRule="auto"/>
        <w:ind w:left="0"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营业执照（副本）复印件、组织机构代码证（副本）复印件、税务登记证（副本）复印件（三证合一单位只需提供营业执照副本）；</w:t>
      </w:r>
    </w:p>
    <w:p>
      <w:pPr>
        <w:numPr>
          <w:ilvl w:val="0"/>
          <w:numId w:val="12"/>
        </w:numPr>
        <w:spacing w:line="240" w:lineRule="auto"/>
        <w:ind w:left="0"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检察机关出具的行贿犯罪档案查询结果证明；</w:t>
      </w:r>
    </w:p>
    <w:p>
      <w:pPr>
        <w:numPr>
          <w:ilvl w:val="0"/>
          <w:numId w:val="12"/>
        </w:numPr>
        <w:spacing w:line="240" w:lineRule="auto"/>
        <w:ind w:left="0"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“信用中国”网站、中国政府采购网信用记录网页查询截图；</w:t>
      </w:r>
    </w:p>
    <w:p>
      <w:pPr>
        <w:numPr>
          <w:ilvl w:val="0"/>
          <w:numId w:val="12"/>
        </w:numPr>
        <w:spacing w:line="240" w:lineRule="auto"/>
        <w:ind w:left="0"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投标保证金交付凭证复印件及开户许可证复印件；</w:t>
      </w:r>
    </w:p>
    <w:p>
      <w:pPr>
        <w:numPr>
          <w:ilvl w:val="0"/>
          <w:numId w:val="12"/>
        </w:numPr>
        <w:spacing w:line="240" w:lineRule="auto"/>
        <w:ind w:left="0"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近三年的审计报告（2015年至2017年）；</w:t>
      </w:r>
    </w:p>
    <w:p>
      <w:pPr>
        <w:numPr>
          <w:ilvl w:val="0"/>
          <w:numId w:val="12"/>
        </w:numPr>
        <w:spacing w:line="240" w:lineRule="auto"/>
        <w:ind w:left="0"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开标日前6个月任三个月的缴纳社保记录凭证复印件加盖公章；</w:t>
      </w:r>
    </w:p>
    <w:p>
      <w:pPr>
        <w:numPr>
          <w:ilvl w:val="0"/>
          <w:numId w:val="12"/>
        </w:numPr>
        <w:spacing w:line="240" w:lineRule="auto"/>
        <w:ind w:left="0"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开标日前6个月任三个月的完税证明复印件加盖公章；</w:t>
      </w:r>
    </w:p>
    <w:p>
      <w:pPr>
        <w:numPr>
          <w:ilvl w:val="0"/>
          <w:numId w:val="12"/>
        </w:numPr>
        <w:spacing w:line="240" w:lineRule="auto"/>
        <w:ind w:left="0" w:firstLine="560" w:firstLineChars="200"/>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参加政府采购活动前三年内，在经营活动中没有重大违法记录声明函；</w:t>
      </w:r>
    </w:p>
    <w:p>
      <w:pPr>
        <w:spacing w:line="240" w:lineRule="auto"/>
        <w:jc w:val="both"/>
        <w:rPr>
          <w:rStyle w:val="18"/>
          <w:rFonts w:ascii="宋体" w:hAnsi="宋体"/>
          <w:color w:val="000000"/>
          <w:kern w:val="2"/>
          <w:sz w:val="28"/>
          <w:szCs w:val="28"/>
          <w:lang w:val="en-US" w:eastAsia="zh-CN" w:bidi="ar-SA"/>
        </w:rPr>
      </w:pPr>
      <w:r>
        <w:rPr>
          <w:rStyle w:val="18"/>
          <w:rFonts w:ascii="宋体" w:hAnsi="宋体"/>
          <w:color w:val="000000"/>
          <w:kern w:val="2"/>
          <w:sz w:val="28"/>
          <w:szCs w:val="28"/>
          <w:lang w:val="en-US" w:eastAsia="zh-CN" w:bidi="ar-SA"/>
        </w:rPr>
        <w:t xml:space="preserve">    10.招标文件中规定的其他资料。</w:t>
      </w:r>
    </w:p>
    <w:p>
      <w:pPr>
        <w:spacing w:line="240" w:lineRule="auto"/>
        <w:ind w:firstLine="281" w:firstLineChars="100"/>
        <w:jc w:val="both"/>
        <w:rPr>
          <w:rStyle w:val="18"/>
          <w:rFonts w:ascii="宋体" w:hAnsi="宋体" w:cs="宋体"/>
          <w:b/>
          <w:bCs/>
          <w:color w:val="000000"/>
          <w:kern w:val="2"/>
          <w:sz w:val="28"/>
          <w:szCs w:val="28"/>
          <w:lang w:val="en-US" w:eastAsia="zh-CN" w:bidi="ar-SA"/>
        </w:rPr>
      </w:pPr>
      <w:r>
        <w:rPr>
          <w:rStyle w:val="18"/>
          <w:rFonts w:ascii="宋体" w:hAnsi="宋体" w:cs="宋体"/>
          <w:b/>
          <w:bCs/>
          <w:color w:val="000000"/>
          <w:kern w:val="2"/>
          <w:sz w:val="28"/>
          <w:szCs w:val="28"/>
          <w:lang w:val="en-US" w:eastAsia="zh-CN" w:bidi="ar-SA"/>
        </w:rPr>
        <w:t>以上复印件必须加盖单位公章</w:t>
      </w:r>
    </w:p>
    <w:p>
      <w:pPr>
        <w:spacing w:line="240" w:lineRule="auto"/>
        <w:ind w:firstLine="275" w:firstLineChars="98"/>
        <w:jc w:val="both"/>
        <w:rPr>
          <w:rStyle w:val="18"/>
          <w:rFonts w:ascii="宋体" w:hAnsi="宋体"/>
          <w:color w:val="000000"/>
          <w:kern w:val="2"/>
          <w:sz w:val="21"/>
          <w:lang w:val="en-US" w:eastAsia="zh-CN" w:bidi="ar-SA"/>
        </w:rPr>
      </w:pPr>
      <w:r>
        <w:rPr>
          <w:rStyle w:val="18"/>
          <w:rFonts w:ascii="宋体" w:hAnsi="宋体" w:cs="宋体"/>
          <w:b/>
          <w:bCs/>
          <w:color w:val="000000"/>
          <w:kern w:val="2"/>
          <w:sz w:val="28"/>
          <w:szCs w:val="28"/>
          <w:lang w:val="en-US" w:eastAsia="zh-CN" w:bidi="ar-SA"/>
        </w:rPr>
        <w:t>以上资格证明文件由资格审查小组对投标人资格进行审查</w:t>
      </w: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p>
    <w:p>
      <w:pPr>
        <w:pStyle w:val="6"/>
        <w:widowControl/>
        <w:spacing w:before="240" w:after="60" w:line="240" w:lineRule="auto"/>
        <w:jc w:val="center"/>
        <w:rPr>
          <w:rStyle w:val="18"/>
          <w:rFonts w:ascii="宋体" w:hAnsi="宋体" w:cs="宋体"/>
          <w:b/>
          <w:bCs/>
          <w:color w:val="000000"/>
          <w:kern w:val="28"/>
          <w:sz w:val="32"/>
          <w:szCs w:val="32"/>
          <w:lang w:val="en-US" w:eastAsia="zh-CN" w:bidi="ar-SA"/>
        </w:rPr>
      </w:pPr>
    </w:p>
    <w:p>
      <w:pPr>
        <w:spacing w:line="240" w:lineRule="auto"/>
        <w:jc w:val="both"/>
        <w:rPr>
          <w:rStyle w:val="18"/>
          <w:color w:val="000000"/>
          <w:kern w:val="2"/>
          <w:sz w:val="21"/>
          <w:lang w:val="en-US" w:eastAsia="zh-CN" w:bidi="ar-SA"/>
        </w:rPr>
      </w:pPr>
    </w:p>
    <w:p>
      <w:pPr>
        <w:pStyle w:val="60"/>
        <w:widowControl/>
        <w:spacing w:line="240" w:lineRule="auto"/>
        <w:rPr>
          <w:rStyle w:val="18"/>
          <w:color w:val="000000"/>
          <w:kern w:val="0"/>
          <w:sz w:val="20"/>
          <w:lang w:val="en-US" w:eastAsia="zh-CN" w:bidi="ar-SA"/>
        </w:rPr>
      </w:pPr>
    </w:p>
    <w:p>
      <w:pPr>
        <w:pStyle w:val="6"/>
        <w:widowControl/>
        <w:spacing w:before="240" w:after="60" w:line="240" w:lineRule="auto"/>
        <w:jc w:val="center"/>
        <w:rPr>
          <w:rStyle w:val="18"/>
          <w:rFonts w:ascii="宋体" w:hAnsi="宋体" w:cs="宋体"/>
          <w:b/>
          <w:bCs/>
          <w:color w:val="000000"/>
          <w:kern w:val="28"/>
          <w:sz w:val="21"/>
          <w:szCs w:val="21"/>
          <w:lang w:val="en-US" w:eastAsia="zh-CN" w:bidi="ar-SA"/>
        </w:rPr>
      </w:pPr>
      <w:bookmarkStart w:id="45" w:name="_Toc10857_WPSOffice_Level1"/>
      <w:r>
        <w:rPr>
          <w:rStyle w:val="18"/>
          <w:rFonts w:ascii="宋体" w:hAnsi="宋体" w:cs="宋体"/>
          <w:b/>
          <w:bCs/>
          <w:color w:val="000000"/>
          <w:kern w:val="28"/>
          <w:sz w:val="32"/>
          <w:szCs w:val="32"/>
          <w:lang w:val="en-US" w:eastAsia="zh-CN" w:bidi="ar-SA"/>
        </w:rPr>
        <w:t>十</w:t>
      </w:r>
      <w:r>
        <w:rPr>
          <w:rStyle w:val="18"/>
          <w:rFonts w:hint="eastAsia" w:ascii="宋体" w:hAnsi="宋体" w:cs="宋体"/>
          <w:b/>
          <w:bCs/>
          <w:color w:val="000000"/>
          <w:kern w:val="28"/>
          <w:sz w:val="32"/>
          <w:szCs w:val="32"/>
          <w:lang w:val="en-US" w:eastAsia="zh-CN" w:bidi="ar-SA"/>
        </w:rPr>
        <w:t>五</w:t>
      </w:r>
      <w:r>
        <w:rPr>
          <w:rStyle w:val="18"/>
          <w:rFonts w:ascii="宋体" w:hAnsi="宋体" w:cs="宋体"/>
          <w:b/>
          <w:bCs/>
          <w:color w:val="000000"/>
          <w:kern w:val="28"/>
          <w:sz w:val="32"/>
          <w:szCs w:val="32"/>
          <w:lang w:val="en-US" w:eastAsia="zh-CN" w:bidi="ar-SA"/>
        </w:rPr>
        <w:t>、投标人认为需要提供的其它资料</w:t>
      </w:r>
      <w:bookmarkEnd w:id="45"/>
    </w:p>
    <w:p/>
    <w:sectPr>
      <w:footerReference r:id="rId4" w:type="default"/>
      <w:pgSz w:w="11906" w:h="16838"/>
      <w:pgMar w:top="1440" w:right="1800" w:bottom="1440" w:left="1800" w:header="851" w:footer="992" w:gutter="0"/>
      <w:lnNumType w:countBy="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Book Antiqua">
    <w:altName w:val="Palatino Linotype"/>
    <w:panose1 w:val="02040602050305030304"/>
    <w:charset w:val="00"/>
    <w:family w:val="roman"/>
    <w:pitch w:val="default"/>
    <w:sig w:usb0="00000000" w:usb1="00000000" w:usb2="00000000" w:usb3="00000000" w:csb0="200000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2" o:spid="_x0000_s2052" o:spt="202" type="#_x0000_t202" style="position:absolute;left:0pt;margin-top:0pt;height:144pt;width:144pt;mso-position-horizontal:center;mso-position-horizontal-relative:margin;mso-wrap-style:none;z-index:526336;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both"/>
      <w:rPr>
        <w:rStyle w:val="18"/>
        <w:kern w:val="2"/>
        <w:sz w:val="21"/>
        <w:lang w:val="en-US" w:eastAsia="zh-CN" w:bidi="ar-SA"/>
      </w:rPr>
    </w:pPr>
    <w:r>
      <w:rPr>
        <w:sz w:val="21"/>
      </w:rPr>
      <w:pict>
        <v:shape id="_x0000_s2051" o:spid="_x0000_s2051" o:spt="202" type="#_x0000_t202" style="position:absolute;left:0pt;margin-top:0pt;height:144pt;width:144pt;mso-position-horizontal:center;mso-position-horizontal-relative:margin;mso-wrap-style:none;z-index:52736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w:r>
    <w:r>
      <w:rPr>
        <w:rStyle w:val="18"/>
        <w:kern w:val="2"/>
        <w:sz w:val="21"/>
        <w:lang w:val="en-US" w:eastAsia="zh-CN" w:bidi="ar-SA"/>
      </w:rPr>
      <w:pict>
        <v:shape id="_x0000_s2049" o:spid="_x0000_s2049" o:spt="202" type="#_x0000_t202" style="position:absolute;left:0pt;margin-top:0pt;height:144pt;width:144pt;mso-position-horizontal:center;mso-position-horizontal-relative:margin;z-index:525312;mso-width-relative:page;mso-height-relative:page;" filled="f" stroked="f" coordsize="21600,21600">
          <v:path/>
          <v:fill on="f" focussize="0,0"/>
          <v:stroke on="f"/>
          <v:imagedata o:title=""/>
          <o:lock v:ext="edit"/>
          <v:textbox inset="0mm,0mm,0mm,0mm"/>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6A096D"/>
    <w:multiLevelType w:val="singleLevel"/>
    <w:tmpl w:val="C76A096D"/>
    <w:lvl w:ilvl="0" w:tentative="0">
      <w:start w:val="1"/>
      <w:numFmt w:val="decimal"/>
      <w:suff w:val="nothing"/>
      <w:lvlText w:val="%1、"/>
      <w:lvlJc w:val="left"/>
      <w:pPr>
        <w:widowControl/>
        <w:spacing w:line="240" w:lineRule="auto"/>
      </w:pPr>
      <w:rPr>
        <w:rStyle w:val="18"/>
      </w:rPr>
    </w:lvl>
  </w:abstractNum>
  <w:abstractNum w:abstractNumId="1">
    <w:nsid w:val="00000001"/>
    <w:multiLevelType w:val="singleLevel"/>
    <w:tmpl w:val="00000001"/>
    <w:lvl w:ilvl="0" w:tentative="0">
      <w:start w:val="1"/>
      <w:numFmt w:val="decimal"/>
      <w:suff w:val="nothing"/>
      <w:lvlText w:val="%1、"/>
      <w:lvlJc w:val="left"/>
      <w:pPr>
        <w:widowControl/>
        <w:spacing w:line="240" w:lineRule="auto"/>
      </w:pPr>
      <w:rPr>
        <w:rStyle w:val="18"/>
      </w:rPr>
    </w:lvl>
  </w:abstractNum>
  <w:abstractNum w:abstractNumId="2">
    <w:nsid w:val="00000002"/>
    <w:multiLevelType w:val="multilevel"/>
    <w:tmpl w:val="00000002"/>
    <w:lvl w:ilvl="0" w:tentative="0">
      <w:start w:val="1"/>
      <w:numFmt w:val="chineseCountingThousand"/>
      <w:pStyle w:val="93"/>
      <w:suff w:val="nothing"/>
      <w:lvlText w:val="第%1部分"/>
      <w:lvlJc w:val="center"/>
      <w:pPr>
        <w:widowControl/>
        <w:spacing w:line="240" w:lineRule="auto"/>
        <w:ind w:left="3650" w:firstLine="288"/>
      </w:pPr>
      <w:rPr>
        <w:sz w:val="44"/>
        <w:szCs w:val="44"/>
      </w:rPr>
    </w:lvl>
    <w:lvl w:ilvl="1" w:tentative="0">
      <w:start w:val="1"/>
      <w:numFmt w:val="chineseCountingThousand"/>
      <w:pStyle w:val="16"/>
      <w:suff w:val="nothing"/>
      <w:lvlText w:val="%1、"/>
      <w:lvlJc w:val="left"/>
      <w:pPr>
        <w:widowControl/>
        <w:spacing w:line="240" w:lineRule="auto"/>
        <w:ind w:left="2523" w:firstLine="177"/>
      </w:pPr>
    </w:lvl>
    <w:lvl w:ilvl="2" w:tentative="0">
      <w:start w:val="1"/>
      <w:numFmt w:val="chineseCountingThousand"/>
      <w:suff w:val="nothing"/>
      <w:lvlText w:val="(%1)"/>
      <w:lvlJc w:val="left"/>
      <w:pPr>
        <w:widowControl/>
        <w:spacing w:line="240" w:lineRule="auto"/>
      </w:pPr>
      <w:rPr>
        <w:rFonts w:ascii="Times New Roman" w:hAnsi="Times New Roman" w:eastAsia="宋体"/>
        <w:b/>
        <w:position w:val="0"/>
        <w:sz w:val="21"/>
      </w:rPr>
    </w:lvl>
    <w:lvl w:ilvl="3" w:tentative="0">
      <w:start w:val="1"/>
      <w:numFmt w:val="decimal"/>
      <w:suff w:val="nothing"/>
      <w:lvlText w:val="%1、"/>
      <w:lvlJc w:val="left"/>
      <w:pPr>
        <w:widowControl/>
        <w:spacing w:line="240" w:lineRule="auto"/>
      </w:pPr>
    </w:lvl>
    <w:lvl w:ilvl="4" w:tentative="0">
      <w:start w:val="1"/>
      <w:numFmt w:val="upperLetter"/>
      <w:suff w:val="nothing"/>
      <w:lvlText w:val="A、"/>
      <w:lvlJc w:val="left"/>
      <w:pPr>
        <w:widowControl/>
        <w:spacing w:line="240" w:lineRule="auto"/>
      </w:pPr>
    </w:lvl>
    <w:lvl w:ilvl="5" w:tentative="0">
      <w:start w:val="1"/>
      <w:numFmt w:val="decimal"/>
      <w:suff w:val="nothing"/>
      <w:lvlText w:val=""/>
      <w:lvlJc w:val="left"/>
      <w:pPr>
        <w:widowControl/>
        <w:spacing w:line="240" w:lineRule="auto"/>
        <w:ind w:left="0" w:firstLine="0"/>
      </w:pPr>
    </w:lvl>
    <w:lvl w:ilvl="6" w:tentative="0">
      <w:start w:val="1"/>
      <w:numFmt w:val="decimal"/>
      <w:suff w:val="nothing"/>
      <w:lvlText w:val=""/>
      <w:lvlJc w:val="left"/>
      <w:pPr>
        <w:widowControl/>
        <w:spacing w:line="240" w:lineRule="auto"/>
        <w:ind w:left="0" w:firstLine="0"/>
      </w:pPr>
    </w:lvl>
    <w:lvl w:ilvl="7" w:tentative="0">
      <w:start w:val="1"/>
      <w:numFmt w:val="decimal"/>
      <w:suff w:val="nothing"/>
      <w:lvlText w:val=""/>
      <w:lvlJc w:val="left"/>
      <w:pPr>
        <w:widowControl/>
        <w:spacing w:line="240" w:lineRule="auto"/>
        <w:ind w:left="0" w:firstLine="0"/>
      </w:pPr>
    </w:lvl>
    <w:lvl w:ilvl="8" w:tentative="0">
      <w:start w:val="1"/>
      <w:numFmt w:val="decimal"/>
      <w:suff w:val="nothing"/>
      <w:lvlText w:val=""/>
      <w:lvlJc w:val="left"/>
      <w:pPr>
        <w:widowControl/>
        <w:spacing w:line="240" w:lineRule="auto"/>
        <w:ind w:left="0" w:firstLine="0"/>
      </w:pPr>
    </w:lvl>
  </w:abstractNum>
  <w:abstractNum w:abstractNumId="3">
    <w:nsid w:val="00000004"/>
    <w:multiLevelType w:val="multilevel"/>
    <w:tmpl w:val="00000004"/>
    <w:lvl w:ilvl="0" w:tentative="0">
      <w:start w:val="1"/>
      <w:numFmt w:val="chineseCountingThousand"/>
      <w:suff w:val="nothing"/>
      <w:lvlText w:val="第%1部分"/>
      <w:lvlJc w:val="center"/>
      <w:pPr>
        <w:widowControl/>
        <w:spacing w:line="240" w:lineRule="auto"/>
        <w:ind w:firstLine="288"/>
      </w:pPr>
      <w:rPr>
        <w:sz w:val="28"/>
      </w:rPr>
    </w:lvl>
    <w:lvl w:ilvl="1" w:tentative="0">
      <w:start w:val="1"/>
      <w:numFmt w:val="chineseCountingThousand"/>
      <w:pStyle w:val="82"/>
      <w:suff w:val="nothing"/>
      <w:lvlText w:val="%1、"/>
      <w:lvlJc w:val="left"/>
      <w:pPr>
        <w:widowControl/>
        <w:spacing w:line="240" w:lineRule="auto"/>
        <w:ind w:left="210" w:firstLine="510"/>
      </w:pPr>
      <w:rPr>
        <w:rFonts w:ascii="宋体" w:hAnsi="宋体" w:eastAsia="宋体"/>
        <w:sz w:val="24"/>
      </w:rPr>
    </w:lvl>
    <w:lvl w:ilvl="2" w:tentative="0">
      <w:start w:val="1"/>
      <w:numFmt w:val="chineseCountingThousand"/>
      <w:suff w:val="nothing"/>
      <w:lvlText w:val="(%1)"/>
      <w:lvlJc w:val="left"/>
      <w:pPr>
        <w:widowControl/>
        <w:spacing w:line="240" w:lineRule="auto"/>
      </w:pPr>
      <w:rPr>
        <w:rFonts w:ascii="Times New Roman" w:hAnsi="Times New Roman" w:eastAsia="宋体"/>
        <w:b/>
        <w:position w:val="0"/>
        <w:sz w:val="21"/>
      </w:rPr>
    </w:lvl>
    <w:lvl w:ilvl="3" w:tentative="0">
      <w:start w:val="1"/>
      <w:numFmt w:val="decimal"/>
      <w:suff w:val="nothing"/>
      <w:lvlText w:val="%1、"/>
      <w:lvlJc w:val="left"/>
      <w:pPr>
        <w:widowControl/>
        <w:spacing w:line="240" w:lineRule="auto"/>
      </w:pPr>
    </w:lvl>
    <w:lvl w:ilvl="4" w:tentative="0">
      <w:start w:val="1"/>
      <w:numFmt w:val="upperLetter"/>
      <w:suff w:val="nothing"/>
      <w:lvlText w:val="A、"/>
      <w:lvlJc w:val="left"/>
      <w:pPr>
        <w:widowControl/>
        <w:spacing w:line="240" w:lineRule="auto"/>
      </w:pPr>
    </w:lvl>
    <w:lvl w:ilvl="5" w:tentative="0">
      <w:start w:val="1"/>
      <w:numFmt w:val="decimal"/>
      <w:suff w:val="nothing"/>
      <w:lvlText w:val=""/>
      <w:lvlJc w:val="left"/>
      <w:pPr>
        <w:widowControl/>
        <w:spacing w:line="240" w:lineRule="auto"/>
      </w:pPr>
    </w:lvl>
    <w:lvl w:ilvl="6" w:tentative="0">
      <w:start w:val="1"/>
      <w:numFmt w:val="decimal"/>
      <w:suff w:val="nothing"/>
      <w:lvlText w:val=""/>
      <w:lvlJc w:val="left"/>
      <w:pPr>
        <w:widowControl/>
        <w:spacing w:line="240" w:lineRule="auto"/>
      </w:pPr>
    </w:lvl>
    <w:lvl w:ilvl="7" w:tentative="0">
      <w:start w:val="1"/>
      <w:numFmt w:val="decimal"/>
      <w:suff w:val="nothing"/>
      <w:lvlText w:val=""/>
      <w:lvlJc w:val="left"/>
      <w:pPr>
        <w:widowControl/>
        <w:spacing w:line="240" w:lineRule="auto"/>
      </w:pPr>
    </w:lvl>
    <w:lvl w:ilvl="8" w:tentative="0">
      <w:start w:val="1"/>
      <w:numFmt w:val="decimal"/>
      <w:suff w:val="nothing"/>
      <w:lvlText w:val=""/>
      <w:lvlJc w:val="left"/>
      <w:pPr>
        <w:widowControl/>
        <w:spacing w:line="240" w:lineRule="auto"/>
      </w:pPr>
    </w:lvl>
  </w:abstractNum>
  <w:abstractNum w:abstractNumId="4">
    <w:nsid w:val="00000018"/>
    <w:multiLevelType w:val="singleLevel"/>
    <w:tmpl w:val="00000018"/>
    <w:lvl w:ilvl="0" w:tentative="0">
      <w:start w:val="1"/>
      <w:numFmt w:val="decimal"/>
      <w:suff w:val="nothing"/>
      <w:lvlText w:val="（%1）"/>
      <w:lvlJc w:val="left"/>
      <w:pPr>
        <w:widowControl/>
        <w:spacing w:line="240" w:lineRule="auto"/>
      </w:pPr>
      <w:rPr>
        <w:rStyle w:val="18"/>
      </w:rPr>
    </w:lvl>
  </w:abstractNum>
  <w:abstractNum w:abstractNumId="5">
    <w:nsid w:val="079A4F6F"/>
    <w:multiLevelType w:val="singleLevel"/>
    <w:tmpl w:val="079A4F6F"/>
    <w:lvl w:ilvl="0" w:tentative="0">
      <w:start w:val="2"/>
      <w:numFmt w:val="decimal"/>
      <w:suff w:val="nothing"/>
      <w:lvlText w:val="（%2）"/>
      <w:lvlJc w:val="left"/>
      <w:pPr>
        <w:widowControl/>
        <w:spacing w:line="240" w:lineRule="auto"/>
      </w:pPr>
      <w:rPr>
        <w:rStyle w:val="18"/>
      </w:rPr>
    </w:lvl>
  </w:abstractNum>
  <w:abstractNum w:abstractNumId="6">
    <w:nsid w:val="5573A032"/>
    <w:multiLevelType w:val="singleLevel"/>
    <w:tmpl w:val="5573A032"/>
    <w:lvl w:ilvl="0" w:tentative="0">
      <w:start w:val="1"/>
      <w:numFmt w:val="decimal"/>
      <w:suff w:val="nothing"/>
      <w:lvlText w:val="（%1）"/>
      <w:lvlJc w:val="left"/>
      <w:pPr>
        <w:widowControl/>
        <w:spacing w:line="240" w:lineRule="auto"/>
      </w:pPr>
      <w:rPr>
        <w:rStyle w:val="18"/>
      </w:rPr>
    </w:lvl>
  </w:abstractNum>
  <w:abstractNum w:abstractNumId="7">
    <w:nsid w:val="56BC323B"/>
    <w:multiLevelType w:val="singleLevel"/>
    <w:tmpl w:val="56BC323B"/>
    <w:lvl w:ilvl="0" w:tentative="0">
      <w:start w:val="1"/>
      <w:numFmt w:val="decimal"/>
      <w:suff w:val="nothing"/>
      <w:lvlText w:val="%1、"/>
      <w:lvlJc w:val="left"/>
      <w:pPr>
        <w:widowControl/>
        <w:spacing w:line="240" w:lineRule="auto"/>
      </w:pPr>
      <w:rPr>
        <w:rStyle w:val="18"/>
      </w:rPr>
    </w:lvl>
  </w:abstractNum>
  <w:abstractNum w:abstractNumId="8">
    <w:nsid w:val="58EF15E5"/>
    <w:multiLevelType w:val="multilevel"/>
    <w:tmpl w:val="58EF15E5"/>
    <w:lvl w:ilvl="0" w:tentative="0">
      <w:start w:val="1"/>
      <w:numFmt w:val="decimal"/>
      <w:lvlText w:val="%1"/>
      <w:lvlJc w:val="left"/>
      <w:pPr>
        <w:widowControl/>
        <w:spacing w:line="240" w:lineRule="auto"/>
        <w:ind w:left="1000" w:hanging="432"/>
      </w:pPr>
    </w:lvl>
    <w:lvl w:ilvl="1" w:tentative="0">
      <w:start w:val="1"/>
      <w:numFmt w:val="decimal"/>
      <w:lvlText w:val="_x0001_.%1"/>
      <w:lvlJc w:val="left"/>
      <w:pPr>
        <w:widowControl/>
        <w:spacing w:line="240" w:lineRule="auto"/>
        <w:ind w:left="1144" w:hanging="576"/>
      </w:pPr>
    </w:lvl>
    <w:lvl w:ilvl="2" w:tentative="0">
      <w:start w:val="1"/>
      <w:numFmt w:val="decimal"/>
      <w:pStyle w:val="17"/>
      <w:lvlText w:val="_x0001_._x0001_.%1"/>
      <w:lvlJc w:val="left"/>
      <w:pPr>
        <w:widowControl/>
        <w:spacing w:line="240" w:lineRule="auto"/>
        <w:ind w:left="1288" w:hanging="720"/>
      </w:pPr>
    </w:lvl>
    <w:lvl w:ilvl="3" w:tentative="0">
      <w:start w:val="1"/>
      <w:numFmt w:val="decimal"/>
      <w:lvlText w:val="_x0001_._x0001_._x0001_.%1"/>
      <w:lvlJc w:val="left"/>
      <w:pPr>
        <w:widowControl/>
        <w:spacing w:line="240" w:lineRule="auto"/>
        <w:ind w:left="1432" w:hanging="864"/>
      </w:pPr>
    </w:lvl>
    <w:lvl w:ilvl="4" w:tentative="0">
      <w:start w:val="1"/>
      <w:numFmt w:val="decimal"/>
      <w:lvlText w:val="_x0001_._x0001_._x0001_._x0001_.%1"/>
      <w:lvlJc w:val="left"/>
      <w:pPr>
        <w:widowControl/>
        <w:spacing w:line="240" w:lineRule="auto"/>
        <w:ind w:left="1576" w:hanging="1008"/>
      </w:pPr>
    </w:lvl>
    <w:lvl w:ilvl="5" w:tentative="0">
      <w:start w:val="1"/>
      <w:numFmt w:val="decimal"/>
      <w:lvlText w:val="_x0001_._x0001_._x0001_._x0001_._x0001_.%1"/>
      <w:lvlJc w:val="left"/>
      <w:pPr>
        <w:widowControl/>
        <w:spacing w:line="240" w:lineRule="auto"/>
        <w:ind w:left="1720" w:hanging="1152"/>
      </w:pPr>
    </w:lvl>
    <w:lvl w:ilvl="6" w:tentative="0">
      <w:start w:val="1"/>
      <w:numFmt w:val="decimal"/>
      <w:lvlText w:val="_x0001_._x0001_._x0001_._x0001_._x0001_._x0001_.%1"/>
      <w:lvlJc w:val="left"/>
      <w:pPr>
        <w:widowControl/>
        <w:spacing w:line="240" w:lineRule="auto"/>
        <w:ind w:left="1864" w:hanging="1296"/>
      </w:pPr>
    </w:lvl>
    <w:lvl w:ilvl="7" w:tentative="0">
      <w:start w:val="1"/>
      <w:numFmt w:val="decimal"/>
      <w:lvlText w:val="_x0001_._x0001_._x0001_._x0001_._x0001_._x0001_._x0001_.%1"/>
      <w:lvlJc w:val="left"/>
      <w:pPr>
        <w:widowControl/>
        <w:spacing w:line="240" w:lineRule="auto"/>
        <w:ind w:left="2008" w:hanging="1440"/>
      </w:pPr>
    </w:lvl>
    <w:lvl w:ilvl="8" w:tentative="0">
      <w:start w:val="1"/>
      <w:numFmt w:val="decimal"/>
      <w:lvlText w:val="_x0001_._x0001_._x0001_._x0001_._x0001_._x0001_._x0001_._x0001_.%1"/>
      <w:lvlJc w:val="left"/>
      <w:pPr>
        <w:widowControl/>
        <w:spacing w:line="240" w:lineRule="auto"/>
        <w:ind w:left="2152" w:hanging="1584"/>
      </w:pPr>
    </w:lvl>
  </w:abstractNum>
  <w:abstractNum w:abstractNumId="9">
    <w:nsid w:val="5A1CD980"/>
    <w:multiLevelType w:val="multilevel"/>
    <w:tmpl w:val="5A1CD980"/>
    <w:lvl w:ilvl="0" w:tentative="0">
      <w:start w:val="1"/>
      <w:numFmt w:val="chineseCounting"/>
      <w:suff w:val="nothing"/>
      <w:lvlText w:val="第一章 "/>
      <w:lvlJc w:val="left"/>
      <w:pPr>
        <w:widowControl/>
        <w:tabs>
          <w:tab w:val="left" w:pos="0"/>
        </w:tabs>
        <w:spacing w:line="240" w:lineRule="auto"/>
        <w:ind w:left="432" w:hanging="432"/>
      </w:pPr>
      <w:rPr>
        <w:b/>
        <w:sz w:val="44"/>
      </w:rPr>
    </w:lvl>
    <w:lvl w:ilvl="1" w:tentative="0">
      <w:start w:val="1"/>
      <w:numFmt w:val="decimal"/>
      <w:lvlText w:val="_x0001_.%1."/>
      <w:lvlJc w:val="left"/>
      <w:pPr>
        <w:widowControl/>
        <w:spacing w:line="240" w:lineRule="auto"/>
        <w:ind w:left="575" w:hanging="575"/>
      </w:pPr>
    </w:lvl>
    <w:lvl w:ilvl="2" w:tentative="0">
      <w:start w:val="1"/>
      <w:numFmt w:val="decimal"/>
      <w:lvlText w:val="_x0001_._x0001_.%1."/>
      <w:lvlJc w:val="left"/>
      <w:pPr>
        <w:widowControl/>
        <w:spacing w:line="240" w:lineRule="auto"/>
        <w:ind w:left="720" w:hanging="720"/>
      </w:pPr>
    </w:lvl>
    <w:lvl w:ilvl="3" w:tentative="0">
      <w:start w:val="1"/>
      <w:numFmt w:val="decimal"/>
      <w:pStyle w:val="14"/>
      <w:lvlText w:val="_x0001_._x0001_._x0001_.%1."/>
      <w:lvlJc w:val="left"/>
      <w:pPr>
        <w:widowControl/>
        <w:spacing w:line="240" w:lineRule="auto"/>
        <w:ind w:left="864" w:hanging="864"/>
      </w:pPr>
    </w:lvl>
    <w:lvl w:ilvl="4" w:tentative="0">
      <w:start w:val="1"/>
      <w:numFmt w:val="decimal"/>
      <w:lvlText w:val="_x0001_._x0001_._x0001_._x0001_.%1."/>
      <w:lvlJc w:val="left"/>
      <w:pPr>
        <w:widowControl/>
        <w:spacing w:line="240" w:lineRule="auto"/>
        <w:ind w:left="1008" w:hanging="1008"/>
      </w:pPr>
    </w:lvl>
    <w:lvl w:ilvl="5" w:tentative="0">
      <w:start w:val="1"/>
      <w:numFmt w:val="decimal"/>
      <w:lvlText w:val="_x0001_._x0001_._x0001_._x0001_._x0001_.%1."/>
      <w:lvlJc w:val="left"/>
      <w:pPr>
        <w:widowControl/>
        <w:spacing w:line="240" w:lineRule="auto"/>
        <w:ind w:left="1151" w:hanging="1151"/>
      </w:pPr>
    </w:lvl>
    <w:lvl w:ilvl="6" w:tentative="0">
      <w:start w:val="1"/>
      <w:numFmt w:val="decimal"/>
      <w:lvlText w:val="_x0001_._x0001_._x0001_._x0001_._x0001_._x0001_.%1."/>
      <w:lvlJc w:val="left"/>
      <w:pPr>
        <w:widowControl/>
        <w:spacing w:line="240" w:lineRule="auto"/>
        <w:ind w:left="1296" w:hanging="1296"/>
      </w:pPr>
    </w:lvl>
    <w:lvl w:ilvl="7" w:tentative="0">
      <w:start w:val="1"/>
      <w:numFmt w:val="decimal"/>
      <w:lvlText w:val="_x0001_._x0001_._x0001_._x0001_._x0001_._x0001_._x0001_.%1."/>
      <w:lvlJc w:val="left"/>
      <w:pPr>
        <w:widowControl/>
        <w:spacing w:line="240" w:lineRule="auto"/>
        <w:ind w:left="1440" w:hanging="1440"/>
      </w:pPr>
    </w:lvl>
    <w:lvl w:ilvl="8" w:tentative="0">
      <w:start w:val="1"/>
      <w:numFmt w:val="decimal"/>
      <w:lvlText w:val="_x0001_._x0001_._x0001_._x0001_._x0001_._x0001_._x0001_._x0001_.%1."/>
      <w:lvlJc w:val="left"/>
      <w:pPr>
        <w:widowControl/>
        <w:spacing w:line="240" w:lineRule="auto"/>
        <w:ind w:left="1583" w:hanging="1583"/>
      </w:pPr>
    </w:lvl>
  </w:abstractNum>
  <w:abstractNum w:abstractNumId="10">
    <w:nsid w:val="5A8E293E"/>
    <w:multiLevelType w:val="singleLevel"/>
    <w:tmpl w:val="5A8E293E"/>
    <w:lvl w:ilvl="0" w:tentative="0">
      <w:start w:val="1"/>
      <w:numFmt w:val="decimal"/>
      <w:suff w:val="nothing"/>
      <w:lvlText w:val="%1．"/>
      <w:lvlJc w:val="left"/>
      <w:pPr>
        <w:widowControl/>
        <w:spacing w:line="240" w:lineRule="auto"/>
        <w:ind w:left="1490" w:firstLine="400"/>
      </w:pPr>
      <w:rPr>
        <w:rStyle w:val="18"/>
      </w:rPr>
    </w:lvl>
  </w:abstractNum>
  <w:abstractNum w:abstractNumId="11">
    <w:nsid w:val="5C38464C"/>
    <w:multiLevelType w:val="singleLevel"/>
    <w:tmpl w:val="5C38464C"/>
    <w:lvl w:ilvl="0" w:tentative="0">
      <w:start w:val="5"/>
      <w:numFmt w:val="decimal"/>
      <w:suff w:val="nothing"/>
      <w:lvlText w:val="%5、"/>
      <w:lvlJc w:val="left"/>
      <w:pPr>
        <w:widowControl/>
        <w:spacing w:line="240" w:lineRule="auto"/>
      </w:pPr>
      <w:rPr>
        <w:rStyle w:val="18"/>
      </w:rPr>
    </w:lvl>
  </w:abstractNum>
  <w:num w:numId="1">
    <w:abstractNumId w:val="9"/>
  </w:num>
  <w:num w:numId="2">
    <w:abstractNumId w:val="2"/>
  </w:num>
  <w:num w:numId="3">
    <w:abstractNumId w:val="8"/>
  </w:num>
  <w:num w:numId="4">
    <w:abstractNumId w:val="3"/>
  </w:num>
  <w:num w:numId="5">
    <w:abstractNumId w:val="5"/>
  </w:num>
  <w:num w:numId="6">
    <w:abstractNumId w:val="4"/>
  </w:num>
  <w:num w:numId="7">
    <w:abstractNumId w:val="6"/>
  </w:num>
  <w:num w:numId="8">
    <w:abstractNumId w:val="11"/>
  </w:num>
  <w:num w:numId="9">
    <w:abstractNumId w:val="1"/>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00000"/>
    <w:rsid w:val="02911739"/>
    <w:rsid w:val="070C4534"/>
    <w:rsid w:val="0B55372F"/>
    <w:rsid w:val="0CEE460A"/>
    <w:rsid w:val="0FD9683F"/>
    <w:rsid w:val="13034B55"/>
    <w:rsid w:val="18B53FB0"/>
    <w:rsid w:val="2EEA7DE9"/>
    <w:rsid w:val="474D0338"/>
    <w:rsid w:val="4D58049C"/>
    <w:rsid w:val="5B7B068E"/>
    <w:rsid w:val="69480D1A"/>
    <w:rsid w:val="6BCC6167"/>
    <w:rsid w:val="731B25B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6"/>
    <w:uiPriority w:val="0"/>
    <w:pPr>
      <w:spacing w:line="240" w:lineRule="auto"/>
      <w:jc w:val="both"/>
    </w:pPr>
    <w:rPr>
      <w:rFonts w:ascii="Times New Roman" w:hAnsi="Times New Roman" w:eastAsia="宋体" w:cstheme="minorBidi"/>
      <w:kern w:val="2"/>
      <w:sz w:val="21"/>
      <w:lang w:val="en-US" w:eastAsia="zh-CN" w:bidi="ar-SA"/>
    </w:rPr>
  </w:style>
  <w:style w:type="character" w:default="1" w:styleId="8">
    <w:name w:val="Default Paragraph Font"/>
    <w:semiHidden/>
    <w:qFormat/>
    <w:uiPriority w:val="0"/>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Date"/>
    <w:basedOn w:val="1"/>
    <w:next w:val="1"/>
    <w:link w:val="53"/>
    <w:qFormat/>
    <w:uiPriority w:val="0"/>
    <w:pPr>
      <w:spacing w:line="360" w:lineRule="atLeast"/>
      <w:jc w:val="both"/>
    </w:pPr>
    <w:rPr>
      <w:kern w:val="0"/>
      <w:sz w:val="20"/>
      <w:lang w:val="en-US" w:eastAsia="zh-CN" w:bidi="ar-SA"/>
    </w:rPr>
  </w:style>
  <w:style w:type="paragraph" w:styleId="4">
    <w:name w:val="footer"/>
    <w:basedOn w:val="1"/>
    <w:link w:val="58"/>
    <w:qFormat/>
    <w:uiPriority w:val="0"/>
    <w:pPr>
      <w:tabs>
        <w:tab w:val="right" w:pos="4153"/>
        <w:tab w:val="left" w:leader="underscore" w:pos="8306"/>
      </w:tabs>
      <w:spacing w:line="240" w:lineRule="auto"/>
      <w:jc w:val="left"/>
    </w:pPr>
    <w:rPr>
      <w:kern w:val="2"/>
      <w:sz w:val="18"/>
      <w:szCs w:val="18"/>
      <w:lang w:val="en-US" w:eastAsia="zh-CN" w:bidi="ar-SA"/>
    </w:rPr>
  </w:style>
  <w:style w:type="paragraph" w:styleId="5">
    <w:name w:val="header"/>
    <w:basedOn w:val="1"/>
    <w:link w:val="38"/>
    <w:qFormat/>
    <w:uiPriority w:val="0"/>
    <w:pPr>
      <w:pBdr>
        <w:top w:val="none" w:color="000000" w:sz="0" w:space="1"/>
        <w:left w:val="none" w:color="000000" w:sz="0" w:space="4"/>
        <w:bottom w:val="none" w:color="000000" w:sz="0" w:space="1"/>
        <w:right w:val="none" w:color="000000" w:sz="0" w:space="4"/>
      </w:pBdr>
      <w:tabs>
        <w:tab w:val="right" w:pos="4153"/>
        <w:tab w:val="left" w:leader="underscore" w:pos="8306"/>
      </w:tabs>
      <w:spacing w:line="240" w:lineRule="auto"/>
      <w:jc w:val="both"/>
    </w:pPr>
    <w:rPr>
      <w:kern w:val="2"/>
      <w:sz w:val="18"/>
      <w:lang w:val="en-US" w:eastAsia="zh-CN" w:bidi="ar-SA"/>
    </w:rPr>
  </w:style>
  <w:style w:type="paragraph" w:styleId="6">
    <w:name w:val="Subtitle"/>
    <w:basedOn w:val="1"/>
    <w:next w:val="1"/>
    <w:link w:val="49"/>
    <w:qFormat/>
    <w:uiPriority w:val="0"/>
    <w:pPr>
      <w:spacing w:before="240" w:after="60" w:line="240" w:lineRule="auto"/>
      <w:jc w:val="center"/>
    </w:pPr>
    <w:rPr>
      <w:rFonts w:ascii="Cambria" w:hAnsi="Cambria" w:cs="Times New Roman"/>
      <w:b/>
      <w:bCs/>
      <w:kern w:val="28"/>
      <w:sz w:val="32"/>
      <w:szCs w:val="32"/>
      <w:lang w:val="en-US" w:eastAsia="zh-CN" w:bidi="ar-SA"/>
    </w:rPr>
  </w:style>
  <w:style w:type="paragraph" w:styleId="7">
    <w:name w:val="Title"/>
    <w:basedOn w:val="1"/>
    <w:next w:val="1"/>
    <w:link w:val="52"/>
    <w:qFormat/>
    <w:uiPriority w:val="0"/>
    <w:pPr>
      <w:spacing w:before="240" w:after="60" w:line="240" w:lineRule="auto"/>
      <w:jc w:val="center"/>
    </w:pPr>
    <w:rPr>
      <w:rFonts w:ascii="Cambria" w:hAnsi="Cambria"/>
      <w:b/>
      <w:kern w:val="2"/>
      <w:sz w:val="32"/>
      <w:lang w:val="en-US" w:eastAsia="zh-CN" w:bidi="ar-SA"/>
    </w:rPr>
  </w:style>
  <w:style w:type="character" w:styleId="9">
    <w:name w:val="Strong"/>
    <w:link w:val="1"/>
    <w:qFormat/>
    <w:uiPriority w:val="0"/>
    <w:rPr>
      <w:b/>
    </w:rPr>
  </w:style>
  <w:style w:type="character" w:styleId="10">
    <w:name w:val="FollowedHyperlink"/>
    <w:link w:val="1"/>
    <w:qFormat/>
    <w:uiPriority w:val="0"/>
    <w:rPr>
      <w:color w:val="FF6600"/>
      <w:u w:val="single"/>
    </w:rPr>
  </w:style>
  <w:style w:type="character" w:styleId="11">
    <w:name w:val="Emphasis"/>
    <w:link w:val="1"/>
    <w:qFormat/>
    <w:uiPriority w:val="0"/>
  </w:style>
  <w:style w:type="character" w:styleId="12">
    <w:name w:val="Hyperlink"/>
    <w:link w:val="1"/>
    <w:qFormat/>
    <w:uiPriority w:val="0"/>
    <w:rPr>
      <w:color w:val="000000"/>
    </w:rPr>
  </w:style>
  <w:style w:type="paragraph" w:customStyle="1" w:styleId="14">
    <w:name w:val="Heading4"/>
    <w:basedOn w:val="1"/>
    <w:next w:val="1"/>
    <w:qFormat/>
    <w:locked/>
    <w:uiPriority w:val="0"/>
    <w:pPr>
      <w:keepNext/>
      <w:keepLines/>
      <w:numPr>
        <w:ilvl w:val="3"/>
        <w:numId w:val="1"/>
      </w:numPr>
      <w:spacing w:before="280" w:after="290" w:line="240" w:lineRule="auto"/>
      <w:ind w:left="864" w:hanging="864"/>
      <w:jc w:val="both"/>
    </w:pPr>
    <w:rPr>
      <w:rFonts w:ascii="Arial" w:hAnsi="Arial" w:eastAsia="黑体" w:cs="Times New Roman"/>
      <w:b/>
      <w:bCs/>
      <w:kern w:val="0"/>
      <w:sz w:val="28"/>
      <w:szCs w:val="28"/>
      <w:lang w:val="en-US" w:eastAsia="zh-CN" w:bidi="ar-SA"/>
    </w:rPr>
  </w:style>
  <w:style w:type="paragraph" w:customStyle="1" w:styleId="15">
    <w:name w:val="Heading1"/>
    <w:basedOn w:val="1"/>
    <w:next w:val="1"/>
    <w:link w:val="51"/>
    <w:qFormat/>
    <w:uiPriority w:val="0"/>
    <w:pPr>
      <w:keepNext/>
      <w:keepLines/>
      <w:numPr>
        <w:ilvl w:val="0"/>
        <w:numId w:val="2"/>
      </w:numPr>
      <w:spacing w:before="340" w:after="330" w:line="578" w:lineRule="atLeast"/>
      <w:ind w:left="1130" w:firstLine="288"/>
      <w:jc w:val="both"/>
    </w:pPr>
    <w:rPr>
      <w:b/>
      <w:kern w:val="44"/>
      <w:sz w:val="44"/>
      <w:lang w:val="en-US" w:eastAsia="zh-CN" w:bidi="ar-SA"/>
    </w:rPr>
  </w:style>
  <w:style w:type="paragraph" w:customStyle="1" w:styleId="16">
    <w:name w:val="Heading2"/>
    <w:basedOn w:val="1"/>
    <w:next w:val="1"/>
    <w:link w:val="57"/>
    <w:qFormat/>
    <w:uiPriority w:val="0"/>
    <w:pPr>
      <w:keepNext/>
      <w:keepLines/>
      <w:numPr>
        <w:ilvl w:val="1"/>
        <w:numId w:val="2"/>
      </w:numPr>
      <w:spacing w:before="260" w:after="260" w:line="416" w:lineRule="atLeast"/>
      <w:ind w:left="3" w:firstLine="177"/>
      <w:jc w:val="both"/>
    </w:pPr>
    <w:rPr>
      <w:rFonts w:ascii="Arial" w:hAnsi="Arial" w:eastAsia="黑体"/>
      <w:b/>
      <w:kern w:val="0"/>
      <w:sz w:val="32"/>
      <w:lang w:val="en-US" w:eastAsia="zh-CN" w:bidi="ar-SA"/>
    </w:rPr>
  </w:style>
  <w:style w:type="paragraph" w:customStyle="1" w:styleId="17">
    <w:name w:val="Heading3"/>
    <w:basedOn w:val="1"/>
    <w:next w:val="1"/>
    <w:link w:val="35"/>
    <w:qFormat/>
    <w:uiPriority w:val="0"/>
    <w:pPr>
      <w:keepNext/>
      <w:keepLines/>
      <w:numPr>
        <w:ilvl w:val="2"/>
        <w:numId w:val="3"/>
      </w:numPr>
      <w:spacing w:before="240" w:after="120" w:line="240" w:lineRule="auto"/>
      <w:ind w:left="1287" w:hanging="720"/>
      <w:jc w:val="both"/>
    </w:pPr>
    <w:rPr>
      <w:b/>
      <w:kern w:val="0"/>
      <w:sz w:val="32"/>
      <w:lang w:val="en-US" w:eastAsia="zh-CN" w:bidi="ar-SA"/>
    </w:rPr>
  </w:style>
  <w:style w:type="character" w:customStyle="1" w:styleId="18">
    <w:name w:val="NormalCharacter"/>
    <w:link w:val="1"/>
    <w:semiHidden/>
    <w:qFormat/>
    <w:uiPriority w:val="0"/>
  </w:style>
  <w:style w:type="character" w:customStyle="1" w:styleId="19">
    <w:name w:val="HtmlDfn"/>
    <w:link w:val="1"/>
    <w:qFormat/>
    <w:uiPriority w:val="0"/>
  </w:style>
  <w:style w:type="character" w:customStyle="1" w:styleId="20">
    <w:name w:val="HtmlVar"/>
    <w:link w:val="1"/>
    <w:qFormat/>
    <w:uiPriority w:val="0"/>
  </w:style>
  <w:style w:type="character" w:customStyle="1" w:styleId="21">
    <w:name w:val="HtmlCite"/>
    <w:link w:val="1"/>
    <w:qFormat/>
    <w:uiPriority w:val="0"/>
  </w:style>
  <w:style w:type="character" w:customStyle="1" w:styleId="22">
    <w:name w:val="HtmlCode"/>
    <w:link w:val="1"/>
    <w:qFormat/>
    <w:uiPriority w:val="0"/>
    <w:rPr>
      <w:rFonts w:ascii="Courier New" w:hAnsi="Courier New"/>
      <w:sz w:val="20"/>
    </w:rPr>
  </w:style>
  <w:style w:type="character" w:customStyle="1" w:styleId="23">
    <w:name w:val="PageNumber"/>
    <w:link w:val="1"/>
    <w:qFormat/>
    <w:uiPriority w:val="0"/>
  </w:style>
  <w:style w:type="character" w:customStyle="1" w:styleId="24">
    <w:name w:val="AnnotationReference"/>
    <w:link w:val="1"/>
    <w:qFormat/>
    <w:uiPriority w:val="0"/>
    <w:rPr>
      <w:sz w:val="21"/>
    </w:rPr>
  </w:style>
  <w:style w:type="character" w:customStyle="1" w:styleId="25">
    <w:name w:val="UserStyle_0"/>
    <w:link w:val="1"/>
    <w:qFormat/>
    <w:uiPriority w:val="0"/>
    <w:rPr>
      <w:rFonts w:ascii="Times New Roman" w:hAnsi="Times New Roman" w:eastAsia="宋体"/>
      <w:kern w:val="2"/>
      <w:sz w:val="18"/>
      <w:szCs w:val="18"/>
    </w:rPr>
  </w:style>
  <w:style w:type="character" w:customStyle="1" w:styleId="26">
    <w:name w:val="UserStyle_1"/>
    <w:link w:val="1"/>
    <w:qFormat/>
    <w:uiPriority w:val="0"/>
    <w:rPr>
      <w:rFonts w:ascii="Times New Roman" w:hAnsi="Times New Roman" w:eastAsia="宋体"/>
      <w:kern w:val="2"/>
      <w:sz w:val="18"/>
      <w:szCs w:val="18"/>
    </w:rPr>
  </w:style>
  <w:style w:type="character" w:customStyle="1" w:styleId="27">
    <w:name w:val="UserStyle_2"/>
    <w:link w:val="28"/>
    <w:qFormat/>
    <w:uiPriority w:val="0"/>
    <w:rPr>
      <w:b/>
      <w:kern w:val="2"/>
      <w:sz w:val="21"/>
    </w:rPr>
  </w:style>
  <w:style w:type="paragraph" w:customStyle="1" w:styleId="28">
    <w:name w:val="AnnotationSubject"/>
    <w:basedOn w:val="29"/>
    <w:next w:val="29"/>
    <w:link w:val="27"/>
    <w:qFormat/>
    <w:uiPriority w:val="0"/>
    <w:pPr>
      <w:spacing w:line="240" w:lineRule="auto"/>
      <w:jc w:val="left"/>
    </w:pPr>
    <w:rPr>
      <w:b/>
      <w:kern w:val="2"/>
      <w:sz w:val="21"/>
      <w:lang w:val="en-US" w:eastAsia="zh-CN" w:bidi="ar-SA"/>
    </w:rPr>
  </w:style>
  <w:style w:type="paragraph" w:customStyle="1" w:styleId="29">
    <w:name w:val="AnnotationText"/>
    <w:basedOn w:val="1"/>
    <w:link w:val="65"/>
    <w:qFormat/>
    <w:uiPriority w:val="0"/>
    <w:pPr>
      <w:spacing w:line="240" w:lineRule="auto"/>
      <w:jc w:val="left"/>
    </w:pPr>
    <w:rPr>
      <w:kern w:val="2"/>
      <w:sz w:val="21"/>
      <w:lang w:val="en-US" w:eastAsia="zh-CN" w:bidi="ar-SA"/>
    </w:rPr>
  </w:style>
  <w:style w:type="character" w:customStyle="1" w:styleId="30">
    <w:name w:val="UserStyle_3"/>
    <w:link w:val="1"/>
    <w:qFormat/>
    <w:uiPriority w:val="0"/>
    <w:rPr>
      <w:rFonts w:ascii="宋体" w:hAnsi="宋体" w:eastAsia="宋体"/>
      <w:color w:val="000000"/>
      <w:sz w:val="20"/>
      <w:szCs w:val="20"/>
    </w:rPr>
  </w:style>
  <w:style w:type="character" w:customStyle="1" w:styleId="31">
    <w:name w:val="UserStyle_4"/>
    <w:link w:val="1"/>
    <w:qFormat/>
    <w:uiPriority w:val="0"/>
  </w:style>
  <w:style w:type="character" w:customStyle="1" w:styleId="32">
    <w:name w:val="UserStyle_5"/>
    <w:link w:val="33"/>
    <w:qFormat/>
    <w:uiPriority w:val="0"/>
    <w:rPr>
      <w:sz w:val="20"/>
      <w:szCs w:val="20"/>
    </w:rPr>
  </w:style>
  <w:style w:type="paragraph" w:customStyle="1" w:styleId="33">
    <w:name w:val="BodyTextIndent"/>
    <w:basedOn w:val="1"/>
    <w:link w:val="32"/>
    <w:uiPriority w:val="0"/>
    <w:pPr>
      <w:spacing w:after="120" w:line="240" w:lineRule="auto"/>
      <w:ind w:left="420" w:leftChars="200"/>
      <w:jc w:val="both"/>
    </w:pPr>
    <w:rPr>
      <w:kern w:val="0"/>
      <w:sz w:val="20"/>
      <w:lang w:val="en-US" w:eastAsia="zh-CN" w:bidi="ar-SA"/>
    </w:rPr>
  </w:style>
  <w:style w:type="character" w:customStyle="1" w:styleId="34">
    <w:name w:val="UserStyle_6"/>
    <w:link w:val="1"/>
    <w:qFormat/>
    <w:uiPriority w:val="0"/>
    <w:rPr>
      <w:rFonts w:ascii="BatangChe" w:hAnsi="BatangChe" w:eastAsia="BatangChe"/>
      <w:color w:val="000000"/>
      <w:sz w:val="20"/>
      <w:szCs w:val="20"/>
    </w:rPr>
  </w:style>
  <w:style w:type="character" w:customStyle="1" w:styleId="35">
    <w:name w:val="UserStyle_7"/>
    <w:link w:val="17"/>
    <w:qFormat/>
    <w:uiPriority w:val="0"/>
    <w:rPr>
      <w:b/>
      <w:sz w:val="32"/>
    </w:rPr>
  </w:style>
  <w:style w:type="character" w:customStyle="1" w:styleId="36">
    <w:name w:val="UserStyle_8"/>
    <w:link w:val="37"/>
    <w:qFormat/>
    <w:uiPriority w:val="0"/>
    <w:rPr>
      <w:kern w:val="2"/>
      <w:sz w:val="18"/>
    </w:rPr>
  </w:style>
  <w:style w:type="paragraph" w:customStyle="1" w:styleId="37">
    <w:name w:val="Acetate"/>
    <w:basedOn w:val="1"/>
    <w:link w:val="36"/>
    <w:qFormat/>
    <w:uiPriority w:val="0"/>
    <w:pPr>
      <w:spacing w:line="240" w:lineRule="auto"/>
      <w:jc w:val="both"/>
    </w:pPr>
    <w:rPr>
      <w:kern w:val="2"/>
      <w:sz w:val="18"/>
      <w:lang w:val="en-US" w:eastAsia="zh-CN" w:bidi="ar-SA"/>
    </w:rPr>
  </w:style>
  <w:style w:type="character" w:customStyle="1" w:styleId="38">
    <w:name w:val="UserStyle_9"/>
    <w:link w:val="5"/>
    <w:qFormat/>
    <w:uiPriority w:val="0"/>
    <w:rPr>
      <w:rFonts w:eastAsia="宋体"/>
      <w:kern w:val="2"/>
      <w:sz w:val="18"/>
      <w:lang w:val="en-US" w:eastAsia="zh-CN" w:bidi="ar-SA"/>
    </w:rPr>
  </w:style>
  <w:style w:type="character" w:customStyle="1" w:styleId="39">
    <w:name w:val="UserStyle_10"/>
    <w:basedOn w:val="38"/>
    <w:link w:val="40"/>
    <w:qFormat/>
    <w:locked/>
    <w:uiPriority w:val="0"/>
    <w:rPr>
      <w:rFonts w:eastAsia="宋体"/>
      <w:kern w:val="2"/>
      <w:sz w:val="18"/>
      <w:lang w:val="en-US" w:eastAsia="zh-CN" w:bidi="ar-SA"/>
    </w:rPr>
  </w:style>
  <w:style w:type="paragraph" w:customStyle="1" w:styleId="40">
    <w:name w:val="UserStyle_11"/>
    <w:basedOn w:val="5"/>
    <w:link w:val="39"/>
    <w:qFormat/>
    <w:uiPriority w:val="0"/>
    <w:pPr>
      <w:pBdr>
        <w:top w:val="none" w:color="000000" w:sz="0" w:space="0"/>
        <w:left w:val="none" w:color="000000" w:sz="0" w:space="0"/>
        <w:bottom w:val="none" w:color="000000" w:sz="0" w:space="0"/>
        <w:right w:val="none" w:color="000000" w:sz="0" w:space="0"/>
      </w:pBdr>
      <w:spacing w:line="240" w:lineRule="auto"/>
      <w:jc w:val="both"/>
    </w:pPr>
    <w:rPr>
      <w:kern w:val="2"/>
      <w:sz w:val="18"/>
      <w:lang w:val="en-US" w:eastAsia="zh-CN" w:bidi="ar-SA"/>
    </w:rPr>
  </w:style>
  <w:style w:type="character" w:customStyle="1" w:styleId="41">
    <w:name w:val="UserStyle_12"/>
    <w:link w:val="42"/>
    <w:qFormat/>
    <w:uiPriority w:val="0"/>
    <w:rPr>
      <w:sz w:val="20"/>
      <w:szCs w:val="20"/>
    </w:rPr>
  </w:style>
  <w:style w:type="paragraph" w:customStyle="1" w:styleId="42">
    <w:name w:val="BodyText2"/>
    <w:basedOn w:val="1"/>
    <w:link w:val="41"/>
    <w:qFormat/>
    <w:uiPriority w:val="0"/>
    <w:pPr>
      <w:spacing w:after="120" w:line="240" w:lineRule="auto"/>
      <w:jc w:val="both"/>
    </w:pPr>
    <w:rPr>
      <w:kern w:val="0"/>
      <w:sz w:val="20"/>
      <w:lang w:val="en-US" w:eastAsia="zh-CN" w:bidi="ar-SA"/>
    </w:rPr>
  </w:style>
  <w:style w:type="character" w:customStyle="1" w:styleId="43">
    <w:name w:val="UserStyle_13"/>
    <w:link w:val="44"/>
    <w:qFormat/>
    <w:uiPriority w:val="0"/>
    <w:rPr>
      <w:rFonts w:ascii="宋体" w:hAnsi="Courier New"/>
      <w:sz w:val="21"/>
      <w:szCs w:val="21"/>
    </w:rPr>
  </w:style>
  <w:style w:type="paragraph" w:customStyle="1" w:styleId="44">
    <w:name w:val="PlainText"/>
    <w:basedOn w:val="1"/>
    <w:link w:val="43"/>
    <w:qFormat/>
    <w:uiPriority w:val="0"/>
    <w:pPr>
      <w:spacing w:line="240" w:lineRule="auto"/>
      <w:jc w:val="both"/>
    </w:pPr>
    <w:rPr>
      <w:rFonts w:ascii="宋体" w:hAnsi="Courier New"/>
      <w:kern w:val="0"/>
      <w:sz w:val="21"/>
      <w:szCs w:val="21"/>
      <w:lang w:val="en-US" w:eastAsia="zh-CN" w:bidi="ar-SA"/>
    </w:rPr>
  </w:style>
  <w:style w:type="character" w:customStyle="1" w:styleId="45">
    <w:name w:val="UserStyle_14"/>
    <w:link w:val="1"/>
    <w:qFormat/>
    <w:uiPriority w:val="0"/>
  </w:style>
  <w:style w:type="character" w:customStyle="1" w:styleId="46">
    <w:name w:val="UserStyle_15"/>
    <w:link w:val="47"/>
    <w:qFormat/>
    <w:uiPriority w:val="0"/>
    <w:rPr>
      <w:kern w:val="2"/>
      <w:sz w:val="16"/>
      <w:szCs w:val="16"/>
    </w:rPr>
  </w:style>
  <w:style w:type="paragraph" w:customStyle="1" w:styleId="47">
    <w:name w:val="BodyText3"/>
    <w:basedOn w:val="1"/>
    <w:link w:val="46"/>
    <w:qFormat/>
    <w:uiPriority w:val="0"/>
    <w:pPr>
      <w:spacing w:after="120" w:line="240" w:lineRule="auto"/>
      <w:jc w:val="both"/>
    </w:pPr>
    <w:rPr>
      <w:kern w:val="2"/>
      <w:sz w:val="16"/>
      <w:szCs w:val="16"/>
      <w:lang w:val="en-US" w:eastAsia="zh-CN" w:bidi="ar-SA"/>
    </w:rPr>
  </w:style>
  <w:style w:type="character" w:customStyle="1" w:styleId="48">
    <w:name w:val="UserStyle_16"/>
    <w:link w:val="1"/>
    <w:qFormat/>
    <w:uiPriority w:val="0"/>
    <w:rPr>
      <w:rFonts w:ascii="宋体" w:hAnsi="宋体" w:eastAsia="宋体"/>
      <w:kern w:val="2"/>
      <w:sz w:val="24"/>
      <w:lang w:val="en-US" w:eastAsia="zh-CN"/>
    </w:rPr>
  </w:style>
  <w:style w:type="character" w:customStyle="1" w:styleId="49">
    <w:name w:val="UserStyle_17"/>
    <w:link w:val="6"/>
    <w:qFormat/>
    <w:uiPriority w:val="0"/>
    <w:rPr>
      <w:rFonts w:ascii="Cambria" w:hAnsi="Cambria" w:cs="Times New Roman"/>
      <w:b/>
      <w:bCs/>
      <w:kern w:val="28"/>
      <w:sz w:val="32"/>
      <w:szCs w:val="32"/>
    </w:rPr>
  </w:style>
  <w:style w:type="character" w:customStyle="1" w:styleId="50">
    <w:name w:val="UserStyle_18"/>
    <w:link w:val="1"/>
    <w:qFormat/>
    <w:uiPriority w:val="0"/>
  </w:style>
  <w:style w:type="character" w:customStyle="1" w:styleId="51">
    <w:name w:val="UserStyle_19"/>
    <w:link w:val="15"/>
    <w:qFormat/>
    <w:uiPriority w:val="0"/>
    <w:rPr>
      <w:rFonts w:eastAsia="宋体"/>
      <w:b/>
      <w:kern w:val="44"/>
      <w:sz w:val="44"/>
      <w:lang w:val="en-US" w:eastAsia="zh-CN"/>
    </w:rPr>
  </w:style>
  <w:style w:type="character" w:customStyle="1" w:styleId="52">
    <w:name w:val="UserStyle_20"/>
    <w:link w:val="7"/>
    <w:uiPriority w:val="0"/>
    <w:rPr>
      <w:rFonts w:ascii="Cambria" w:hAnsi="Cambria"/>
      <w:b/>
      <w:kern w:val="2"/>
      <w:sz w:val="32"/>
    </w:rPr>
  </w:style>
  <w:style w:type="character" w:customStyle="1" w:styleId="53">
    <w:name w:val="UserStyle_21"/>
    <w:link w:val="3"/>
    <w:qFormat/>
    <w:uiPriority w:val="0"/>
    <w:rPr>
      <w:sz w:val="20"/>
      <w:szCs w:val="20"/>
    </w:rPr>
  </w:style>
  <w:style w:type="character" w:customStyle="1" w:styleId="54">
    <w:name w:val="UserStyle_22"/>
    <w:link w:val="1"/>
    <w:qFormat/>
    <w:uiPriority w:val="0"/>
    <w:rPr>
      <w:rFonts w:ascii="宋体" w:hAnsi="宋体" w:eastAsia="宋体"/>
      <w:color w:val="000000"/>
      <w:sz w:val="21"/>
      <w:szCs w:val="21"/>
    </w:rPr>
  </w:style>
  <w:style w:type="character" w:customStyle="1" w:styleId="55">
    <w:name w:val="UserStyle_23"/>
    <w:link w:val="1"/>
    <w:qFormat/>
    <w:uiPriority w:val="0"/>
    <w:rPr>
      <w:rFonts w:ascii="Symbol" w:hAnsi="Symbol"/>
      <w:color w:val="000000"/>
      <w:sz w:val="20"/>
      <w:szCs w:val="20"/>
    </w:rPr>
  </w:style>
  <w:style w:type="character" w:customStyle="1" w:styleId="56">
    <w:name w:val="UserStyle_24"/>
    <w:link w:val="1"/>
    <w:qFormat/>
    <w:uiPriority w:val="0"/>
    <w:rPr>
      <w:rFonts w:ascii="宋体" w:hAnsi="宋体" w:eastAsia="宋体"/>
      <w:color w:val="000000"/>
      <w:sz w:val="21"/>
      <w:szCs w:val="21"/>
    </w:rPr>
  </w:style>
  <w:style w:type="character" w:customStyle="1" w:styleId="57">
    <w:name w:val="UserStyle_25"/>
    <w:link w:val="16"/>
    <w:qFormat/>
    <w:uiPriority w:val="0"/>
    <w:rPr>
      <w:rFonts w:ascii="Arial" w:hAnsi="Arial" w:eastAsia="黑体"/>
      <w:b/>
      <w:sz w:val="32"/>
    </w:rPr>
  </w:style>
  <w:style w:type="character" w:customStyle="1" w:styleId="58">
    <w:name w:val="UserStyle_26"/>
    <w:link w:val="4"/>
    <w:qFormat/>
    <w:uiPriority w:val="0"/>
    <w:rPr>
      <w:rFonts w:eastAsia="宋体"/>
      <w:kern w:val="2"/>
      <w:sz w:val="18"/>
      <w:lang w:val="en-US" w:eastAsia="zh-CN" w:bidi="ar-SA"/>
    </w:rPr>
  </w:style>
  <w:style w:type="character" w:customStyle="1" w:styleId="59">
    <w:name w:val="UserStyle_27"/>
    <w:link w:val="60"/>
    <w:qFormat/>
    <w:uiPriority w:val="0"/>
    <w:rPr>
      <w:sz w:val="20"/>
      <w:szCs w:val="20"/>
    </w:rPr>
  </w:style>
  <w:style w:type="paragraph" w:customStyle="1" w:styleId="60">
    <w:name w:val="BodyText"/>
    <w:basedOn w:val="1"/>
    <w:link w:val="59"/>
    <w:qFormat/>
    <w:uiPriority w:val="0"/>
    <w:pPr>
      <w:spacing w:line="240" w:lineRule="auto"/>
      <w:jc w:val="both"/>
    </w:pPr>
    <w:rPr>
      <w:kern w:val="0"/>
      <w:sz w:val="20"/>
      <w:lang w:val="en-US" w:eastAsia="zh-CN" w:bidi="ar-SA"/>
    </w:rPr>
  </w:style>
  <w:style w:type="character" w:customStyle="1" w:styleId="61">
    <w:name w:val="UserStyle_28"/>
    <w:link w:val="62"/>
    <w:qFormat/>
    <w:uiPriority w:val="0"/>
    <w:rPr>
      <w:sz w:val="20"/>
      <w:szCs w:val="20"/>
    </w:rPr>
  </w:style>
  <w:style w:type="paragraph" w:customStyle="1" w:styleId="62">
    <w:name w:val="BodyTextIndent2"/>
    <w:basedOn w:val="1"/>
    <w:link w:val="61"/>
    <w:qFormat/>
    <w:uiPriority w:val="0"/>
    <w:pPr>
      <w:spacing w:after="120" w:line="240" w:lineRule="auto"/>
      <w:ind w:left="420" w:leftChars="200"/>
      <w:jc w:val="both"/>
    </w:pPr>
    <w:rPr>
      <w:kern w:val="0"/>
      <w:sz w:val="20"/>
      <w:lang w:val="en-US" w:eastAsia="zh-CN" w:bidi="ar-SA"/>
    </w:rPr>
  </w:style>
  <w:style w:type="character" w:customStyle="1" w:styleId="63">
    <w:name w:val="UserStyle_29"/>
    <w:link w:val="64"/>
    <w:qFormat/>
    <w:uiPriority w:val="0"/>
    <w:rPr>
      <w:rFonts w:ascii="宋体"/>
      <w:kern w:val="2"/>
      <w:sz w:val="18"/>
    </w:rPr>
  </w:style>
  <w:style w:type="paragraph" w:customStyle="1" w:styleId="64">
    <w:name w:val="NavPane"/>
    <w:basedOn w:val="1"/>
    <w:link w:val="63"/>
    <w:qFormat/>
    <w:uiPriority w:val="0"/>
    <w:pPr>
      <w:spacing w:line="240" w:lineRule="auto"/>
      <w:jc w:val="both"/>
    </w:pPr>
    <w:rPr>
      <w:rFonts w:ascii="宋体"/>
      <w:kern w:val="2"/>
      <w:sz w:val="18"/>
      <w:lang w:val="en-US" w:eastAsia="zh-CN" w:bidi="ar-SA"/>
    </w:rPr>
  </w:style>
  <w:style w:type="character" w:customStyle="1" w:styleId="65">
    <w:name w:val="UserStyle_30"/>
    <w:link w:val="29"/>
    <w:qFormat/>
    <w:uiPriority w:val="0"/>
    <w:rPr>
      <w:kern w:val="2"/>
      <w:sz w:val="21"/>
    </w:rPr>
  </w:style>
  <w:style w:type="character" w:customStyle="1" w:styleId="66">
    <w:name w:val="UserStyle_31"/>
    <w:link w:val="1"/>
    <w:qFormat/>
    <w:uiPriority w:val="0"/>
    <w:rPr>
      <w:rFonts w:ascii="Times New Roman" w:hAnsi="Times New Roman"/>
      <w:color w:val="000000"/>
      <w:sz w:val="21"/>
      <w:szCs w:val="21"/>
    </w:rPr>
  </w:style>
  <w:style w:type="paragraph" w:customStyle="1" w:styleId="67">
    <w:name w:val="HtmlNormal"/>
    <w:basedOn w:val="1"/>
    <w:qFormat/>
    <w:uiPriority w:val="0"/>
    <w:pPr>
      <w:widowControl/>
      <w:spacing w:before="100" w:beforeAutospacing="1" w:after="100" w:afterAutospacing="1" w:line="240" w:lineRule="auto"/>
      <w:jc w:val="left"/>
    </w:pPr>
    <w:rPr>
      <w:rFonts w:ascii="宋体" w:hAnsi="宋体"/>
      <w:kern w:val="0"/>
      <w:sz w:val="24"/>
      <w:szCs w:val="24"/>
      <w:lang w:val="en-US" w:eastAsia="zh-CN" w:bidi="ar-SA"/>
    </w:rPr>
  </w:style>
  <w:style w:type="paragraph" w:customStyle="1" w:styleId="68">
    <w:name w:val="TOC3"/>
    <w:basedOn w:val="1"/>
    <w:next w:val="1"/>
    <w:qFormat/>
    <w:uiPriority w:val="0"/>
    <w:pPr>
      <w:spacing w:line="240" w:lineRule="auto"/>
      <w:ind w:left="840" w:leftChars="400"/>
      <w:jc w:val="both"/>
    </w:pPr>
    <w:rPr>
      <w:kern w:val="2"/>
      <w:sz w:val="21"/>
      <w:lang w:val="en-US" w:eastAsia="zh-CN" w:bidi="ar-SA"/>
    </w:rPr>
  </w:style>
  <w:style w:type="paragraph" w:customStyle="1" w:styleId="69">
    <w:name w:val="UserStyle_32"/>
    <w:qFormat/>
    <w:uiPriority w:val="0"/>
    <w:pPr>
      <w:spacing w:line="240" w:lineRule="auto"/>
      <w:jc w:val="both"/>
    </w:pPr>
    <w:rPr>
      <w:rFonts w:ascii="Times New Roman" w:hAnsi="Times New Roman" w:eastAsia="宋体" w:cstheme="minorBidi"/>
      <w:kern w:val="2"/>
      <w:sz w:val="21"/>
      <w:szCs w:val="24"/>
      <w:lang w:val="en-US" w:eastAsia="zh-CN" w:bidi="ar-SA"/>
    </w:rPr>
  </w:style>
  <w:style w:type="paragraph" w:customStyle="1" w:styleId="70">
    <w:name w:val="TOC1"/>
    <w:basedOn w:val="1"/>
    <w:next w:val="1"/>
    <w:qFormat/>
    <w:uiPriority w:val="0"/>
    <w:pPr>
      <w:spacing w:line="240" w:lineRule="auto"/>
      <w:jc w:val="both"/>
    </w:pPr>
    <w:rPr>
      <w:kern w:val="2"/>
      <w:sz w:val="21"/>
      <w:lang w:val="en-US" w:eastAsia="zh-CN" w:bidi="ar-SA"/>
    </w:rPr>
  </w:style>
  <w:style w:type="paragraph" w:customStyle="1" w:styleId="71">
    <w:name w:val="BodyText1I"/>
    <w:basedOn w:val="60"/>
    <w:next w:val="72"/>
    <w:qFormat/>
    <w:locked/>
    <w:uiPriority w:val="0"/>
    <w:pPr>
      <w:spacing w:after="120" w:line="240" w:lineRule="auto"/>
      <w:ind w:firstLine="420" w:firstLineChars="100"/>
      <w:jc w:val="both"/>
    </w:pPr>
    <w:rPr>
      <w:rFonts w:ascii="Times New Roman" w:hAnsi="Times New Roman" w:eastAsia="宋体"/>
      <w:kern w:val="0"/>
      <w:sz w:val="21"/>
      <w:szCs w:val="20"/>
      <w:lang w:val="en-US" w:eastAsia="zh-CN" w:bidi="ar-SA"/>
    </w:rPr>
  </w:style>
  <w:style w:type="paragraph" w:customStyle="1" w:styleId="72">
    <w:name w:val="BodyText1I2"/>
    <w:basedOn w:val="33"/>
    <w:qFormat/>
    <w:locked/>
    <w:uiPriority w:val="0"/>
    <w:pPr>
      <w:spacing w:after="120" w:line="240" w:lineRule="auto"/>
      <w:ind w:left="420" w:leftChars="200" w:firstLine="420" w:firstLineChars="200"/>
      <w:jc w:val="both"/>
    </w:pPr>
    <w:rPr>
      <w:kern w:val="0"/>
      <w:sz w:val="20"/>
      <w:lang w:val="en-US" w:eastAsia="zh-CN" w:bidi="ar-SA"/>
    </w:rPr>
  </w:style>
  <w:style w:type="paragraph" w:customStyle="1" w:styleId="73">
    <w:name w:val="List2"/>
    <w:basedOn w:val="1"/>
    <w:qFormat/>
    <w:uiPriority w:val="0"/>
    <w:pPr>
      <w:spacing w:line="240" w:lineRule="auto"/>
      <w:ind w:left="100" w:leftChars="200" w:hanging="200" w:hangingChars="200"/>
      <w:jc w:val="both"/>
    </w:pPr>
    <w:rPr>
      <w:kern w:val="2"/>
      <w:sz w:val="21"/>
      <w:lang w:val="en-US" w:eastAsia="zh-CN" w:bidi="ar-SA"/>
    </w:rPr>
  </w:style>
  <w:style w:type="paragraph" w:customStyle="1" w:styleId="74">
    <w:name w:val="NormalIndent"/>
    <w:basedOn w:val="1"/>
    <w:qFormat/>
    <w:uiPriority w:val="0"/>
    <w:pPr>
      <w:spacing w:line="360" w:lineRule="atLeast"/>
      <w:ind w:firstLine="420"/>
      <w:jc w:val="left"/>
    </w:pPr>
    <w:rPr>
      <w:kern w:val="0"/>
      <w:sz w:val="24"/>
      <w:lang w:val="en-US" w:eastAsia="zh-CN" w:bidi="ar-SA"/>
    </w:rPr>
  </w:style>
  <w:style w:type="paragraph" w:customStyle="1" w:styleId="75">
    <w:name w:val="TOC2"/>
    <w:basedOn w:val="1"/>
    <w:next w:val="1"/>
    <w:qFormat/>
    <w:uiPriority w:val="0"/>
    <w:pPr>
      <w:spacing w:line="240" w:lineRule="auto"/>
      <w:ind w:left="420" w:leftChars="200"/>
      <w:jc w:val="both"/>
    </w:pPr>
    <w:rPr>
      <w:kern w:val="2"/>
      <w:sz w:val="21"/>
      <w:lang w:val="en-US" w:eastAsia="zh-CN" w:bidi="ar-SA"/>
    </w:rPr>
  </w:style>
  <w:style w:type="paragraph" w:customStyle="1" w:styleId="76">
    <w:name w:val="UserStyle_33"/>
    <w:basedOn w:val="70"/>
    <w:qFormat/>
    <w:uiPriority w:val="0"/>
    <w:pPr>
      <w:spacing w:line="240" w:lineRule="auto"/>
      <w:jc w:val="both"/>
    </w:pPr>
    <w:rPr>
      <w:kern w:val="2"/>
      <w:sz w:val="21"/>
      <w:lang w:val="en-US" w:eastAsia="zh-CN" w:bidi="ar-SA"/>
    </w:rPr>
  </w:style>
  <w:style w:type="paragraph" w:customStyle="1" w:styleId="77">
    <w:name w:val="UserStyle_34"/>
    <w:basedOn w:val="1"/>
    <w:qFormat/>
    <w:uiPriority w:val="0"/>
    <w:pPr>
      <w:spacing w:line="240" w:lineRule="auto"/>
      <w:ind w:firstLine="420" w:firstLineChars="200"/>
      <w:jc w:val="both"/>
    </w:pPr>
    <w:rPr>
      <w:kern w:val="2"/>
      <w:sz w:val="21"/>
      <w:lang w:val="en-US" w:eastAsia="zh-CN" w:bidi="ar-SA"/>
    </w:rPr>
  </w:style>
  <w:style w:type="paragraph" w:customStyle="1" w:styleId="78">
    <w:name w:val="UserStyle_35"/>
    <w:qFormat/>
    <w:uiPriority w:val="0"/>
    <w:pPr>
      <w:widowControl/>
      <w:spacing w:line="240" w:lineRule="auto"/>
    </w:pPr>
    <w:rPr>
      <w:rFonts w:ascii="Arial" w:hAnsi="Arial" w:eastAsia="宋体" w:cstheme="minorBidi"/>
      <w:sz w:val="21"/>
      <w:szCs w:val="21"/>
      <w:lang w:val="en-US" w:eastAsia="zh-CN" w:bidi="ar-SA"/>
    </w:rPr>
  </w:style>
  <w:style w:type="paragraph" w:customStyle="1" w:styleId="79">
    <w:name w:val="UserStyle_36"/>
    <w:basedOn w:val="1"/>
    <w:qFormat/>
    <w:uiPriority w:val="0"/>
    <w:pPr>
      <w:spacing w:line="240" w:lineRule="auto"/>
      <w:ind w:firstLine="420" w:firstLineChars="200"/>
      <w:jc w:val="both"/>
    </w:pPr>
    <w:rPr>
      <w:kern w:val="2"/>
      <w:sz w:val="21"/>
      <w:szCs w:val="24"/>
      <w:lang w:val="en-US" w:eastAsia="zh-CN" w:bidi="ar-SA"/>
    </w:rPr>
  </w:style>
  <w:style w:type="paragraph" w:customStyle="1" w:styleId="80">
    <w:name w:val="UserStyle_37"/>
    <w:basedOn w:val="1"/>
    <w:qFormat/>
    <w:uiPriority w:val="0"/>
    <w:pPr>
      <w:widowControl/>
      <w:spacing w:line="240" w:lineRule="auto"/>
      <w:ind w:firstLine="420" w:firstLineChars="200"/>
      <w:jc w:val="left"/>
    </w:pPr>
    <w:rPr>
      <w:kern w:val="0"/>
      <w:sz w:val="24"/>
      <w:szCs w:val="24"/>
      <w:lang w:val="en-US" w:eastAsia="zh-CN" w:bidi="ar-SA"/>
    </w:rPr>
  </w:style>
  <w:style w:type="paragraph" w:customStyle="1" w:styleId="81">
    <w:name w:val="UserStyle_38"/>
    <w:basedOn w:val="1"/>
    <w:qFormat/>
    <w:uiPriority w:val="0"/>
    <w:pPr>
      <w:spacing w:line="240" w:lineRule="auto"/>
      <w:jc w:val="both"/>
    </w:pPr>
    <w:rPr>
      <w:rFonts w:ascii="Calibri" w:hAnsi="Calibri"/>
      <w:kern w:val="0"/>
      <w:sz w:val="21"/>
      <w:szCs w:val="22"/>
      <w:lang w:val="en-US" w:eastAsia="zh-CN" w:bidi="ar-SA"/>
    </w:rPr>
  </w:style>
  <w:style w:type="paragraph" w:customStyle="1" w:styleId="82">
    <w:name w:val="UserStyle_39"/>
    <w:basedOn w:val="1"/>
    <w:qFormat/>
    <w:uiPriority w:val="0"/>
    <w:pPr>
      <w:keepNext/>
      <w:keepLines/>
      <w:numPr>
        <w:ilvl w:val="1"/>
        <w:numId w:val="4"/>
      </w:numPr>
      <w:spacing w:before="240" w:line="240" w:lineRule="auto"/>
      <w:ind w:left="210" w:firstLine="510"/>
      <w:jc w:val="both"/>
    </w:pPr>
    <w:rPr>
      <w:rFonts w:ascii="宋体" w:hAnsi="宋体"/>
      <w:b/>
      <w:color w:val="000000"/>
      <w:kern w:val="2"/>
      <w:sz w:val="21"/>
      <w:lang w:val="en-US" w:eastAsia="zh-CN" w:bidi="ar-SA"/>
    </w:rPr>
  </w:style>
  <w:style w:type="paragraph" w:customStyle="1" w:styleId="83">
    <w:name w:val="UserStyle_40"/>
    <w:basedOn w:val="1"/>
    <w:next w:val="84"/>
    <w:qFormat/>
    <w:uiPriority w:val="0"/>
    <w:pPr>
      <w:spacing w:line="240" w:lineRule="auto"/>
      <w:jc w:val="both"/>
    </w:pPr>
    <w:rPr>
      <w:kern w:val="2"/>
      <w:sz w:val="21"/>
      <w:lang w:val="en-US" w:eastAsia="zh-CN" w:bidi="ar-SA"/>
    </w:rPr>
  </w:style>
  <w:style w:type="paragraph" w:customStyle="1" w:styleId="84">
    <w:name w:val="UserStyle_41"/>
    <w:basedOn w:val="1"/>
    <w:qFormat/>
    <w:uiPriority w:val="0"/>
    <w:pPr>
      <w:spacing w:line="240" w:lineRule="auto"/>
      <w:jc w:val="both"/>
    </w:pPr>
    <w:rPr>
      <w:rFonts w:ascii="宋体" w:hAnsi="宋体"/>
      <w:kern w:val="2"/>
      <w:sz w:val="21"/>
      <w:lang w:val="en-US" w:eastAsia="zh-CN" w:bidi="ar-SA"/>
    </w:rPr>
  </w:style>
  <w:style w:type="paragraph" w:customStyle="1" w:styleId="85">
    <w:name w:val="UserStyle_42"/>
    <w:basedOn w:val="1"/>
    <w:qFormat/>
    <w:uiPriority w:val="0"/>
    <w:pPr>
      <w:spacing w:line="240" w:lineRule="auto"/>
      <w:ind w:firstLine="200" w:firstLineChars="200"/>
      <w:jc w:val="both"/>
    </w:pPr>
    <w:rPr>
      <w:rFonts w:ascii="仿宋_GB2312" w:eastAsia="仿宋_GB2312"/>
      <w:kern w:val="2"/>
      <w:sz w:val="32"/>
      <w:szCs w:val="32"/>
      <w:lang w:val="en-US" w:eastAsia="zh-CN" w:bidi="ar-SA"/>
    </w:rPr>
  </w:style>
  <w:style w:type="paragraph" w:customStyle="1" w:styleId="86">
    <w:name w:val="UserStyle_43"/>
    <w:basedOn w:val="1"/>
    <w:qFormat/>
    <w:uiPriority w:val="0"/>
    <w:pPr>
      <w:spacing w:line="360" w:lineRule="atLeast"/>
      <w:ind w:firstLine="200" w:firstLineChars="200"/>
      <w:jc w:val="left"/>
    </w:pPr>
    <w:rPr>
      <w:kern w:val="0"/>
      <w:sz w:val="21"/>
      <w:lang w:val="en-US" w:eastAsia="zh-CN" w:bidi="ar-SA"/>
    </w:rPr>
  </w:style>
  <w:style w:type="paragraph" w:customStyle="1" w:styleId="87">
    <w:name w:val="UserStyle_44"/>
    <w:basedOn w:val="1"/>
    <w:qFormat/>
    <w:uiPriority w:val="0"/>
    <w:pPr>
      <w:spacing w:line="240" w:lineRule="auto"/>
      <w:jc w:val="both"/>
    </w:pPr>
    <w:rPr>
      <w:kern w:val="2"/>
      <w:sz w:val="21"/>
      <w:szCs w:val="24"/>
      <w:lang w:val="en-US" w:eastAsia="zh-CN" w:bidi="ar-SA"/>
    </w:rPr>
  </w:style>
  <w:style w:type="paragraph" w:customStyle="1" w:styleId="88">
    <w:name w:val="UserStyle_45"/>
    <w:basedOn w:val="1"/>
    <w:qFormat/>
    <w:uiPriority w:val="0"/>
    <w:pPr>
      <w:spacing w:before="300" w:line="240" w:lineRule="auto"/>
      <w:jc w:val="left"/>
    </w:pPr>
    <w:rPr>
      <w:kern w:val="0"/>
      <w:sz w:val="21"/>
      <w:lang w:val="en-US" w:eastAsia="zh-CN" w:bidi="ar-SA"/>
    </w:rPr>
  </w:style>
  <w:style w:type="paragraph" w:customStyle="1" w:styleId="89">
    <w:name w:val="UserStyle_46"/>
    <w:basedOn w:val="1"/>
    <w:qFormat/>
    <w:uiPriority w:val="0"/>
    <w:pPr>
      <w:spacing w:line="365" w:lineRule="atLeast"/>
      <w:ind w:left="1"/>
      <w:jc w:val="both"/>
    </w:pPr>
    <w:rPr>
      <w:kern w:val="0"/>
      <w:sz w:val="20"/>
      <w:lang w:val="en-US" w:eastAsia="zh-CN" w:bidi="ar-SA"/>
    </w:rPr>
  </w:style>
  <w:style w:type="paragraph" w:customStyle="1" w:styleId="90">
    <w:name w:val="UserStyle_47"/>
    <w:basedOn w:val="15"/>
    <w:next w:val="1"/>
    <w:qFormat/>
    <w:uiPriority w:val="0"/>
    <w:pPr>
      <w:keepNext/>
      <w:keepLines/>
      <w:widowControl/>
      <w:numPr>
        <w:ilvl w:val="0"/>
        <w:numId w:val="0"/>
      </w:numPr>
      <w:spacing w:before="480" w:after="0" w:line="240" w:lineRule="auto"/>
      <w:ind w:left="1130" w:firstLine="288"/>
      <w:jc w:val="left"/>
    </w:pPr>
    <w:rPr>
      <w:rFonts w:ascii="Cambria" w:hAnsi="Cambria" w:cs="Times New Roman"/>
      <w:bCs/>
      <w:color w:val="365F91"/>
      <w:kern w:val="0"/>
      <w:sz w:val="28"/>
      <w:szCs w:val="28"/>
      <w:lang w:val="en-US" w:eastAsia="zh-CN" w:bidi="ar-SA"/>
    </w:rPr>
  </w:style>
  <w:style w:type="paragraph" w:customStyle="1" w:styleId="91">
    <w:name w:val="UserStyle_48"/>
    <w:basedOn w:val="1"/>
    <w:qFormat/>
    <w:uiPriority w:val="0"/>
    <w:pPr>
      <w:widowControl/>
      <w:spacing w:line="240" w:lineRule="auto"/>
      <w:ind w:firstLine="420" w:firstLineChars="200"/>
      <w:jc w:val="left"/>
    </w:pPr>
    <w:rPr>
      <w:rFonts w:ascii="宋体" w:hAnsi="宋体"/>
      <w:kern w:val="0"/>
      <w:sz w:val="24"/>
      <w:szCs w:val="24"/>
      <w:lang w:val="en-US" w:eastAsia="zh-CN" w:bidi="ar-SA"/>
    </w:rPr>
  </w:style>
  <w:style w:type="paragraph" w:customStyle="1" w:styleId="92">
    <w:name w:val="UserStyle_49"/>
    <w:qFormat/>
    <w:uiPriority w:val="0"/>
    <w:pPr>
      <w:spacing w:line="240" w:lineRule="auto"/>
    </w:pPr>
    <w:rPr>
      <w:rFonts w:ascii="宋体" w:hAnsi="Times New Roman" w:eastAsia="宋体" w:cstheme="minorBidi"/>
      <w:color w:val="000000"/>
      <w:sz w:val="24"/>
      <w:szCs w:val="24"/>
      <w:lang w:val="en-US" w:eastAsia="zh-CN" w:bidi="ar-SA"/>
    </w:rPr>
  </w:style>
  <w:style w:type="paragraph" w:customStyle="1" w:styleId="93">
    <w:name w:val="UserStyle_50"/>
    <w:basedOn w:val="15"/>
    <w:qFormat/>
    <w:uiPriority w:val="0"/>
    <w:pPr>
      <w:keepNext/>
      <w:keepLines/>
      <w:numPr>
        <w:ilvl w:val="0"/>
        <w:numId w:val="2"/>
      </w:numPr>
      <w:spacing w:before="240" w:after="240" w:line="240" w:lineRule="auto"/>
      <w:ind w:left="1130" w:firstLine="288"/>
      <w:jc w:val="center"/>
    </w:pPr>
    <w:rPr>
      <w:kern w:val="44"/>
      <w:sz w:val="28"/>
      <w:lang w:val="en-US" w:eastAsia="zh-CN" w:bidi="ar-SA"/>
    </w:rPr>
  </w:style>
  <w:style w:type="paragraph" w:customStyle="1" w:styleId="94">
    <w:name w:val="UserStyle_51"/>
    <w:basedOn w:val="1"/>
    <w:qFormat/>
    <w:uiPriority w:val="0"/>
    <w:pPr>
      <w:spacing w:line="240" w:lineRule="auto"/>
      <w:jc w:val="both"/>
    </w:pPr>
    <w:rPr>
      <w:kern w:val="2"/>
      <w:sz w:val="21"/>
      <w:lang w:val="en-US" w:eastAsia="zh-CN" w:bidi="ar-SA"/>
    </w:rPr>
  </w:style>
  <w:style w:type="paragraph" w:customStyle="1" w:styleId="95">
    <w:name w:val="UserStyle_52"/>
    <w:qFormat/>
    <w:uiPriority w:val="0"/>
    <w:pPr>
      <w:spacing w:line="240" w:lineRule="auto"/>
      <w:jc w:val="both"/>
    </w:pPr>
    <w:rPr>
      <w:rFonts w:ascii="Times New Roman" w:hAnsi="Times New Roman" w:eastAsia="宋体" w:cstheme="minorBidi"/>
      <w:kern w:val="2"/>
      <w:sz w:val="21"/>
      <w:szCs w:val="24"/>
      <w:lang w:val="en-US" w:eastAsia="zh-CN" w:bidi="ar-SA"/>
    </w:rPr>
  </w:style>
  <w:style w:type="paragraph" w:customStyle="1" w:styleId="96">
    <w:name w:val="UserStyle_53"/>
    <w:basedOn w:val="1"/>
    <w:qFormat/>
    <w:uiPriority w:val="0"/>
    <w:pPr>
      <w:widowControl/>
      <w:spacing w:after="160" w:line="240" w:lineRule="exact"/>
      <w:jc w:val="left"/>
    </w:pPr>
    <w:rPr>
      <w:rFonts w:ascii="Book Antiqua" w:hAnsi="Book Antiqua"/>
      <w:kern w:val="2"/>
      <w:sz w:val="21"/>
      <w:szCs w:val="24"/>
      <w:lang w:val="en-US" w:eastAsia="zh-CN" w:bidi="ar-SA"/>
    </w:rPr>
  </w:style>
  <w:style w:type="paragraph" w:customStyle="1" w:styleId="97">
    <w:name w:val="UserStyle_54"/>
    <w:qFormat/>
    <w:uiPriority w:val="0"/>
    <w:pPr>
      <w:spacing w:line="312" w:lineRule="atLeast"/>
      <w:jc w:val="both"/>
    </w:pPr>
    <w:rPr>
      <w:rFonts w:ascii="宋体" w:hAnsi="Times New Roman" w:eastAsia="宋体" w:cstheme="minorBidi"/>
      <w:sz w:val="24"/>
      <w:lang w:val="en-US" w:eastAsia="zh-CN" w:bidi="ar-SA"/>
    </w:rPr>
  </w:style>
  <w:style w:type="paragraph" w:customStyle="1" w:styleId="98">
    <w:name w:val="UserStyle_55"/>
    <w:basedOn w:val="1"/>
    <w:qFormat/>
    <w:uiPriority w:val="0"/>
    <w:pPr>
      <w:spacing w:after="160" w:line="240" w:lineRule="exact"/>
      <w:jc w:val="both"/>
    </w:pPr>
    <w:rPr>
      <w:rFonts w:ascii="Verdana" w:hAnsi="Verdana" w:eastAsia="仿宋_GB2312"/>
      <w:kern w:val="2"/>
      <w:sz w:val="21"/>
      <w:lang w:val="en-US" w:eastAsia="en-US" w:bidi="ar-SA"/>
    </w:rPr>
  </w:style>
  <w:style w:type="paragraph" w:customStyle="1" w:styleId="99">
    <w:name w:val="UserStyle_56"/>
    <w:basedOn w:val="1"/>
    <w:qFormat/>
    <w:uiPriority w:val="0"/>
    <w:pPr>
      <w:spacing w:line="240" w:lineRule="auto"/>
      <w:ind w:firstLine="420" w:firstLineChars="200"/>
      <w:jc w:val="both"/>
    </w:pPr>
    <w:rPr>
      <w:rFonts w:ascii="Calibri" w:hAnsi="Calibri"/>
      <w:kern w:val="2"/>
      <w:sz w:val="21"/>
      <w:szCs w:val="22"/>
      <w:lang w:val="en-US" w:eastAsia="zh-CN" w:bidi="ar-SA"/>
    </w:rPr>
  </w:style>
  <w:style w:type="paragraph" w:customStyle="1" w:styleId="100">
    <w:name w:val="WPSOffice手动目录 1"/>
    <w:uiPriority w:val="0"/>
    <w:pPr>
      <w:ind w:leftChars="0"/>
    </w:pPr>
    <w:rPr>
      <w:rFonts w:ascii="Times New Roman" w:hAnsi="Times New Roman" w:eastAsia="宋体"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f86fd62-6ed1-4d0c-bbc1-9ed495fe1c57}"/>
        <w:style w:val=""/>
        <w:category>
          <w:name w:val="常规"/>
          <w:gallery w:val="placeholder"/>
        </w:category>
        <w:types>
          <w:type w:val="bbPlcHdr"/>
        </w:types>
        <w:behaviors>
          <w:behavior w:val="content"/>
        </w:behaviors>
        <w:description w:val=""/>
        <w:guid w:val="{ef86fd62-6ed1-4d0c-bbc1-9ed495fe1c57}"/>
      </w:docPartPr>
      <w:docPartBody>
        <w:p>
          <w:r>
            <w:rPr>
              <w:color w:val="808080"/>
            </w:rPr>
            <w:t>单击此处输入文字。</w:t>
          </w:r>
        </w:p>
      </w:docPartBody>
    </w:docPart>
    <w:docPart>
      <w:docPartPr>
        <w:name w:val="{7aa5692e-ecbe-4759-87b0-72a1204b1759}"/>
        <w:style w:val=""/>
        <w:category>
          <w:name w:val="常规"/>
          <w:gallery w:val="placeholder"/>
        </w:category>
        <w:types>
          <w:type w:val="bbPlcHdr"/>
        </w:types>
        <w:behaviors>
          <w:behavior w:val="content"/>
        </w:behaviors>
        <w:description w:val=""/>
        <w:guid w:val="{7aa5692e-ecbe-4759-87b0-72a1204b1759}"/>
      </w:docPartPr>
      <w:docPartBody>
        <w:p>
          <w:r>
            <w:rPr>
              <w:color w:val="808080"/>
            </w:rPr>
            <w:t>单击此处输入文字。</w:t>
          </w:r>
        </w:p>
      </w:docPartBody>
    </w:docPart>
    <w:docPart>
      <w:docPartPr>
        <w:name w:val="{f1dfab63-0a88-4024-9402-f3d46432d8de}"/>
        <w:style w:val=""/>
        <w:category>
          <w:name w:val="常规"/>
          <w:gallery w:val="placeholder"/>
        </w:category>
        <w:types>
          <w:type w:val="bbPlcHdr"/>
        </w:types>
        <w:behaviors>
          <w:behavior w:val="content"/>
        </w:behaviors>
        <w:description w:val=""/>
        <w:guid w:val="{f1dfab63-0a88-4024-9402-f3d46432d8de}"/>
      </w:docPartPr>
      <w:docPartBody>
        <w:p>
          <w:r>
            <w:rPr>
              <w:color w:val="808080"/>
            </w:rPr>
            <w:t>单击此处输入文字。</w:t>
          </w:r>
        </w:p>
      </w:docPartBody>
    </w:docPart>
    <w:docPart>
      <w:docPartPr>
        <w:name w:val="{4ca5628a-c1f5-454c-b3dd-d23b9a429801}"/>
        <w:style w:val=""/>
        <w:category>
          <w:name w:val="常规"/>
          <w:gallery w:val="placeholder"/>
        </w:category>
        <w:types>
          <w:type w:val="bbPlcHdr"/>
        </w:types>
        <w:behaviors>
          <w:behavior w:val="content"/>
        </w:behaviors>
        <w:description w:val=""/>
        <w:guid w:val="{4ca5628a-c1f5-454c-b3dd-d23b9a429801}"/>
      </w:docPartPr>
      <w:docPartBody>
        <w:p>
          <w:r>
            <w:rPr>
              <w:color w:val="808080"/>
            </w:rPr>
            <w:t>单击此处输入文字。</w:t>
          </w:r>
        </w:p>
      </w:docPartBody>
    </w:docPart>
    <w:docPart>
      <w:docPartPr>
        <w:name w:val="{e5f76987-b1e9-466f-9b0c-cea4080d38f7}"/>
        <w:style w:val=""/>
        <w:category>
          <w:name w:val="常规"/>
          <w:gallery w:val="placeholder"/>
        </w:category>
        <w:types>
          <w:type w:val="bbPlcHdr"/>
        </w:types>
        <w:behaviors>
          <w:behavior w:val="content"/>
        </w:behaviors>
        <w:description w:val=""/>
        <w:guid w:val="{e5f76987-b1e9-466f-9b0c-cea4080d38f7}"/>
      </w:docPartPr>
      <w:docPartBody>
        <w:p>
          <w:r>
            <w:rPr>
              <w:color w:val="808080"/>
            </w:rPr>
            <w:t>单击此处输入文字。</w:t>
          </w:r>
        </w:p>
      </w:docPartBody>
    </w:docPart>
    <w:docPart>
      <w:docPartPr>
        <w:name w:val="{a089e575-8b86-4ec5-bc24-961434bc59a4}"/>
        <w:style w:val=""/>
        <w:category>
          <w:name w:val="常规"/>
          <w:gallery w:val="placeholder"/>
        </w:category>
        <w:types>
          <w:type w:val="bbPlcHdr"/>
        </w:types>
        <w:behaviors>
          <w:behavior w:val="content"/>
        </w:behaviors>
        <w:description w:val=""/>
        <w:guid w:val="{a089e575-8b86-4ec5-bc24-961434bc59a4}"/>
      </w:docPartPr>
      <w:docPartBody>
        <w:p>
          <w:r>
            <w:rPr>
              <w:color w:val="808080"/>
            </w:rPr>
            <w:t>单击此处输入文字。</w:t>
          </w:r>
        </w:p>
      </w:docPartBody>
    </w:docPart>
    <w:docPart>
      <w:docPartPr>
        <w:name w:val="{53809886-db02-49d5-915a-5c05f03ed6aa}"/>
        <w:style w:val=""/>
        <w:category>
          <w:name w:val="常规"/>
          <w:gallery w:val="placeholder"/>
        </w:category>
        <w:types>
          <w:type w:val="bbPlcHdr"/>
        </w:types>
        <w:behaviors>
          <w:behavior w:val="content"/>
        </w:behaviors>
        <w:description w:val=""/>
        <w:guid w:val="{53809886-db02-49d5-915a-5c05f03ed6aa}"/>
      </w:docPartPr>
      <w:docPartBody>
        <w:p>
          <w:r>
            <w:rPr>
              <w:color w:val="808080"/>
            </w:rPr>
            <w:t>单击此处输入文字。</w:t>
          </w:r>
        </w:p>
      </w:docPartBody>
    </w:docPart>
    <w:docPart>
      <w:docPartPr>
        <w:name w:val="{b963494e-9f69-4dd4-b9af-02388cee6d58}"/>
        <w:style w:val=""/>
        <w:category>
          <w:name w:val="常规"/>
          <w:gallery w:val="placeholder"/>
        </w:category>
        <w:types>
          <w:type w:val="bbPlcHdr"/>
        </w:types>
        <w:behaviors>
          <w:behavior w:val="content"/>
        </w:behaviors>
        <w:description w:val=""/>
        <w:guid w:val="{b963494e-9f69-4dd4-b9af-02388cee6d58}"/>
      </w:docPartPr>
      <w:docPartBody>
        <w:p>
          <w:r>
            <w:rPr>
              <w:color w:val="808080"/>
            </w:rPr>
            <w:t>单击此处输入文字。</w:t>
          </w:r>
        </w:p>
      </w:docPartBody>
    </w:docPart>
    <w:docPart>
      <w:docPartPr>
        <w:name w:val="{a088e35b-8ca1-4e4d-ae3d-17b383172232}"/>
        <w:style w:val=""/>
        <w:category>
          <w:name w:val="常规"/>
          <w:gallery w:val="placeholder"/>
        </w:category>
        <w:types>
          <w:type w:val="bbPlcHdr"/>
        </w:types>
        <w:behaviors>
          <w:behavior w:val="content"/>
        </w:behaviors>
        <w:description w:val=""/>
        <w:guid w:val="{a088e35b-8ca1-4e4d-ae3d-17b383172232}"/>
      </w:docPartPr>
      <w:docPartBody>
        <w:p>
          <w:r>
            <w:rPr>
              <w:color w:val="808080"/>
            </w:rPr>
            <w:t>单击此处输入文字。</w:t>
          </w:r>
        </w:p>
      </w:docPartBody>
    </w:docPart>
    <w:docPart>
      <w:docPartPr>
        <w:name w:val="{9e2b7291-e13b-4821-b368-58be759c450c}"/>
        <w:style w:val=""/>
        <w:category>
          <w:name w:val="常规"/>
          <w:gallery w:val="placeholder"/>
        </w:category>
        <w:types>
          <w:type w:val="bbPlcHdr"/>
        </w:types>
        <w:behaviors>
          <w:behavior w:val="content"/>
        </w:behaviors>
        <w:description w:val=""/>
        <w:guid w:val="{9e2b7291-e13b-4821-b368-58be759c450c}"/>
      </w:docPartPr>
      <w:docPartBody>
        <w:p>
          <w:r>
            <w:rPr>
              <w:color w:val="808080"/>
            </w:rPr>
            <w:t>单击此处输入文字。</w:t>
          </w:r>
        </w:p>
      </w:docPartBody>
    </w:docPart>
    <w:docPart>
      <w:docPartPr>
        <w:name w:val="{cddb6e1a-0773-4392-9126-1546b7a8679a}"/>
        <w:style w:val=""/>
        <w:category>
          <w:name w:val="常规"/>
          <w:gallery w:val="placeholder"/>
        </w:category>
        <w:types>
          <w:type w:val="bbPlcHdr"/>
        </w:types>
        <w:behaviors>
          <w:behavior w:val="content"/>
        </w:behaviors>
        <w:description w:val=""/>
        <w:guid w:val="{cddb6e1a-0773-4392-9126-1546b7a8679a}"/>
      </w:docPartPr>
      <w:docPartBody>
        <w:p>
          <w:r>
            <w:rPr>
              <w:color w:val="808080"/>
            </w:rPr>
            <w:t>单击此处输入文字。</w:t>
          </w:r>
        </w:p>
      </w:docPartBody>
    </w:docPart>
    <w:docPart>
      <w:docPartPr>
        <w:name w:val="{f4f64e01-9d3c-449c-98c0-7808e4b37521}"/>
        <w:style w:val=""/>
        <w:category>
          <w:name w:val="常规"/>
          <w:gallery w:val="placeholder"/>
        </w:category>
        <w:types>
          <w:type w:val="bbPlcHdr"/>
        </w:types>
        <w:behaviors>
          <w:behavior w:val="content"/>
        </w:behaviors>
        <w:description w:val=""/>
        <w:guid w:val="{f4f64e01-9d3c-449c-98c0-7808e4b37521}"/>
      </w:docPartPr>
      <w:docPartBody>
        <w:p>
          <w:r>
            <w:rPr>
              <w:color w:val="808080"/>
            </w:rPr>
            <w:t>单击此处输入文字。</w:t>
          </w:r>
        </w:p>
      </w:docPartBody>
    </w:docPart>
    <w:docPart>
      <w:docPartPr>
        <w:name w:val="{d75484ea-1bff-4a18-a7a9-728a59f402e6}"/>
        <w:style w:val=""/>
        <w:category>
          <w:name w:val="常规"/>
          <w:gallery w:val="placeholder"/>
        </w:category>
        <w:types>
          <w:type w:val="bbPlcHdr"/>
        </w:types>
        <w:behaviors>
          <w:behavior w:val="content"/>
        </w:behaviors>
        <w:description w:val=""/>
        <w:guid w:val="{d75484ea-1bff-4a18-a7a9-728a59f402e6}"/>
      </w:docPartPr>
      <w:docPartBody>
        <w:p>
          <w:r>
            <w:rPr>
              <w:color w:val="808080"/>
            </w:rPr>
            <w:t>单击此处输入文字。</w:t>
          </w:r>
        </w:p>
      </w:docPartBody>
    </w:docPart>
    <w:docPart>
      <w:docPartPr>
        <w:name w:val="{36bc8bcd-1795-4a72-8e04-8f5c96830ec0}"/>
        <w:style w:val=""/>
        <w:category>
          <w:name w:val="常规"/>
          <w:gallery w:val="placeholder"/>
        </w:category>
        <w:types>
          <w:type w:val="bbPlcHdr"/>
        </w:types>
        <w:behaviors>
          <w:behavior w:val="content"/>
        </w:behaviors>
        <w:description w:val=""/>
        <w:guid w:val="{36bc8bcd-1795-4a72-8e04-8f5c96830ec0}"/>
      </w:docPartPr>
      <w:docPartBody>
        <w:p>
          <w:r>
            <w:rPr>
              <w:color w:val="808080"/>
            </w:rPr>
            <w:t>单击此处输入文字。</w:t>
          </w:r>
        </w:p>
      </w:docPartBody>
    </w:docPart>
    <w:docPart>
      <w:docPartPr>
        <w:name w:val="{23058210-7f26-4dd0-b666-520412ac8e4b}"/>
        <w:style w:val=""/>
        <w:category>
          <w:name w:val="常规"/>
          <w:gallery w:val="placeholder"/>
        </w:category>
        <w:types>
          <w:type w:val="bbPlcHdr"/>
        </w:types>
        <w:behaviors>
          <w:behavior w:val="content"/>
        </w:behaviors>
        <w:description w:val=""/>
        <w:guid w:val="{23058210-7f26-4dd0-b666-520412ac8e4b}"/>
      </w:docPartPr>
      <w:docPartBody>
        <w:p>
          <w:r>
            <w:rPr>
              <w:color w:val="808080"/>
            </w:rPr>
            <w:t>单击此处输入文字。</w:t>
          </w:r>
        </w:p>
      </w:docPartBody>
    </w:docPart>
    <w:docPart>
      <w:docPartPr>
        <w:name w:val="{acf917fb-e7ab-4a11-a4cc-d033f2ce20f1}"/>
        <w:style w:val=""/>
        <w:category>
          <w:name w:val="常规"/>
          <w:gallery w:val="placeholder"/>
        </w:category>
        <w:types>
          <w:type w:val="bbPlcHdr"/>
        </w:types>
        <w:behaviors>
          <w:behavior w:val="content"/>
        </w:behaviors>
        <w:description w:val=""/>
        <w:guid w:val="{acf917fb-e7ab-4a11-a4cc-d033f2ce20f1}"/>
      </w:docPartPr>
      <w:docPartBody>
        <w:p>
          <w:r>
            <w:rPr>
              <w:color w:val="808080"/>
            </w:rPr>
            <w:t>单击此处输入文字。</w:t>
          </w:r>
        </w:p>
      </w:docPartBody>
    </w:docPart>
    <w:docPart>
      <w:docPartPr>
        <w:name w:val="{27bb2732-29dc-45d9-923c-d772dfacd4db}"/>
        <w:style w:val=""/>
        <w:category>
          <w:name w:val="常规"/>
          <w:gallery w:val="placeholder"/>
        </w:category>
        <w:types>
          <w:type w:val="bbPlcHdr"/>
        </w:types>
        <w:behaviors>
          <w:behavior w:val="content"/>
        </w:behaviors>
        <w:description w:val=""/>
        <w:guid w:val="{27bb2732-29dc-45d9-923c-d772dfacd4db}"/>
      </w:docPartPr>
      <w:docPartBody>
        <w:p>
          <w:r>
            <w:rPr>
              <w:color w:val="808080"/>
            </w:rPr>
            <w:t>单击此处输入文字。</w:t>
          </w:r>
        </w:p>
      </w:docPartBody>
    </w:docPart>
    <w:docPart>
      <w:docPartPr>
        <w:name w:val="{fa837fa2-ab2c-461f-9e0d-f085e9fa13e8}"/>
        <w:style w:val=""/>
        <w:category>
          <w:name w:val="常规"/>
          <w:gallery w:val="placeholder"/>
        </w:category>
        <w:types>
          <w:type w:val="bbPlcHdr"/>
        </w:types>
        <w:behaviors>
          <w:behavior w:val="content"/>
        </w:behaviors>
        <w:description w:val=""/>
        <w:guid w:val="{fa837fa2-ab2c-461f-9e0d-f085e9fa13e8}"/>
      </w:docPartPr>
      <w:docPartBody>
        <w:p>
          <w:r>
            <w:rPr>
              <w:color w:val="808080"/>
            </w:rPr>
            <w:t>单击此处输入文字。</w:t>
          </w:r>
        </w:p>
      </w:docPartBody>
    </w:docPart>
    <w:docPart>
      <w:docPartPr>
        <w:name w:val="{3ce8a846-4c89-4e23-94d2-453c8c03e0f4}"/>
        <w:style w:val=""/>
        <w:category>
          <w:name w:val="常规"/>
          <w:gallery w:val="placeholder"/>
        </w:category>
        <w:types>
          <w:type w:val="bbPlcHdr"/>
        </w:types>
        <w:behaviors>
          <w:behavior w:val="content"/>
        </w:behaviors>
        <w:description w:val=""/>
        <w:guid w:val="{3ce8a846-4c89-4e23-94d2-453c8c03e0f4}"/>
      </w:docPartPr>
      <w:docPartBody>
        <w:p>
          <w:r>
            <w:rPr>
              <w:color w:val="808080"/>
            </w:rPr>
            <w:t>单击此处输入文字。</w:t>
          </w:r>
        </w:p>
      </w:docPartBody>
    </w:docPart>
    <w:docPart>
      <w:docPartPr>
        <w:name w:val="{deadfcd9-6e48-4682-bb97-e56cbd70a8f3}"/>
        <w:style w:val=""/>
        <w:category>
          <w:name w:val="常规"/>
          <w:gallery w:val="placeholder"/>
        </w:category>
        <w:types>
          <w:type w:val="bbPlcHdr"/>
        </w:types>
        <w:behaviors>
          <w:behavior w:val="content"/>
        </w:behaviors>
        <w:description w:val=""/>
        <w:guid w:val="{deadfcd9-6e48-4682-bb97-e56cbd70a8f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1" textRotate="1"/>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2019-02-18T03:13:00Z</dcterms:created>
  <dc:creator>Administrator</dc:creator>
  <cp:lastModifiedBy>ss</cp:lastModifiedBy>
  <cp:lastPrinted>2019-02-21T02:01:00Z</cp:lastPrinted>
  <dcterms:modified xsi:type="dcterms:W3CDTF">2019-02-21T08:04:28Z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