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color w:val="000000"/>
          <w:sz w:val="48"/>
          <w:szCs w:val="48"/>
          <w:shd w:val="clear" w:color="auto" w:fill="FFFFFF"/>
          <w:lang w:eastAsia="zh-CN"/>
        </w:rPr>
      </w:pPr>
      <w:bookmarkStart w:id="0" w:name="_Toc281574833"/>
      <w:r>
        <w:rPr>
          <w:rFonts w:hint="eastAsia" w:ascii="宋体" w:hAnsi="宋体" w:cs="宋体"/>
          <w:b/>
          <w:color w:val="000000"/>
          <w:sz w:val="48"/>
          <w:szCs w:val="48"/>
          <w:shd w:val="clear" w:color="auto" w:fill="FFFFFF"/>
          <w:lang w:eastAsia="zh-CN"/>
        </w:rPr>
        <w:t>温县职业教育质量提升计划项目（三包）</w:t>
      </w:r>
    </w:p>
    <w:p>
      <w:pPr>
        <w:spacing w:line="360" w:lineRule="auto"/>
        <w:jc w:val="center"/>
        <w:rPr>
          <w:rFonts w:hint="eastAsia" w:ascii="宋体" w:hAnsi="宋体" w:cs="宋体"/>
          <w:b/>
          <w:color w:val="000000"/>
          <w:sz w:val="48"/>
          <w:szCs w:val="48"/>
          <w:shd w:val="clear" w:color="auto" w:fill="FFFFFF"/>
          <w:lang w:eastAsia="zh-CN"/>
        </w:rPr>
      </w:pPr>
    </w:p>
    <w:p>
      <w:pPr>
        <w:spacing w:line="360" w:lineRule="auto"/>
        <w:jc w:val="center"/>
        <w:rPr>
          <w:rFonts w:hint="eastAsia" w:ascii="宋体" w:hAnsi="宋体" w:cs="宋体"/>
          <w:b/>
          <w:color w:val="000000"/>
          <w:sz w:val="48"/>
          <w:szCs w:val="48"/>
          <w:shd w:val="clear" w:color="auto" w:fill="FFFFFF"/>
          <w:lang w:eastAsia="zh-CN"/>
        </w:rPr>
      </w:pPr>
    </w:p>
    <w:p>
      <w:pPr>
        <w:spacing w:line="360" w:lineRule="auto"/>
        <w:jc w:val="center"/>
        <w:rPr>
          <w:rFonts w:hint="eastAsia" w:ascii="宋体" w:hAnsi="宋体" w:cs="宋体"/>
          <w:b/>
          <w:color w:val="000000"/>
          <w:sz w:val="48"/>
          <w:szCs w:val="48"/>
          <w:shd w:val="clear" w:color="auto" w:fill="FFFFFF"/>
          <w:lang w:val="zh-CN" w:eastAsia="zh-CN"/>
        </w:rPr>
      </w:pPr>
    </w:p>
    <w:p>
      <w:pPr>
        <w:spacing w:line="360" w:lineRule="auto"/>
        <w:jc w:val="center"/>
        <w:rPr>
          <w:rFonts w:hint="eastAsia" w:ascii="宋体" w:hAnsi="宋体" w:cs="宋体"/>
          <w:b/>
          <w:color w:val="000000"/>
          <w:sz w:val="84"/>
          <w:szCs w:val="84"/>
          <w14:shadow w14:blurRad="50800" w14:dist="38100" w14:dir="2700000" w14:sx="100000" w14:sy="100000" w14:kx="0" w14:ky="0" w14:algn="tl">
            <w14:srgbClr w14:val="000000">
              <w14:alpha w14:val="60000"/>
            </w14:srgbClr>
          </w14:shadow>
        </w:rPr>
      </w:pPr>
      <w:r>
        <w:rPr>
          <w:rFonts w:hint="eastAsia" w:ascii="宋体" w:hAnsi="宋体" w:cs="宋体"/>
          <w:b/>
          <w:bCs/>
          <w:color w:val="000000"/>
          <w:sz w:val="84"/>
          <w:szCs w:val="84"/>
          <w:lang w:val="zh-CN"/>
        </w:rPr>
        <w:t>招</w:t>
      </w:r>
      <w:r>
        <w:rPr>
          <w:rFonts w:hint="eastAsia" w:ascii="宋体" w:hAnsi="宋体" w:cs="宋体"/>
          <w:b/>
          <w:bCs/>
          <w:color w:val="000000"/>
          <w:sz w:val="84"/>
          <w:szCs w:val="84"/>
        </w:rPr>
        <w:t xml:space="preserve"> </w:t>
      </w:r>
      <w:r>
        <w:rPr>
          <w:rFonts w:hint="eastAsia" w:ascii="宋体" w:hAnsi="宋体" w:cs="宋体"/>
          <w:b/>
          <w:bCs/>
          <w:color w:val="000000"/>
          <w:sz w:val="84"/>
          <w:szCs w:val="84"/>
          <w:lang w:val="zh-CN"/>
        </w:rPr>
        <w:t>标</w:t>
      </w:r>
      <w:r>
        <w:rPr>
          <w:rFonts w:hint="eastAsia" w:ascii="宋体" w:hAnsi="宋体" w:cs="宋体"/>
          <w:b/>
          <w:bCs/>
          <w:color w:val="000000"/>
          <w:sz w:val="84"/>
          <w:szCs w:val="84"/>
        </w:rPr>
        <w:t xml:space="preserve"> </w:t>
      </w:r>
      <w:r>
        <w:rPr>
          <w:rFonts w:hint="eastAsia" w:ascii="宋体" w:hAnsi="宋体" w:cs="宋体"/>
          <w:b/>
          <w:bCs/>
          <w:color w:val="000000"/>
          <w:sz w:val="84"/>
          <w:szCs w:val="84"/>
          <w:lang w:val="zh-CN"/>
        </w:rPr>
        <w:t>文</w:t>
      </w:r>
      <w:r>
        <w:rPr>
          <w:rFonts w:hint="eastAsia" w:ascii="宋体" w:hAnsi="宋体" w:cs="宋体"/>
          <w:b/>
          <w:bCs/>
          <w:color w:val="000000"/>
          <w:sz w:val="84"/>
          <w:szCs w:val="84"/>
        </w:rPr>
        <w:t xml:space="preserve"> </w:t>
      </w:r>
      <w:r>
        <w:rPr>
          <w:rFonts w:hint="eastAsia" w:ascii="宋体" w:hAnsi="宋体" w:cs="宋体"/>
          <w:b/>
          <w:bCs/>
          <w:color w:val="000000"/>
          <w:sz w:val="84"/>
          <w:szCs w:val="84"/>
          <w:lang w:val="zh-CN"/>
        </w:rPr>
        <w:t>件</w:t>
      </w:r>
    </w:p>
    <w:p>
      <w:pPr>
        <w:spacing w:line="600" w:lineRule="exact"/>
        <w:jc w:val="center"/>
        <w:rPr>
          <w:rFonts w:hint="eastAsia" w:ascii="宋体" w:hAnsi="宋体" w:cs="宋体"/>
          <w:b/>
          <w:sz w:val="28"/>
          <w:szCs w:val="28"/>
        </w:rPr>
      </w:pPr>
      <w:r>
        <w:rPr>
          <w:rFonts w:hint="eastAsia" w:ascii="宋体" w:hAnsi="宋体" w:cs="宋体"/>
          <w:b/>
          <w:sz w:val="28"/>
          <w:szCs w:val="28"/>
        </w:rPr>
        <w:t>项目编号：温交易【201</w:t>
      </w:r>
      <w:r>
        <w:rPr>
          <w:rFonts w:hint="eastAsia" w:ascii="宋体" w:hAnsi="宋体" w:cs="宋体"/>
          <w:b/>
          <w:sz w:val="28"/>
          <w:szCs w:val="28"/>
          <w:lang w:val="en-US" w:eastAsia="zh-CN"/>
        </w:rPr>
        <w:t>7</w:t>
      </w:r>
      <w:r>
        <w:rPr>
          <w:rFonts w:hint="eastAsia" w:ascii="宋体" w:hAnsi="宋体" w:cs="宋体"/>
          <w:b/>
          <w:sz w:val="28"/>
          <w:szCs w:val="28"/>
        </w:rPr>
        <w:t>】</w:t>
      </w:r>
      <w:r>
        <w:rPr>
          <w:rFonts w:hint="eastAsia" w:ascii="宋体" w:hAnsi="宋体" w:cs="宋体"/>
          <w:b/>
          <w:sz w:val="28"/>
          <w:szCs w:val="28"/>
          <w:lang w:val="en-US" w:eastAsia="zh-CN"/>
        </w:rPr>
        <w:t xml:space="preserve"> 140</w:t>
      </w:r>
      <w:r>
        <w:rPr>
          <w:rFonts w:hint="eastAsia" w:ascii="宋体" w:hAnsi="宋体" w:cs="宋体"/>
          <w:b/>
          <w:sz w:val="28"/>
          <w:szCs w:val="28"/>
        </w:rPr>
        <w:t>号</w:t>
      </w:r>
    </w:p>
    <w:p>
      <w:pPr>
        <w:spacing w:line="600" w:lineRule="exact"/>
        <w:jc w:val="both"/>
        <w:rPr>
          <w:rFonts w:hint="eastAsia" w:ascii="宋体" w:hAnsi="宋体" w:cs="宋体"/>
        </w:rPr>
      </w:pPr>
      <w:r>
        <w:rPr>
          <w:rFonts w:hint="eastAsia" w:ascii="宋体" w:hAnsi="宋体" w:cs="宋体"/>
          <w:b/>
          <w:sz w:val="28"/>
          <w:szCs w:val="28"/>
          <w:lang w:val="en-US" w:eastAsia="zh-CN"/>
        </w:rPr>
        <w:t xml:space="preserve">                 </w:t>
      </w:r>
      <w:r>
        <w:rPr>
          <w:rFonts w:hint="eastAsia" w:ascii="宋体" w:hAnsi="宋体" w:cs="宋体"/>
          <w:b/>
          <w:sz w:val="28"/>
          <w:szCs w:val="28"/>
        </w:rPr>
        <w:t>采购编号：温政采【201</w:t>
      </w:r>
      <w:r>
        <w:rPr>
          <w:rFonts w:hint="eastAsia" w:ascii="宋体" w:hAnsi="宋体" w:cs="宋体"/>
          <w:b/>
          <w:sz w:val="28"/>
          <w:szCs w:val="28"/>
          <w:lang w:val="en-US" w:eastAsia="zh-CN"/>
        </w:rPr>
        <w:t>7</w:t>
      </w:r>
      <w:r>
        <w:rPr>
          <w:rFonts w:hint="eastAsia" w:ascii="宋体" w:hAnsi="宋体" w:cs="宋体"/>
          <w:b/>
          <w:sz w:val="28"/>
          <w:szCs w:val="28"/>
        </w:rPr>
        <w:t>】</w:t>
      </w:r>
      <w:r>
        <w:rPr>
          <w:rFonts w:hint="eastAsia" w:ascii="宋体" w:hAnsi="宋体" w:cs="宋体"/>
          <w:b/>
          <w:sz w:val="28"/>
          <w:szCs w:val="28"/>
          <w:lang w:val="en-US" w:eastAsia="zh-CN"/>
        </w:rPr>
        <w:t>111</w:t>
      </w:r>
      <w:r>
        <w:rPr>
          <w:rFonts w:hint="eastAsia" w:ascii="宋体" w:hAnsi="宋体" w:cs="宋体"/>
          <w:b/>
          <w:sz w:val="28"/>
          <w:szCs w:val="28"/>
        </w:rPr>
        <w:t>号</w:t>
      </w: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r>
        <w:rPr>
          <w:rFonts w:hint="eastAsia" w:ascii="宋体" w:hAnsi="宋体" w:cs="宋体"/>
          <w:b/>
          <w:w w:val="110"/>
          <w:sz w:val="36"/>
          <w:szCs w:val="36"/>
        </w:rPr>
        <w:drawing>
          <wp:anchor distT="0" distB="0" distL="114300" distR="114300" simplePos="0" relativeHeight="251662336" behindDoc="1" locked="0" layoutInCell="1" allowOverlap="1">
            <wp:simplePos x="0" y="0"/>
            <wp:positionH relativeFrom="column">
              <wp:posOffset>1762760</wp:posOffset>
            </wp:positionH>
            <wp:positionV relativeFrom="paragraph">
              <wp:posOffset>189230</wp:posOffset>
            </wp:positionV>
            <wp:extent cx="2381250" cy="1961515"/>
            <wp:effectExtent l="0" t="0" r="0" b="635"/>
            <wp:wrapTight wrapText="bothSides">
              <wp:wrapPolygon>
                <wp:start x="0" y="0"/>
                <wp:lineTo x="0" y="21397"/>
                <wp:lineTo x="21427" y="21397"/>
                <wp:lineTo x="21427" y="0"/>
                <wp:lineTo x="0" y="0"/>
              </wp:wrapPolygon>
            </wp:wrapTight>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0"/>
                    <a:stretch>
                      <a:fillRect/>
                    </a:stretch>
                  </pic:blipFill>
                  <pic:spPr>
                    <a:xfrm>
                      <a:off x="0" y="0"/>
                      <a:ext cx="2381250" cy="1961515"/>
                    </a:xfrm>
                    <a:prstGeom prst="rect">
                      <a:avLst/>
                    </a:prstGeom>
                    <a:noFill/>
                    <a:ln w="9525">
                      <a:noFill/>
                    </a:ln>
                  </pic:spPr>
                </pic:pic>
              </a:graphicData>
            </a:graphic>
          </wp:anchor>
        </w:drawing>
      </w: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400" w:lineRule="exact"/>
        <w:rPr>
          <w:rFonts w:hint="eastAsia" w:ascii="宋体" w:hAnsi="宋体" w:cs="宋体"/>
        </w:rPr>
      </w:pPr>
    </w:p>
    <w:p>
      <w:pPr>
        <w:spacing w:line="600" w:lineRule="exact"/>
        <w:rPr>
          <w:rFonts w:hint="eastAsia" w:ascii="宋体" w:hAnsi="宋体" w:cs="宋体"/>
        </w:rPr>
      </w:pPr>
    </w:p>
    <w:p>
      <w:pPr>
        <w:spacing w:line="600" w:lineRule="exact"/>
        <w:rPr>
          <w:rFonts w:hint="eastAsia" w:ascii="宋体" w:hAnsi="宋体" w:cs="宋体"/>
          <w:b/>
          <w:sz w:val="28"/>
          <w:szCs w:val="28"/>
        </w:rPr>
      </w:pPr>
      <w:r>
        <w:rPr>
          <w:rFonts w:hint="eastAsia" w:ascii="宋体" w:hAnsi="宋体" w:cs="宋体"/>
          <w:b/>
          <w:sz w:val="28"/>
          <w:szCs w:val="28"/>
        </w:rPr>
        <w:t xml:space="preserve">           </w:t>
      </w:r>
    </w:p>
    <w:p>
      <w:pPr>
        <w:spacing w:line="600" w:lineRule="exact"/>
        <w:ind w:firstLine="1560" w:firstLineChars="555"/>
        <w:rPr>
          <w:rFonts w:hint="eastAsia" w:ascii="宋体" w:hAnsi="宋体" w:cs="宋体"/>
          <w:b/>
          <w:sz w:val="28"/>
          <w:szCs w:val="28"/>
        </w:rPr>
      </w:pPr>
      <w:r>
        <w:rPr>
          <w:rFonts w:hint="eastAsia" w:ascii="宋体" w:hAnsi="宋体" w:cs="宋体"/>
          <w:b/>
          <w:sz w:val="28"/>
          <w:szCs w:val="28"/>
        </w:rPr>
        <w:t>采   购   人：</w:t>
      </w:r>
      <w:r>
        <w:rPr>
          <w:rFonts w:hint="eastAsia" w:ascii="宋体" w:hAnsi="宋体" w:cs="宋体"/>
          <w:b/>
          <w:sz w:val="28"/>
          <w:szCs w:val="28"/>
          <w:u w:val="single"/>
          <w:lang w:val="en-US" w:eastAsia="zh-CN"/>
        </w:rPr>
        <w:t xml:space="preserve">   温县职业技术教育中心</w:t>
      </w:r>
      <w:r>
        <w:rPr>
          <w:rFonts w:hint="eastAsia" w:ascii="宋体" w:hAnsi="宋体" w:cs="宋体"/>
          <w:b/>
          <w:sz w:val="28"/>
          <w:szCs w:val="28"/>
          <w:u w:val="single"/>
        </w:rPr>
        <w:t xml:space="preserve"> </w:t>
      </w:r>
      <w:r>
        <w:rPr>
          <w:rFonts w:hint="eastAsia" w:ascii="宋体" w:hAnsi="宋体" w:cs="宋体"/>
          <w:b/>
          <w:sz w:val="28"/>
          <w:szCs w:val="28"/>
          <w:u w:val="single"/>
          <w:lang w:val="en-US" w:eastAsia="zh-CN"/>
        </w:rPr>
        <w:t xml:space="preserve"> </w:t>
      </w:r>
    </w:p>
    <w:p>
      <w:pPr>
        <w:spacing w:line="600" w:lineRule="exact"/>
        <w:ind w:firstLine="1560" w:firstLineChars="555"/>
        <w:rPr>
          <w:rFonts w:hint="eastAsia" w:ascii="宋体" w:hAnsi="宋体" w:cs="宋体"/>
          <w:b/>
          <w:sz w:val="28"/>
          <w:szCs w:val="28"/>
        </w:rPr>
      </w:pPr>
      <w:r>
        <w:rPr>
          <w:rFonts w:hint="eastAsia" w:ascii="宋体" w:hAnsi="宋体" w:cs="宋体"/>
          <w:b/>
          <w:sz w:val="28"/>
          <w:szCs w:val="28"/>
        </w:rPr>
        <w:t>采购代理机构：</w:t>
      </w:r>
      <w:r>
        <w:rPr>
          <w:rFonts w:hint="eastAsia" w:ascii="宋体" w:hAnsi="宋体" w:cs="宋体"/>
          <w:b/>
          <w:sz w:val="28"/>
          <w:szCs w:val="28"/>
          <w:u w:val="single"/>
        </w:rPr>
        <w:t xml:space="preserve"> </w:t>
      </w:r>
      <w:r>
        <w:rPr>
          <w:rFonts w:hint="eastAsia" w:ascii="宋体" w:hAnsi="宋体" w:cs="宋体"/>
          <w:b/>
          <w:sz w:val="28"/>
          <w:szCs w:val="28"/>
          <w:u w:val="single"/>
          <w:lang w:eastAsia="zh-CN"/>
        </w:rPr>
        <w:t>中鼎誉润工程咨询有限公司</w:t>
      </w:r>
      <w:r>
        <w:rPr>
          <w:rFonts w:hint="eastAsia" w:ascii="宋体" w:hAnsi="宋体" w:cs="宋体"/>
          <w:b/>
          <w:sz w:val="28"/>
          <w:szCs w:val="28"/>
          <w:u w:val="single"/>
        </w:rPr>
        <w:t xml:space="preserve"> </w:t>
      </w:r>
    </w:p>
    <w:p>
      <w:pPr>
        <w:spacing w:line="600" w:lineRule="exact"/>
        <w:jc w:val="center"/>
        <w:rPr>
          <w:rFonts w:hint="eastAsia" w:ascii="宋体" w:hAnsi="宋体" w:cs="宋体"/>
          <w:b/>
          <w:bCs/>
          <w:color w:val="000000"/>
          <w:sz w:val="32"/>
          <w:szCs w:val="32"/>
          <w:shd w:val="clear" w:color="auto" w:fill="FFFFFF"/>
        </w:rPr>
      </w:pPr>
      <w:r>
        <w:rPr>
          <w:rFonts w:hint="eastAsia" w:ascii="宋体" w:hAnsi="宋体" w:cs="宋体"/>
          <w:b/>
          <w:sz w:val="28"/>
          <w:szCs w:val="28"/>
        </w:rPr>
        <w:t>二〇一</w:t>
      </w:r>
      <w:r>
        <w:rPr>
          <w:rFonts w:hint="eastAsia" w:ascii="宋体" w:hAnsi="宋体" w:cs="宋体"/>
          <w:b/>
          <w:sz w:val="28"/>
          <w:szCs w:val="28"/>
          <w:lang w:eastAsia="zh-CN"/>
        </w:rPr>
        <w:t>七</w:t>
      </w:r>
      <w:r>
        <w:rPr>
          <w:rFonts w:hint="eastAsia" w:ascii="宋体" w:hAnsi="宋体" w:cs="宋体"/>
          <w:b/>
          <w:sz w:val="28"/>
          <w:szCs w:val="28"/>
        </w:rPr>
        <w:t>年</w:t>
      </w:r>
      <w:r>
        <w:rPr>
          <w:rFonts w:hint="eastAsia" w:ascii="宋体" w:hAnsi="宋体" w:cs="宋体"/>
          <w:b/>
          <w:sz w:val="28"/>
          <w:szCs w:val="28"/>
          <w:lang w:eastAsia="zh-CN"/>
        </w:rPr>
        <w:t>六</w:t>
      </w:r>
      <w:r>
        <w:rPr>
          <w:rFonts w:hint="eastAsia" w:ascii="宋体" w:hAnsi="宋体" w:cs="宋体"/>
          <w:b/>
          <w:sz w:val="28"/>
          <w:szCs w:val="28"/>
        </w:rPr>
        <w:t>月</w:t>
      </w:r>
    </w:p>
    <w:p>
      <w:pPr>
        <w:pStyle w:val="11"/>
        <w:tabs>
          <w:tab w:val="right" w:leader="dot" w:pos="9071"/>
        </w:tabs>
        <w:spacing w:line="600" w:lineRule="exact"/>
        <w:jc w:val="center"/>
        <w:rPr>
          <w:rFonts w:hint="eastAsia" w:ascii="宋体" w:hAnsi="宋体" w:cs="宋体"/>
          <w:b/>
          <w:bCs/>
          <w:color w:val="000000"/>
          <w:sz w:val="32"/>
          <w:szCs w:val="32"/>
          <w:shd w:val="clear" w:color="auto" w:fill="FFFFFF"/>
        </w:rPr>
        <w:sectPr>
          <w:headerReference r:id="rId3" w:type="default"/>
          <w:footerReference r:id="rId5" w:type="default"/>
          <w:headerReference r:id="rId4" w:type="even"/>
          <w:footerReference r:id="rId6" w:type="even"/>
          <w:pgSz w:w="11907" w:h="16840"/>
          <w:pgMar w:top="1361" w:right="1418" w:bottom="1361" w:left="1418" w:header="567" w:footer="998" w:gutter="0"/>
          <w:pgNumType w:start="1"/>
          <w:cols w:space="720" w:num="1"/>
          <w:titlePg/>
          <w:docGrid w:type="lines" w:linePitch="380" w:charSpace="0"/>
        </w:sectPr>
      </w:pPr>
    </w:p>
    <w:p>
      <w:pPr>
        <w:pStyle w:val="11"/>
        <w:tabs>
          <w:tab w:val="right" w:leader="dot" w:pos="9071"/>
        </w:tabs>
        <w:spacing w:line="480" w:lineRule="auto"/>
        <w:jc w:val="center"/>
        <w:rPr>
          <w:rFonts w:hint="eastAsia" w:ascii="宋体" w:hAnsi="宋体" w:cs="宋体"/>
          <w:b/>
          <w:bCs/>
          <w:color w:val="000000"/>
          <w:sz w:val="32"/>
          <w:szCs w:val="32"/>
          <w:shd w:val="clear" w:color="auto" w:fill="FFFFFF"/>
        </w:rPr>
      </w:pPr>
      <w:r>
        <w:rPr>
          <w:rFonts w:hint="eastAsia" w:ascii="宋体" w:hAnsi="宋体" w:cs="宋体"/>
          <w:b/>
          <w:bCs/>
          <w:color w:val="000000"/>
          <w:sz w:val="32"/>
          <w:szCs w:val="32"/>
          <w:shd w:val="clear" w:color="auto" w:fill="FFFFFF"/>
        </w:rPr>
        <w:t xml:space="preserve">目  录 </w:t>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TOC \o "1-2" \h \u </w:instrText>
      </w:r>
      <w:r>
        <w:rPr>
          <w:rFonts w:hint="eastAsia" w:ascii="宋体" w:hAnsi="宋体" w:cs="宋体"/>
          <w:bCs/>
          <w:color w:val="000000"/>
          <w:szCs w:val="21"/>
          <w:shd w:val="clear" w:color="auto" w:fill="FFFFFF"/>
        </w:rPr>
        <w:fldChar w:fldCharType="separate"/>
      </w: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_Toc11617 </w:instrText>
      </w:r>
      <w:r>
        <w:rPr>
          <w:rFonts w:hint="eastAsia" w:ascii="宋体" w:hAnsi="宋体" w:cs="宋体"/>
          <w:bCs/>
          <w:color w:val="000000"/>
          <w:szCs w:val="21"/>
          <w:shd w:val="clear" w:color="auto" w:fill="FFFFFF"/>
        </w:rPr>
        <w:fldChar w:fldCharType="separate"/>
      </w:r>
      <w:r>
        <w:rPr>
          <w:rFonts w:hint="eastAsia" w:ascii="宋体" w:hAnsi="宋体" w:cs="宋体"/>
          <w:bCs/>
          <w:kern w:val="0"/>
          <w:szCs w:val="21"/>
        </w:rPr>
        <w:t>第一章  招标公告</w:t>
      </w:r>
      <w:r>
        <w:rPr>
          <w:rFonts w:hint="eastAsia" w:ascii="宋体" w:hAnsi="宋体" w:cs="宋体"/>
          <w:bCs/>
          <w:szCs w:val="21"/>
        </w:rPr>
        <w:tab/>
      </w:r>
      <w:r>
        <w:rPr>
          <w:rFonts w:hint="eastAsia" w:ascii="宋体" w:hAnsi="宋体" w:cs="宋体"/>
          <w:bCs/>
          <w:szCs w:val="21"/>
        </w:rPr>
        <w:fldChar w:fldCharType="begin"/>
      </w:r>
      <w:r>
        <w:rPr>
          <w:rFonts w:hint="eastAsia" w:ascii="宋体" w:hAnsi="宋体" w:cs="宋体"/>
          <w:bCs/>
          <w:szCs w:val="21"/>
        </w:rPr>
        <w:instrText xml:space="preserve"> PAGEREF _Toc11617 </w:instrText>
      </w:r>
      <w:r>
        <w:rPr>
          <w:rFonts w:hint="eastAsia" w:ascii="宋体" w:hAnsi="宋体" w:cs="宋体"/>
          <w:bCs/>
          <w:szCs w:val="21"/>
        </w:rPr>
        <w:fldChar w:fldCharType="separate"/>
      </w:r>
      <w:r>
        <w:rPr>
          <w:rFonts w:hint="eastAsia" w:ascii="宋体" w:hAnsi="宋体" w:cs="宋体"/>
          <w:bCs/>
          <w:szCs w:val="21"/>
        </w:rPr>
        <w:t>2</w:t>
      </w:r>
      <w:r>
        <w:rPr>
          <w:rFonts w:hint="eastAsia" w:ascii="宋体" w:hAnsi="宋体" w:cs="宋体"/>
          <w:bCs/>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_Toc2543 </w:instrText>
      </w:r>
      <w:r>
        <w:rPr>
          <w:rFonts w:hint="eastAsia" w:ascii="宋体" w:hAnsi="宋体" w:cs="宋体"/>
          <w:bCs/>
          <w:color w:val="000000"/>
          <w:szCs w:val="21"/>
          <w:shd w:val="clear" w:color="auto" w:fill="FFFFFF"/>
        </w:rPr>
        <w:fldChar w:fldCharType="separate"/>
      </w:r>
      <w:r>
        <w:rPr>
          <w:rFonts w:hint="eastAsia" w:ascii="宋体" w:hAnsi="宋体" w:cs="宋体"/>
          <w:szCs w:val="21"/>
        </w:rPr>
        <w:t>投标人须知前附表</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_Toc2543 </w:instrText>
      </w:r>
      <w:r>
        <w:rPr>
          <w:rFonts w:hint="eastAsia" w:ascii="宋体" w:hAnsi="宋体" w:cs="宋体"/>
          <w:szCs w:val="21"/>
        </w:rPr>
        <w:fldChar w:fldCharType="separate"/>
      </w:r>
      <w:r>
        <w:rPr>
          <w:rFonts w:hint="eastAsia" w:ascii="宋体" w:hAnsi="宋体" w:cs="宋体"/>
          <w:szCs w:val="21"/>
        </w:rPr>
        <w:t>4</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_Toc20834 </w:instrText>
      </w:r>
      <w:r>
        <w:rPr>
          <w:rFonts w:hint="eastAsia" w:ascii="宋体" w:hAnsi="宋体" w:cs="宋体"/>
          <w:bCs/>
          <w:color w:val="000000"/>
          <w:szCs w:val="21"/>
          <w:shd w:val="clear" w:color="auto" w:fill="FFFFFF"/>
        </w:rPr>
        <w:fldChar w:fldCharType="separate"/>
      </w:r>
      <w:r>
        <w:rPr>
          <w:rFonts w:hint="eastAsia" w:ascii="宋体" w:hAnsi="宋体" w:cs="宋体"/>
          <w:szCs w:val="21"/>
        </w:rPr>
        <w:t>1.总则</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_Toc20834 </w:instrText>
      </w:r>
      <w:r>
        <w:rPr>
          <w:rFonts w:hint="eastAsia" w:ascii="宋体" w:hAnsi="宋体" w:cs="宋体"/>
          <w:szCs w:val="21"/>
        </w:rPr>
        <w:fldChar w:fldCharType="separate"/>
      </w:r>
      <w:r>
        <w:rPr>
          <w:rFonts w:hint="eastAsia" w:ascii="宋体" w:hAnsi="宋体" w:cs="宋体"/>
          <w:szCs w:val="21"/>
        </w:rPr>
        <w:t>6</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_Toc13412 </w:instrText>
      </w:r>
      <w:r>
        <w:rPr>
          <w:rFonts w:hint="eastAsia" w:ascii="宋体" w:hAnsi="宋体" w:cs="宋体"/>
          <w:bCs/>
          <w:color w:val="000000"/>
          <w:szCs w:val="21"/>
          <w:shd w:val="clear" w:color="auto" w:fill="FFFFFF"/>
        </w:rPr>
        <w:fldChar w:fldCharType="separate"/>
      </w:r>
      <w:r>
        <w:rPr>
          <w:rFonts w:hint="eastAsia" w:ascii="宋体" w:hAnsi="宋体" w:cs="宋体"/>
          <w:szCs w:val="21"/>
        </w:rPr>
        <w:t>2.招标文件</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_Toc13412 </w:instrText>
      </w:r>
      <w:r>
        <w:rPr>
          <w:rFonts w:hint="eastAsia" w:ascii="宋体" w:hAnsi="宋体" w:cs="宋体"/>
          <w:szCs w:val="21"/>
        </w:rPr>
        <w:fldChar w:fldCharType="separate"/>
      </w:r>
      <w:r>
        <w:rPr>
          <w:rFonts w:hint="eastAsia" w:ascii="宋体" w:hAnsi="宋体" w:cs="宋体"/>
          <w:szCs w:val="21"/>
        </w:rPr>
        <w:t>7</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_Toc11581 </w:instrText>
      </w:r>
      <w:r>
        <w:rPr>
          <w:rFonts w:hint="eastAsia" w:ascii="宋体" w:hAnsi="宋体" w:cs="宋体"/>
          <w:bCs/>
          <w:color w:val="000000"/>
          <w:szCs w:val="21"/>
          <w:shd w:val="clear" w:color="auto" w:fill="FFFFFF"/>
        </w:rPr>
        <w:fldChar w:fldCharType="separate"/>
      </w:r>
      <w:r>
        <w:rPr>
          <w:rFonts w:hint="eastAsia" w:ascii="宋体" w:hAnsi="宋体" w:cs="宋体"/>
          <w:szCs w:val="21"/>
        </w:rPr>
        <w:t>3.投标文件</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_Toc11581 </w:instrText>
      </w:r>
      <w:r>
        <w:rPr>
          <w:rFonts w:hint="eastAsia" w:ascii="宋体" w:hAnsi="宋体" w:cs="宋体"/>
          <w:szCs w:val="21"/>
        </w:rPr>
        <w:fldChar w:fldCharType="separate"/>
      </w:r>
      <w:r>
        <w:rPr>
          <w:rFonts w:hint="eastAsia" w:ascii="宋体" w:hAnsi="宋体" w:cs="宋体"/>
          <w:szCs w:val="21"/>
        </w:rPr>
        <w:t>8</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_Toc13124 </w:instrText>
      </w:r>
      <w:r>
        <w:rPr>
          <w:rFonts w:hint="eastAsia" w:ascii="宋体" w:hAnsi="宋体" w:cs="宋体"/>
          <w:bCs/>
          <w:color w:val="000000"/>
          <w:szCs w:val="21"/>
          <w:shd w:val="clear" w:color="auto" w:fill="FFFFFF"/>
        </w:rPr>
        <w:fldChar w:fldCharType="separate"/>
      </w:r>
      <w:r>
        <w:rPr>
          <w:rFonts w:hint="eastAsia" w:ascii="宋体" w:hAnsi="宋体" w:cs="宋体"/>
          <w:szCs w:val="21"/>
        </w:rPr>
        <w:t>4.投标</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_Toc13124 </w:instrText>
      </w:r>
      <w:r>
        <w:rPr>
          <w:rFonts w:hint="eastAsia" w:ascii="宋体" w:hAnsi="宋体" w:cs="宋体"/>
          <w:szCs w:val="21"/>
        </w:rPr>
        <w:fldChar w:fldCharType="separate"/>
      </w:r>
      <w:r>
        <w:rPr>
          <w:rFonts w:hint="eastAsia" w:ascii="宋体" w:hAnsi="宋体" w:cs="宋体"/>
          <w:szCs w:val="21"/>
        </w:rPr>
        <w:t>10</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_Toc3308 </w:instrText>
      </w:r>
      <w:r>
        <w:rPr>
          <w:rFonts w:hint="eastAsia" w:ascii="宋体" w:hAnsi="宋体" w:cs="宋体"/>
          <w:bCs/>
          <w:color w:val="000000"/>
          <w:szCs w:val="21"/>
          <w:shd w:val="clear" w:color="auto" w:fill="FFFFFF"/>
        </w:rPr>
        <w:fldChar w:fldCharType="separate"/>
      </w:r>
      <w:r>
        <w:rPr>
          <w:rFonts w:hint="eastAsia" w:ascii="宋体" w:hAnsi="宋体" w:cs="宋体"/>
          <w:szCs w:val="21"/>
        </w:rPr>
        <w:t>5.开标</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_Toc3308 </w:instrText>
      </w:r>
      <w:r>
        <w:rPr>
          <w:rFonts w:hint="eastAsia" w:ascii="宋体" w:hAnsi="宋体" w:cs="宋体"/>
          <w:szCs w:val="21"/>
        </w:rPr>
        <w:fldChar w:fldCharType="separate"/>
      </w:r>
      <w:r>
        <w:rPr>
          <w:rFonts w:hint="eastAsia" w:ascii="宋体" w:hAnsi="宋体" w:cs="宋体"/>
          <w:szCs w:val="21"/>
        </w:rPr>
        <w:t>11</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_Toc17515 </w:instrText>
      </w:r>
      <w:r>
        <w:rPr>
          <w:rFonts w:hint="eastAsia" w:ascii="宋体" w:hAnsi="宋体" w:cs="宋体"/>
          <w:bCs/>
          <w:color w:val="000000"/>
          <w:szCs w:val="21"/>
          <w:shd w:val="clear" w:color="auto" w:fill="FFFFFF"/>
        </w:rPr>
        <w:fldChar w:fldCharType="separate"/>
      </w:r>
      <w:r>
        <w:rPr>
          <w:rFonts w:hint="eastAsia" w:ascii="宋体" w:hAnsi="宋体" w:cs="宋体"/>
          <w:szCs w:val="21"/>
        </w:rPr>
        <w:t>6.评标</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_Toc17515 </w:instrText>
      </w:r>
      <w:r>
        <w:rPr>
          <w:rFonts w:hint="eastAsia" w:ascii="宋体" w:hAnsi="宋体" w:cs="宋体"/>
          <w:szCs w:val="21"/>
        </w:rPr>
        <w:fldChar w:fldCharType="separate"/>
      </w:r>
      <w:r>
        <w:rPr>
          <w:rFonts w:hint="eastAsia" w:ascii="宋体" w:hAnsi="宋体" w:cs="宋体"/>
          <w:szCs w:val="21"/>
        </w:rPr>
        <w:t>12</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_Toc31100 </w:instrText>
      </w:r>
      <w:r>
        <w:rPr>
          <w:rFonts w:hint="eastAsia" w:ascii="宋体" w:hAnsi="宋体" w:cs="宋体"/>
          <w:bCs/>
          <w:color w:val="000000"/>
          <w:szCs w:val="21"/>
          <w:shd w:val="clear" w:color="auto" w:fill="FFFFFF"/>
        </w:rPr>
        <w:fldChar w:fldCharType="separate"/>
      </w:r>
      <w:r>
        <w:rPr>
          <w:rFonts w:hint="eastAsia" w:ascii="宋体" w:hAnsi="宋体" w:cs="宋体"/>
          <w:szCs w:val="21"/>
        </w:rPr>
        <w:t>7.合同授予</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_Toc31100 </w:instrText>
      </w:r>
      <w:r>
        <w:rPr>
          <w:rFonts w:hint="eastAsia" w:ascii="宋体" w:hAnsi="宋体" w:cs="宋体"/>
          <w:szCs w:val="21"/>
        </w:rPr>
        <w:fldChar w:fldCharType="separate"/>
      </w:r>
      <w:r>
        <w:rPr>
          <w:rFonts w:hint="eastAsia" w:ascii="宋体" w:hAnsi="宋体" w:cs="宋体"/>
          <w:szCs w:val="21"/>
        </w:rPr>
        <w:t>13</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_Toc3275 </w:instrText>
      </w:r>
      <w:r>
        <w:rPr>
          <w:rFonts w:hint="eastAsia" w:ascii="宋体" w:hAnsi="宋体" w:cs="宋体"/>
          <w:bCs/>
          <w:color w:val="000000"/>
          <w:szCs w:val="21"/>
          <w:shd w:val="clear" w:color="auto" w:fill="FFFFFF"/>
        </w:rPr>
        <w:fldChar w:fldCharType="separate"/>
      </w:r>
      <w:r>
        <w:rPr>
          <w:rFonts w:hint="eastAsia" w:ascii="宋体" w:hAnsi="宋体" w:cs="宋体"/>
          <w:szCs w:val="21"/>
        </w:rPr>
        <w:t>8.行贿犯罪查询记录</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_Toc3275 </w:instrText>
      </w:r>
      <w:r>
        <w:rPr>
          <w:rFonts w:hint="eastAsia" w:ascii="宋体" w:hAnsi="宋体" w:cs="宋体"/>
          <w:szCs w:val="21"/>
        </w:rPr>
        <w:fldChar w:fldCharType="separate"/>
      </w:r>
      <w:r>
        <w:rPr>
          <w:rFonts w:hint="eastAsia" w:ascii="宋体" w:hAnsi="宋体" w:cs="宋体"/>
          <w:szCs w:val="21"/>
        </w:rPr>
        <w:t>14</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_Toc11209 </w:instrText>
      </w:r>
      <w:r>
        <w:rPr>
          <w:rFonts w:hint="eastAsia" w:ascii="宋体" w:hAnsi="宋体" w:cs="宋体"/>
          <w:bCs/>
          <w:color w:val="000000"/>
          <w:szCs w:val="21"/>
          <w:shd w:val="clear" w:color="auto" w:fill="FFFFFF"/>
        </w:rPr>
        <w:fldChar w:fldCharType="separate"/>
      </w:r>
      <w:r>
        <w:rPr>
          <w:rFonts w:hint="eastAsia" w:ascii="宋体" w:hAnsi="宋体" w:cs="宋体"/>
          <w:szCs w:val="21"/>
        </w:rPr>
        <w:t>9.需要补充的其他内容</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_Toc11209 </w:instrText>
      </w:r>
      <w:r>
        <w:rPr>
          <w:rFonts w:hint="eastAsia" w:ascii="宋体" w:hAnsi="宋体" w:cs="宋体"/>
          <w:szCs w:val="21"/>
        </w:rPr>
        <w:fldChar w:fldCharType="separate"/>
      </w:r>
      <w:r>
        <w:rPr>
          <w:rFonts w:hint="eastAsia" w:ascii="宋体" w:hAnsi="宋体" w:cs="宋体"/>
          <w:szCs w:val="21"/>
        </w:rPr>
        <w:t>14</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_Toc12989 </w:instrText>
      </w:r>
      <w:r>
        <w:rPr>
          <w:rFonts w:hint="eastAsia" w:ascii="宋体" w:hAnsi="宋体" w:cs="宋体"/>
          <w:bCs/>
          <w:color w:val="000000"/>
          <w:szCs w:val="21"/>
          <w:shd w:val="clear" w:color="auto" w:fill="FFFFFF"/>
        </w:rPr>
        <w:fldChar w:fldCharType="separate"/>
      </w:r>
      <w:r>
        <w:rPr>
          <w:rFonts w:hint="eastAsia" w:ascii="宋体" w:hAnsi="宋体" w:cs="宋体"/>
          <w:szCs w:val="21"/>
        </w:rPr>
        <w:t>第三章  评标办法</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_Toc12989 </w:instrText>
      </w:r>
      <w:r>
        <w:rPr>
          <w:rFonts w:hint="eastAsia" w:ascii="宋体" w:hAnsi="宋体" w:cs="宋体"/>
          <w:szCs w:val="21"/>
        </w:rPr>
        <w:fldChar w:fldCharType="separate"/>
      </w:r>
      <w:r>
        <w:rPr>
          <w:rFonts w:hint="eastAsia" w:ascii="宋体" w:hAnsi="宋体" w:cs="宋体"/>
          <w:szCs w:val="21"/>
        </w:rPr>
        <w:t>16</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_Toc26123 </w:instrText>
      </w:r>
      <w:r>
        <w:rPr>
          <w:rFonts w:hint="eastAsia" w:ascii="宋体" w:hAnsi="宋体" w:cs="宋体"/>
          <w:bCs/>
          <w:color w:val="000000"/>
          <w:szCs w:val="21"/>
          <w:shd w:val="clear" w:color="auto" w:fill="FFFFFF"/>
        </w:rPr>
        <w:fldChar w:fldCharType="separate"/>
      </w:r>
      <w:r>
        <w:rPr>
          <w:rFonts w:hint="eastAsia" w:ascii="宋体" w:hAnsi="宋体" w:cs="宋体"/>
          <w:szCs w:val="21"/>
        </w:rPr>
        <w:t>1.评标准则和评标方法</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_Toc26123 </w:instrText>
      </w:r>
      <w:r>
        <w:rPr>
          <w:rFonts w:hint="eastAsia" w:ascii="宋体" w:hAnsi="宋体" w:cs="宋体"/>
          <w:szCs w:val="21"/>
        </w:rPr>
        <w:fldChar w:fldCharType="separate"/>
      </w:r>
      <w:r>
        <w:rPr>
          <w:rFonts w:hint="eastAsia" w:ascii="宋体" w:hAnsi="宋体" w:cs="宋体"/>
          <w:szCs w:val="21"/>
        </w:rPr>
        <w:t>16</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_Toc22480 </w:instrText>
      </w:r>
      <w:r>
        <w:rPr>
          <w:rFonts w:hint="eastAsia" w:ascii="宋体" w:hAnsi="宋体" w:cs="宋体"/>
          <w:bCs/>
          <w:color w:val="000000"/>
          <w:szCs w:val="21"/>
          <w:shd w:val="clear" w:color="auto" w:fill="FFFFFF"/>
        </w:rPr>
        <w:fldChar w:fldCharType="separate"/>
      </w:r>
      <w:r>
        <w:rPr>
          <w:rFonts w:hint="eastAsia" w:ascii="宋体" w:hAnsi="宋体" w:cs="宋体"/>
          <w:szCs w:val="21"/>
        </w:rPr>
        <w:t>2.评审标准</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_Toc22480 </w:instrText>
      </w:r>
      <w:r>
        <w:rPr>
          <w:rFonts w:hint="eastAsia" w:ascii="宋体" w:hAnsi="宋体" w:cs="宋体"/>
          <w:szCs w:val="21"/>
        </w:rPr>
        <w:fldChar w:fldCharType="separate"/>
      </w:r>
      <w:r>
        <w:rPr>
          <w:rFonts w:hint="eastAsia" w:ascii="宋体" w:hAnsi="宋体" w:cs="宋体"/>
          <w:szCs w:val="21"/>
        </w:rPr>
        <w:t>16</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_Toc22054 </w:instrText>
      </w:r>
      <w:r>
        <w:rPr>
          <w:rFonts w:hint="eastAsia" w:ascii="宋体" w:hAnsi="宋体" w:cs="宋体"/>
          <w:bCs/>
          <w:color w:val="000000"/>
          <w:szCs w:val="21"/>
          <w:shd w:val="clear" w:color="auto" w:fill="FFFFFF"/>
        </w:rPr>
        <w:fldChar w:fldCharType="separate"/>
      </w:r>
      <w:r>
        <w:rPr>
          <w:rFonts w:hint="eastAsia" w:ascii="宋体" w:hAnsi="宋体" w:cs="宋体"/>
          <w:szCs w:val="21"/>
        </w:rPr>
        <w:t>第四章  招标项目内容和技术参数及服务要求</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_Toc22054 </w:instrText>
      </w:r>
      <w:r>
        <w:rPr>
          <w:rFonts w:hint="eastAsia" w:ascii="宋体" w:hAnsi="宋体" w:cs="宋体"/>
          <w:szCs w:val="21"/>
        </w:rPr>
        <w:fldChar w:fldCharType="separate"/>
      </w:r>
      <w:r>
        <w:rPr>
          <w:rFonts w:hint="eastAsia" w:ascii="宋体" w:hAnsi="宋体" w:cs="宋体"/>
          <w:szCs w:val="21"/>
        </w:rPr>
        <w:t>19</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_Toc15831 </w:instrText>
      </w:r>
      <w:r>
        <w:rPr>
          <w:rFonts w:hint="eastAsia" w:ascii="宋体" w:hAnsi="宋体" w:cs="宋体"/>
          <w:bCs/>
          <w:color w:val="000000"/>
          <w:szCs w:val="21"/>
          <w:shd w:val="clear" w:color="auto" w:fill="FFFFFF"/>
        </w:rPr>
        <w:fldChar w:fldCharType="separate"/>
      </w:r>
      <w:r>
        <w:rPr>
          <w:rFonts w:hint="eastAsia" w:ascii="宋体" w:hAnsi="宋体" w:cs="宋体"/>
          <w:szCs w:val="21"/>
        </w:rPr>
        <w:t>第五章  合同签订及条款</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_Toc15831 </w:instrText>
      </w:r>
      <w:r>
        <w:rPr>
          <w:rFonts w:hint="eastAsia" w:ascii="宋体" w:hAnsi="宋体" w:cs="宋体"/>
          <w:szCs w:val="21"/>
        </w:rPr>
        <w:fldChar w:fldCharType="separate"/>
      </w:r>
      <w:r>
        <w:rPr>
          <w:rFonts w:hint="eastAsia" w:ascii="宋体" w:hAnsi="宋体" w:cs="宋体"/>
          <w:szCs w:val="21"/>
        </w:rPr>
        <w:t>40</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1"/>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_Toc1435 </w:instrText>
      </w:r>
      <w:r>
        <w:rPr>
          <w:rFonts w:hint="eastAsia" w:ascii="宋体" w:hAnsi="宋体" w:cs="宋体"/>
          <w:bCs/>
          <w:color w:val="000000"/>
          <w:szCs w:val="21"/>
          <w:shd w:val="clear" w:color="auto" w:fill="FFFFFF"/>
        </w:rPr>
        <w:fldChar w:fldCharType="separate"/>
      </w:r>
      <w:r>
        <w:rPr>
          <w:rFonts w:hint="eastAsia" w:ascii="宋体" w:hAnsi="宋体" w:cs="宋体"/>
          <w:szCs w:val="21"/>
        </w:rPr>
        <w:t>第六章  投标文件格式</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_Toc1435 </w:instrText>
      </w:r>
      <w:r>
        <w:rPr>
          <w:rFonts w:hint="eastAsia" w:ascii="宋体" w:hAnsi="宋体" w:cs="宋体"/>
          <w:szCs w:val="21"/>
        </w:rPr>
        <w:fldChar w:fldCharType="separate"/>
      </w:r>
      <w:r>
        <w:rPr>
          <w:rFonts w:hint="eastAsia" w:ascii="宋体" w:hAnsi="宋体" w:cs="宋体"/>
          <w:szCs w:val="21"/>
        </w:rPr>
        <w:t>44</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_Toc22584 </w:instrText>
      </w:r>
      <w:r>
        <w:rPr>
          <w:rFonts w:hint="eastAsia" w:ascii="宋体" w:hAnsi="宋体" w:cs="宋体"/>
          <w:bCs/>
          <w:color w:val="000000"/>
          <w:szCs w:val="21"/>
          <w:shd w:val="clear" w:color="auto" w:fill="FFFFFF"/>
        </w:rPr>
        <w:fldChar w:fldCharType="separate"/>
      </w:r>
      <w:r>
        <w:rPr>
          <w:rFonts w:hint="eastAsia" w:ascii="宋体" w:hAnsi="宋体" w:cs="宋体"/>
          <w:szCs w:val="21"/>
        </w:rPr>
        <w:t>目   录</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_Toc22584 </w:instrText>
      </w:r>
      <w:r>
        <w:rPr>
          <w:rFonts w:hint="eastAsia" w:ascii="宋体" w:hAnsi="宋体" w:cs="宋体"/>
          <w:szCs w:val="21"/>
        </w:rPr>
        <w:fldChar w:fldCharType="separate"/>
      </w:r>
      <w:r>
        <w:rPr>
          <w:rFonts w:hint="eastAsia" w:ascii="宋体" w:hAnsi="宋体" w:cs="宋体"/>
          <w:szCs w:val="21"/>
        </w:rPr>
        <w:t>45</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_Toc12111 </w:instrText>
      </w:r>
      <w:r>
        <w:rPr>
          <w:rFonts w:hint="eastAsia" w:ascii="宋体" w:hAnsi="宋体" w:cs="宋体"/>
          <w:bCs/>
          <w:color w:val="000000"/>
          <w:szCs w:val="21"/>
          <w:shd w:val="clear" w:color="auto" w:fill="FFFFFF"/>
        </w:rPr>
        <w:fldChar w:fldCharType="separate"/>
      </w:r>
      <w:r>
        <w:rPr>
          <w:rFonts w:hint="eastAsia" w:ascii="宋体" w:hAnsi="宋体" w:cs="宋体"/>
          <w:szCs w:val="21"/>
        </w:rPr>
        <w:t>一、投 标 函</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_Toc12111 </w:instrText>
      </w:r>
      <w:r>
        <w:rPr>
          <w:rFonts w:hint="eastAsia" w:ascii="宋体" w:hAnsi="宋体" w:cs="宋体"/>
          <w:szCs w:val="21"/>
        </w:rPr>
        <w:fldChar w:fldCharType="separate"/>
      </w:r>
      <w:r>
        <w:rPr>
          <w:rFonts w:hint="eastAsia" w:ascii="宋体" w:hAnsi="宋体" w:cs="宋体"/>
          <w:szCs w:val="21"/>
        </w:rPr>
        <w:t>46</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_Toc5938 </w:instrText>
      </w:r>
      <w:r>
        <w:rPr>
          <w:rFonts w:hint="eastAsia" w:ascii="宋体" w:hAnsi="宋体" w:cs="宋体"/>
          <w:bCs/>
          <w:color w:val="000000"/>
          <w:szCs w:val="21"/>
          <w:shd w:val="clear" w:color="auto" w:fill="FFFFFF"/>
        </w:rPr>
        <w:fldChar w:fldCharType="separate"/>
      </w:r>
      <w:r>
        <w:rPr>
          <w:rFonts w:hint="eastAsia" w:ascii="宋体" w:hAnsi="宋体" w:cs="宋体"/>
          <w:szCs w:val="21"/>
        </w:rPr>
        <w:t>二、开标一览表</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_Toc5938 </w:instrText>
      </w:r>
      <w:r>
        <w:rPr>
          <w:rFonts w:hint="eastAsia" w:ascii="宋体" w:hAnsi="宋体" w:cs="宋体"/>
          <w:szCs w:val="21"/>
        </w:rPr>
        <w:fldChar w:fldCharType="separate"/>
      </w:r>
      <w:r>
        <w:rPr>
          <w:rFonts w:hint="eastAsia" w:ascii="宋体" w:hAnsi="宋体" w:cs="宋体"/>
          <w:szCs w:val="21"/>
        </w:rPr>
        <w:t>47</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_Toc19013 </w:instrText>
      </w:r>
      <w:r>
        <w:rPr>
          <w:rFonts w:hint="eastAsia" w:ascii="宋体" w:hAnsi="宋体" w:cs="宋体"/>
          <w:bCs/>
          <w:color w:val="000000"/>
          <w:szCs w:val="21"/>
          <w:shd w:val="clear" w:color="auto" w:fill="FFFFFF"/>
        </w:rPr>
        <w:fldChar w:fldCharType="separate"/>
      </w:r>
      <w:r>
        <w:rPr>
          <w:rFonts w:hint="eastAsia" w:ascii="宋体" w:hAnsi="宋体" w:cs="宋体"/>
          <w:szCs w:val="21"/>
        </w:rPr>
        <w:t>三、货物分项报价一览表</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_Toc19013 </w:instrText>
      </w:r>
      <w:r>
        <w:rPr>
          <w:rFonts w:hint="eastAsia" w:ascii="宋体" w:hAnsi="宋体" w:cs="宋体"/>
          <w:szCs w:val="21"/>
        </w:rPr>
        <w:fldChar w:fldCharType="separate"/>
      </w:r>
      <w:r>
        <w:rPr>
          <w:rFonts w:hint="eastAsia" w:ascii="宋体" w:hAnsi="宋体" w:cs="宋体"/>
          <w:szCs w:val="21"/>
        </w:rPr>
        <w:t>48</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_Toc12853 </w:instrText>
      </w:r>
      <w:r>
        <w:rPr>
          <w:rFonts w:hint="eastAsia" w:ascii="宋体" w:hAnsi="宋体" w:cs="宋体"/>
          <w:bCs/>
          <w:color w:val="000000"/>
          <w:szCs w:val="21"/>
          <w:shd w:val="clear" w:color="auto" w:fill="FFFFFF"/>
        </w:rPr>
        <w:fldChar w:fldCharType="separate"/>
      </w:r>
      <w:r>
        <w:rPr>
          <w:rFonts w:hint="eastAsia" w:ascii="宋体" w:hAnsi="宋体" w:cs="宋体"/>
          <w:bCs/>
          <w:color w:val="000000"/>
          <w:szCs w:val="21"/>
          <w:shd w:val="clear" w:color="auto" w:fill="FFFFFF"/>
          <w:lang w:eastAsia="zh-CN"/>
        </w:rPr>
        <w:t>四</w:t>
      </w:r>
      <w:r>
        <w:rPr>
          <w:rFonts w:hint="eastAsia" w:ascii="宋体" w:hAnsi="宋体" w:cs="宋体"/>
          <w:szCs w:val="21"/>
        </w:rPr>
        <w:t>、法定代表人（负责人）身份证明</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_Toc12853 </w:instrText>
      </w:r>
      <w:r>
        <w:rPr>
          <w:rFonts w:hint="eastAsia" w:ascii="宋体" w:hAnsi="宋体" w:cs="宋体"/>
          <w:szCs w:val="21"/>
        </w:rPr>
        <w:fldChar w:fldCharType="separate"/>
      </w:r>
      <w:r>
        <w:rPr>
          <w:rFonts w:hint="eastAsia" w:ascii="宋体" w:hAnsi="宋体" w:cs="宋体"/>
          <w:szCs w:val="21"/>
        </w:rPr>
        <w:t>49</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_Toc18297 </w:instrText>
      </w:r>
      <w:r>
        <w:rPr>
          <w:rFonts w:hint="eastAsia" w:ascii="宋体" w:hAnsi="宋体" w:cs="宋体"/>
          <w:bCs/>
          <w:color w:val="000000"/>
          <w:szCs w:val="21"/>
          <w:shd w:val="clear" w:color="auto" w:fill="FFFFFF"/>
        </w:rPr>
        <w:fldChar w:fldCharType="separate"/>
      </w:r>
      <w:r>
        <w:rPr>
          <w:rFonts w:hint="eastAsia" w:ascii="宋体" w:hAnsi="宋体" w:cs="宋体"/>
          <w:szCs w:val="21"/>
          <w:lang w:eastAsia="zh-CN"/>
        </w:rPr>
        <w:t>五</w:t>
      </w:r>
      <w:r>
        <w:rPr>
          <w:rFonts w:hint="eastAsia" w:ascii="宋体" w:hAnsi="宋体" w:cs="宋体"/>
          <w:szCs w:val="21"/>
        </w:rPr>
        <w:t>、授权委托书</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_Toc18297 </w:instrText>
      </w:r>
      <w:r>
        <w:rPr>
          <w:rFonts w:hint="eastAsia" w:ascii="宋体" w:hAnsi="宋体" w:cs="宋体"/>
          <w:szCs w:val="21"/>
        </w:rPr>
        <w:fldChar w:fldCharType="separate"/>
      </w:r>
      <w:r>
        <w:rPr>
          <w:rFonts w:hint="eastAsia" w:ascii="宋体" w:hAnsi="宋体" w:cs="宋体"/>
          <w:szCs w:val="21"/>
        </w:rPr>
        <w:t>50</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_Toc20938 </w:instrText>
      </w:r>
      <w:r>
        <w:rPr>
          <w:rFonts w:hint="eastAsia" w:ascii="宋体" w:hAnsi="宋体" w:cs="宋体"/>
          <w:bCs/>
          <w:color w:val="000000"/>
          <w:szCs w:val="21"/>
          <w:shd w:val="clear" w:color="auto" w:fill="FFFFFF"/>
        </w:rPr>
        <w:fldChar w:fldCharType="separate"/>
      </w:r>
      <w:r>
        <w:rPr>
          <w:rFonts w:hint="eastAsia" w:ascii="宋体" w:hAnsi="宋体" w:cs="宋体"/>
          <w:szCs w:val="21"/>
          <w:lang w:eastAsia="zh-CN"/>
        </w:rPr>
        <w:t>六</w:t>
      </w:r>
      <w:r>
        <w:rPr>
          <w:rFonts w:hint="eastAsia" w:ascii="宋体" w:hAnsi="宋体" w:cs="宋体"/>
          <w:szCs w:val="21"/>
        </w:rPr>
        <w:t>、投标人基本情况表</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_Toc20938 </w:instrText>
      </w:r>
      <w:r>
        <w:rPr>
          <w:rFonts w:hint="eastAsia" w:ascii="宋体" w:hAnsi="宋体" w:cs="宋体"/>
          <w:szCs w:val="21"/>
        </w:rPr>
        <w:fldChar w:fldCharType="separate"/>
      </w:r>
      <w:r>
        <w:rPr>
          <w:rFonts w:hint="eastAsia" w:ascii="宋体" w:hAnsi="宋体" w:cs="宋体"/>
          <w:szCs w:val="21"/>
        </w:rPr>
        <w:t>51</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_Toc28913 </w:instrText>
      </w:r>
      <w:r>
        <w:rPr>
          <w:rFonts w:hint="eastAsia" w:ascii="宋体" w:hAnsi="宋体" w:cs="宋体"/>
          <w:bCs/>
          <w:color w:val="000000"/>
          <w:szCs w:val="21"/>
          <w:shd w:val="clear" w:color="auto" w:fill="FFFFFF"/>
        </w:rPr>
        <w:fldChar w:fldCharType="separate"/>
      </w:r>
      <w:r>
        <w:rPr>
          <w:rFonts w:hint="eastAsia" w:ascii="宋体" w:hAnsi="宋体" w:cs="宋体"/>
          <w:szCs w:val="21"/>
          <w:lang w:eastAsia="zh-CN"/>
        </w:rPr>
        <w:t>七</w:t>
      </w:r>
      <w:r>
        <w:rPr>
          <w:rFonts w:hint="eastAsia" w:ascii="宋体" w:hAnsi="宋体" w:cs="宋体"/>
          <w:szCs w:val="21"/>
        </w:rPr>
        <w:t>、类似业绩</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_Toc28913 </w:instrText>
      </w:r>
      <w:r>
        <w:rPr>
          <w:rFonts w:hint="eastAsia" w:ascii="宋体" w:hAnsi="宋体" w:cs="宋体"/>
          <w:szCs w:val="21"/>
        </w:rPr>
        <w:fldChar w:fldCharType="separate"/>
      </w:r>
      <w:r>
        <w:rPr>
          <w:rFonts w:hint="eastAsia" w:ascii="宋体" w:hAnsi="宋体" w:cs="宋体"/>
          <w:szCs w:val="21"/>
        </w:rPr>
        <w:t>52</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_Toc17369 </w:instrText>
      </w:r>
      <w:r>
        <w:rPr>
          <w:rFonts w:hint="eastAsia" w:ascii="宋体" w:hAnsi="宋体" w:cs="宋体"/>
          <w:bCs/>
          <w:color w:val="000000"/>
          <w:szCs w:val="21"/>
          <w:shd w:val="clear" w:color="auto" w:fill="FFFFFF"/>
        </w:rPr>
        <w:fldChar w:fldCharType="separate"/>
      </w:r>
      <w:r>
        <w:rPr>
          <w:rFonts w:hint="eastAsia" w:ascii="宋体" w:hAnsi="宋体" w:cs="宋体"/>
          <w:szCs w:val="21"/>
          <w:lang w:eastAsia="zh-CN"/>
        </w:rPr>
        <w:t>八</w:t>
      </w:r>
      <w:r>
        <w:rPr>
          <w:rFonts w:hint="eastAsia" w:ascii="宋体" w:hAnsi="宋体" w:cs="宋体"/>
          <w:szCs w:val="21"/>
        </w:rPr>
        <w:t>、售后服务承诺</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_Toc17369 </w:instrText>
      </w:r>
      <w:r>
        <w:rPr>
          <w:rFonts w:hint="eastAsia" w:ascii="宋体" w:hAnsi="宋体" w:cs="宋体"/>
          <w:szCs w:val="21"/>
        </w:rPr>
        <w:fldChar w:fldCharType="separate"/>
      </w:r>
      <w:r>
        <w:rPr>
          <w:rFonts w:hint="eastAsia" w:ascii="宋体" w:hAnsi="宋体" w:cs="宋体"/>
          <w:szCs w:val="21"/>
        </w:rPr>
        <w:t>53</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_Toc14835 </w:instrText>
      </w:r>
      <w:r>
        <w:rPr>
          <w:rFonts w:hint="eastAsia" w:ascii="宋体" w:hAnsi="宋体" w:cs="宋体"/>
          <w:bCs/>
          <w:color w:val="000000"/>
          <w:szCs w:val="21"/>
          <w:shd w:val="clear" w:color="auto" w:fill="FFFFFF"/>
        </w:rPr>
        <w:fldChar w:fldCharType="separate"/>
      </w:r>
      <w:r>
        <w:rPr>
          <w:rFonts w:hint="eastAsia" w:ascii="宋体" w:hAnsi="宋体" w:cs="宋体"/>
          <w:szCs w:val="21"/>
          <w:lang w:eastAsia="zh-CN"/>
        </w:rPr>
        <w:t>九</w:t>
      </w:r>
      <w:r>
        <w:rPr>
          <w:rFonts w:hint="eastAsia" w:ascii="宋体" w:hAnsi="宋体" w:cs="宋体"/>
          <w:szCs w:val="21"/>
        </w:rPr>
        <w:t>、反商业贿赂承诺书</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_Toc14835 </w:instrText>
      </w:r>
      <w:r>
        <w:rPr>
          <w:rFonts w:hint="eastAsia" w:ascii="宋体" w:hAnsi="宋体" w:cs="宋体"/>
          <w:szCs w:val="21"/>
        </w:rPr>
        <w:fldChar w:fldCharType="separate"/>
      </w:r>
      <w:r>
        <w:rPr>
          <w:rFonts w:hint="eastAsia" w:ascii="宋体" w:hAnsi="宋体" w:cs="宋体"/>
          <w:szCs w:val="21"/>
        </w:rPr>
        <w:t>54</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_Toc19294 </w:instrText>
      </w:r>
      <w:r>
        <w:rPr>
          <w:rFonts w:hint="eastAsia" w:ascii="宋体" w:hAnsi="宋体" w:cs="宋体"/>
          <w:bCs/>
          <w:color w:val="000000"/>
          <w:szCs w:val="21"/>
          <w:shd w:val="clear" w:color="auto" w:fill="FFFFFF"/>
        </w:rPr>
        <w:fldChar w:fldCharType="separate"/>
      </w:r>
      <w:r>
        <w:rPr>
          <w:rFonts w:hint="eastAsia" w:ascii="宋体" w:hAnsi="宋体" w:cs="宋体"/>
          <w:szCs w:val="21"/>
        </w:rPr>
        <w:t>十、资 格 证 明 文 件</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_Toc19294 </w:instrText>
      </w:r>
      <w:r>
        <w:rPr>
          <w:rFonts w:hint="eastAsia" w:ascii="宋体" w:hAnsi="宋体" w:cs="宋体"/>
          <w:szCs w:val="21"/>
        </w:rPr>
        <w:fldChar w:fldCharType="separate"/>
      </w:r>
      <w:r>
        <w:rPr>
          <w:rFonts w:hint="eastAsia" w:ascii="宋体" w:hAnsi="宋体" w:cs="宋体"/>
          <w:szCs w:val="21"/>
        </w:rPr>
        <w:t>55</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_Toc15202 </w:instrText>
      </w:r>
      <w:r>
        <w:rPr>
          <w:rFonts w:hint="eastAsia" w:ascii="宋体" w:hAnsi="宋体" w:cs="宋体"/>
          <w:bCs/>
          <w:color w:val="000000"/>
          <w:szCs w:val="21"/>
          <w:shd w:val="clear" w:color="auto" w:fill="FFFFFF"/>
        </w:rPr>
        <w:fldChar w:fldCharType="separate"/>
      </w:r>
      <w:r>
        <w:rPr>
          <w:rFonts w:hint="eastAsia" w:ascii="宋体" w:hAnsi="宋体" w:cs="宋体"/>
          <w:szCs w:val="21"/>
        </w:rPr>
        <w:t>十</w:t>
      </w:r>
      <w:r>
        <w:rPr>
          <w:rFonts w:hint="eastAsia" w:ascii="宋体" w:hAnsi="宋体" w:cs="宋体"/>
          <w:szCs w:val="21"/>
          <w:lang w:eastAsia="zh-CN"/>
        </w:rPr>
        <w:t>一</w:t>
      </w:r>
      <w:r>
        <w:rPr>
          <w:rFonts w:hint="eastAsia" w:ascii="宋体" w:hAnsi="宋体" w:cs="宋体"/>
          <w:szCs w:val="21"/>
        </w:rPr>
        <w:t>、投标人认为需要的其它材料</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_Toc15202 </w:instrText>
      </w:r>
      <w:r>
        <w:rPr>
          <w:rFonts w:hint="eastAsia" w:ascii="宋体" w:hAnsi="宋体" w:cs="宋体"/>
          <w:szCs w:val="21"/>
        </w:rPr>
        <w:fldChar w:fldCharType="separate"/>
      </w:r>
      <w:r>
        <w:rPr>
          <w:rFonts w:hint="eastAsia" w:ascii="宋体" w:hAnsi="宋体" w:cs="宋体"/>
          <w:szCs w:val="21"/>
        </w:rPr>
        <w:t>56</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rPr>
          <w:rFonts w:hint="eastAsia" w:ascii="宋体" w:hAnsi="宋体" w:cs="宋体"/>
          <w:szCs w:val="21"/>
        </w:rPr>
      </w:pP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_Toc16442 </w:instrText>
      </w:r>
      <w:r>
        <w:rPr>
          <w:rFonts w:hint="eastAsia" w:ascii="宋体" w:hAnsi="宋体" w:cs="宋体"/>
          <w:bCs/>
          <w:color w:val="000000"/>
          <w:szCs w:val="21"/>
          <w:shd w:val="clear" w:color="auto" w:fill="FFFFFF"/>
        </w:rPr>
        <w:fldChar w:fldCharType="separate"/>
      </w:r>
      <w:r>
        <w:rPr>
          <w:rFonts w:hint="eastAsia" w:ascii="宋体" w:hAnsi="宋体" w:cs="宋体"/>
          <w:szCs w:val="21"/>
        </w:rPr>
        <w:t>十</w:t>
      </w:r>
      <w:r>
        <w:rPr>
          <w:rFonts w:hint="eastAsia" w:ascii="宋体" w:hAnsi="宋体" w:cs="宋体"/>
          <w:szCs w:val="21"/>
          <w:lang w:eastAsia="zh-CN"/>
        </w:rPr>
        <w:t>二</w:t>
      </w:r>
      <w:r>
        <w:rPr>
          <w:rFonts w:hint="eastAsia" w:ascii="宋体" w:hAnsi="宋体" w:cs="宋体"/>
          <w:szCs w:val="21"/>
        </w:rPr>
        <w:t>、提供供应商资质要求真实性声明</w:t>
      </w:r>
      <w:r>
        <w:rPr>
          <w:rFonts w:hint="eastAsia" w:ascii="宋体" w:hAnsi="宋体" w:cs="宋体"/>
          <w:szCs w:val="21"/>
        </w:rPr>
        <w:tab/>
      </w:r>
      <w:r>
        <w:rPr>
          <w:rFonts w:hint="eastAsia" w:ascii="宋体" w:hAnsi="宋体" w:cs="宋体"/>
          <w:szCs w:val="21"/>
        </w:rPr>
        <w:fldChar w:fldCharType="begin"/>
      </w:r>
      <w:r>
        <w:rPr>
          <w:rFonts w:hint="eastAsia" w:ascii="宋体" w:hAnsi="宋体" w:cs="宋体"/>
          <w:szCs w:val="21"/>
        </w:rPr>
        <w:instrText xml:space="preserve"> PAGEREF _Toc16442 </w:instrText>
      </w:r>
      <w:r>
        <w:rPr>
          <w:rFonts w:hint="eastAsia" w:ascii="宋体" w:hAnsi="宋体" w:cs="宋体"/>
          <w:szCs w:val="21"/>
        </w:rPr>
        <w:fldChar w:fldCharType="separate"/>
      </w:r>
      <w:r>
        <w:rPr>
          <w:rFonts w:hint="eastAsia" w:ascii="宋体" w:hAnsi="宋体" w:cs="宋体"/>
          <w:szCs w:val="21"/>
        </w:rPr>
        <w:t>56</w:t>
      </w:r>
      <w:r>
        <w:rPr>
          <w:rFonts w:hint="eastAsia" w:ascii="宋体" w:hAnsi="宋体" w:cs="宋体"/>
          <w:szCs w:val="21"/>
        </w:rPr>
        <w:fldChar w:fldCharType="end"/>
      </w:r>
      <w:r>
        <w:rPr>
          <w:rFonts w:hint="eastAsia" w:ascii="宋体" w:hAnsi="宋体" w:cs="宋体"/>
          <w:bCs/>
          <w:color w:val="000000"/>
          <w:szCs w:val="21"/>
          <w:shd w:val="clear" w:color="auto" w:fill="FFFFFF"/>
        </w:rPr>
        <w:fldChar w:fldCharType="end"/>
      </w:r>
    </w:p>
    <w:p>
      <w:pPr>
        <w:pStyle w:val="13"/>
        <w:tabs>
          <w:tab w:val="right" w:leader="dot" w:pos="8959"/>
        </w:tabs>
        <w:spacing w:line="380" w:lineRule="exact"/>
        <w:ind w:left="0" w:leftChars="0" w:firstLine="0" w:firstLineChars="0"/>
        <w:rPr>
          <w:rFonts w:hint="eastAsia" w:ascii="宋体" w:hAnsi="宋体" w:cs="宋体"/>
          <w:szCs w:val="21"/>
        </w:rPr>
      </w:pPr>
      <w:r>
        <w:rPr>
          <w:rFonts w:hint="eastAsia"/>
          <w:bCs/>
          <w:color w:val="000000"/>
          <w:sz w:val="21"/>
          <w:szCs w:val="21"/>
          <w:shd w:val="clear" w:color="auto" w:fill="FFFFFF"/>
        </w:rPr>
        <w:fldChar w:fldCharType="end"/>
      </w:r>
      <w:r>
        <w:rPr>
          <w:rFonts w:hint="eastAsia"/>
          <w:bCs/>
          <w:color w:val="000000"/>
          <w:sz w:val="21"/>
          <w:szCs w:val="21"/>
          <w:shd w:val="clear" w:color="auto" w:fill="FFFFFF"/>
          <w:lang w:val="en-US" w:eastAsia="zh-CN"/>
        </w:rPr>
        <w:t xml:space="preserve">    </w:t>
      </w:r>
      <w:r>
        <w:rPr>
          <w:rFonts w:hint="eastAsia"/>
          <w:bCs/>
          <w:color w:val="000000"/>
          <w:sz w:val="21"/>
          <w:szCs w:val="21"/>
          <w:shd w:val="clear" w:color="auto" w:fill="FFFFFF"/>
        </w:rPr>
        <w:t>十</w:t>
      </w:r>
      <w:r>
        <w:rPr>
          <w:rFonts w:hint="eastAsia"/>
          <w:bCs/>
          <w:color w:val="000000"/>
          <w:sz w:val="21"/>
          <w:szCs w:val="21"/>
          <w:shd w:val="clear" w:color="auto" w:fill="FFFFFF"/>
          <w:lang w:eastAsia="zh-CN"/>
        </w:rPr>
        <w:t>三</w:t>
      </w:r>
      <w:r>
        <w:rPr>
          <w:rFonts w:hint="eastAsia"/>
          <w:bCs/>
          <w:color w:val="000000"/>
          <w:sz w:val="21"/>
          <w:szCs w:val="21"/>
          <w:shd w:val="clear" w:color="auto" w:fill="FFFFFF"/>
        </w:rPr>
        <w:t>、中小企业声明函</w:t>
      </w:r>
      <w:r>
        <w:rPr>
          <w:rFonts w:hint="eastAsia" w:ascii="宋体" w:hAnsi="宋体" w:cs="宋体"/>
          <w:bCs/>
          <w:color w:val="000000"/>
          <w:szCs w:val="21"/>
          <w:shd w:val="clear" w:color="auto" w:fill="FFFFFF"/>
        </w:rPr>
        <w:fldChar w:fldCharType="begin"/>
      </w:r>
      <w:r>
        <w:rPr>
          <w:rFonts w:hint="eastAsia" w:ascii="宋体" w:hAnsi="宋体" w:cs="宋体"/>
          <w:bCs/>
          <w:color w:val="000000"/>
          <w:szCs w:val="21"/>
          <w:shd w:val="clear" w:color="auto" w:fill="FFFFFF"/>
        </w:rPr>
        <w:instrText xml:space="preserve"> HYPERLINK \l _Toc3275 </w:instrText>
      </w:r>
      <w:r>
        <w:rPr>
          <w:rFonts w:hint="eastAsia" w:ascii="宋体" w:hAnsi="宋体" w:cs="宋体"/>
          <w:bCs/>
          <w:color w:val="000000"/>
          <w:szCs w:val="21"/>
          <w:shd w:val="clear" w:color="auto" w:fill="FFFFFF"/>
        </w:rPr>
        <w:fldChar w:fldCharType="separate"/>
      </w:r>
      <w:r>
        <w:rPr>
          <w:rFonts w:hint="eastAsia" w:ascii="宋体" w:hAnsi="宋体" w:cs="宋体"/>
          <w:szCs w:val="21"/>
        </w:rPr>
        <w:tab/>
      </w:r>
      <w:r>
        <w:rPr>
          <w:rFonts w:hint="eastAsia" w:ascii="宋体" w:hAnsi="宋体" w:cs="宋体"/>
          <w:bCs/>
          <w:color w:val="000000"/>
          <w:szCs w:val="21"/>
          <w:shd w:val="clear" w:color="auto" w:fill="FFFFFF"/>
        </w:rPr>
        <w:fldChar w:fldCharType="end"/>
      </w:r>
      <w:r>
        <w:rPr>
          <w:rFonts w:hint="eastAsia" w:ascii="宋体" w:hAnsi="宋体" w:cs="宋体"/>
          <w:bCs/>
          <w:color w:val="000000"/>
          <w:szCs w:val="21"/>
          <w:shd w:val="clear" w:color="auto" w:fill="FFFFFF"/>
          <w:lang w:val="en-US" w:eastAsia="zh-CN"/>
        </w:rPr>
        <w:t>57</w:t>
      </w:r>
    </w:p>
    <w:p>
      <w:pPr>
        <w:pStyle w:val="14"/>
        <w:shd w:val="clear" w:color="auto" w:fill="FFFFFF"/>
        <w:spacing w:before="0" w:beforeLines="0" w:beforeAutospacing="0" w:after="0" w:afterLines="0" w:afterAutospacing="0" w:line="380" w:lineRule="exact"/>
        <w:jc w:val="both"/>
        <w:rPr>
          <w:rFonts w:hint="eastAsia"/>
          <w:bCs/>
          <w:color w:val="000000"/>
          <w:sz w:val="21"/>
          <w:szCs w:val="21"/>
          <w:shd w:val="clear" w:color="auto" w:fill="FFFFFF"/>
        </w:rPr>
      </w:pPr>
      <w:r>
        <w:rPr>
          <w:rFonts w:hint="eastAsia" w:ascii="宋体" w:hAnsi="宋体" w:cs="宋体"/>
          <w:szCs w:val="21"/>
        </w:rPr>
        <w:tab/>
      </w:r>
    </w:p>
    <w:p>
      <w:pPr>
        <w:pStyle w:val="14"/>
        <w:shd w:val="clear" w:color="auto" w:fill="FFFFFF"/>
        <w:spacing w:before="0" w:beforeLines="0" w:beforeAutospacing="0" w:after="0" w:afterLines="0" w:afterAutospacing="0" w:line="380" w:lineRule="exact"/>
        <w:jc w:val="both"/>
        <w:rPr>
          <w:rFonts w:hint="eastAsia"/>
          <w:bCs/>
          <w:color w:val="000000"/>
          <w:szCs w:val="32"/>
          <w:shd w:val="clear" w:color="auto" w:fill="FFFFFF"/>
        </w:rPr>
      </w:pPr>
    </w:p>
    <w:p>
      <w:pPr>
        <w:keepNext w:val="0"/>
        <w:keepLines w:val="0"/>
        <w:pageBreakBefore w:val="0"/>
        <w:widowControl/>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0"/>
        <w:rPr>
          <w:rFonts w:hint="eastAsia" w:ascii="宋体" w:hAnsi="宋体" w:cs="宋体"/>
          <w:b/>
          <w:bCs/>
          <w:color w:val="000000"/>
          <w:kern w:val="0"/>
          <w:sz w:val="36"/>
          <w:szCs w:val="36"/>
        </w:rPr>
      </w:pPr>
      <w:bookmarkStart w:id="1" w:name="_Toc32736"/>
      <w:bookmarkStart w:id="2" w:name="_Toc11617"/>
      <w:bookmarkStart w:id="3" w:name="_Toc19580"/>
    </w:p>
    <w:p>
      <w:pPr>
        <w:keepNext w:val="0"/>
        <w:keepLines w:val="0"/>
        <w:pageBreakBefore w:val="0"/>
        <w:widowControl/>
        <w:numPr>
          <w:ilvl w:val="0"/>
          <w:numId w:val="1"/>
        </w:numPr>
        <w:kinsoku/>
        <w:wordWrap/>
        <w:overflowPunct/>
        <w:topLinePunct w:val="0"/>
        <w:autoSpaceDE/>
        <w:autoSpaceDN/>
        <w:bidi w:val="0"/>
        <w:adjustRightInd/>
        <w:snapToGrid/>
        <w:spacing w:line="400" w:lineRule="exact"/>
        <w:ind w:left="0" w:leftChars="0" w:right="0" w:rightChars="0" w:firstLine="0" w:firstLineChars="0"/>
        <w:jc w:val="center"/>
        <w:textAlignment w:val="auto"/>
        <w:outlineLvl w:val="0"/>
        <w:rPr>
          <w:rFonts w:hint="eastAsia" w:ascii="宋体" w:hAnsi="宋体" w:cs="宋体"/>
          <w:b/>
          <w:bCs/>
          <w:color w:val="000000"/>
          <w:kern w:val="0"/>
          <w:sz w:val="36"/>
          <w:szCs w:val="36"/>
        </w:rPr>
      </w:pPr>
      <w:r>
        <w:rPr>
          <w:rFonts w:hint="eastAsia" w:ascii="宋体" w:hAnsi="宋体" w:cs="宋体"/>
          <w:b/>
          <w:bCs/>
          <w:color w:val="000000"/>
          <w:kern w:val="0"/>
          <w:sz w:val="36"/>
          <w:szCs w:val="36"/>
        </w:rPr>
        <w:t xml:space="preserve"> 招标公告</w:t>
      </w:r>
      <w:bookmarkEnd w:id="1"/>
      <w:bookmarkEnd w:id="2"/>
      <w:bookmarkEnd w:id="3"/>
    </w:p>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rPr>
          <w:rFonts w:hint="eastAsia" w:ascii="宋体" w:hAnsi="宋体" w:cs="宋体"/>
          <w:b/>
          <w:sz w:val="30"/>
          <w:szCs w:val="30"/>
          <w:shd w:val="clear" w:color="auto" w:fill="FFFFFF"/>
        </w:rPr>
      </w:pPr>
      <w:bookmarkStart w:id="4" w:name="_Toc19926"/>
      <w:bookmarkStart w:id="5" w:name="_Toc29950"/>
      <w:bookmarkStart w:id="6" w:name="_Toc31108"/>
      <w:bookmarkStart w:id="7" w:name="_Toc6112"/>
      <w:bookmarkStart w:id="8" w:name="_Toc22280"/>
      <w:bookmarkStart w:id="9" w:name="_Toc20449"/>
      <w:bookmarkStart w:id="10" w:name="_Toc5819"/>
      <w:bookmarkStart w:id="11" w:name="_Toc23250"/>
      <w:r>
        <w:rPr>
          <w:rFonts w:hint="eastAsia" w:ascii="宋体" w:hAnsi="宋体" w:cs="宋体"/>
          <w:b/>
          <w:sz w:val="30"/>
          <w:szCs w:val="30"/>
          <w:shd w:val="clear" w:color="auto" w:fill="FFFFFF"/>
          <w:lang w:eastAsia="zh-CN"/>
        </w:rPr>
        <w:t>温县职业教育质量提升计划项目一包、三包</w:t>
      </w:r>
      <w:r>
        <w:rPr>
          <w:rFonts w:hint="eastAsia" w:ascii="宋体" w:hAnsi="宋体" w:cs="宋体"/>
          <w:b/>
          <w:sz w:val="30"/>
          <w:szCs w:val="30"/>
          <w:shd w:val="clear" w:color="auto" w:fill="FFFFFF"/>
        </w:rPr>
        <w:t>招标公告</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0" w:firstLineChars="0"/>
        <w:jc w:val="center"/>
        <w:textAlignment w:val="auto"/>
        <w:rPr>
          <w:rFonts w:hint="eastAsia" w:ascii="宋体" w:hAnsi="宋体" w:cs="宋体"/>
          <w:b/>
          <w:sz w:val="30"/>
          <w:szCs w:val="30"/>
          <w:shd w:val="clear" w:color="auto" w:fill="FFFFFF"/>
        </w:rPr>
      </w:pP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cstheme="minorEastAsia"/>
          <w:color w:val="000000"/>
          <w:sz w:val="21"/>
          <w:szCs w:val="21"/>
          <w:u w:val="none"/>
          <w:shd w:val="clear" w:color="auto" w:fill="FFFFFF"/>
          <w:lang w:eastAsia="zh-CN"/>
        </w:rPr>
        <w:t>中鼎誉润工程咨询有限公司</w:t>
      </w:r>
      <w:r>
        <w:rPr>
          <w:rFonts w:hint="eastAsia" w:asciiTheme="minorEastAsia" w:hAnsiTheme="minorEastAsia" w:eastAsiaTheme="minorEastAsia" w:cstheme="minorEastAsia"/>
          <w:b w:val="0"/>
          <w:i w:val="0"/>
          <w:caps w:val="0"/>
          <w:color w:val="000000"/>
          <w:spacing w:val="0"/>
          <w:sz w:val="21"/>
          <w:szCs w:val="21"/>
          <w:u w:val="none"/>
          <w:shd w:val="clear" w:color="auto" w:fill="FFFFFF"/>
        </w:rPr>
        <w:t>受</w:t>
      </w:r>
      <w:r>
        <w:rPr>
          <w:rFonts w:hint="eastAsia" w:asciiTheme="minorEastAsia" w:hAnsiTheme="minorEastAsia" w:eastAsiaTheme="minorEastAsia" w:cstheme="minorEastAsia"/>
          <w:b w:val="0"/>
          <w:i w:val="0"/>
          <w:caps w:val="0"/>
          <w:color w:val="000000"/>
          <w:spacing w:val="0"/>
          <w:kern w:val="0"/>
          <w:sz w:val="21"/>
          <w:szCs w:val="21"/>
          <w:shd w:val="clear" w:color="auto" w:fill="FFFFFF"/>
          <w:lang w:val="en-US" w:eastAsia="zh-CN" w:bidi="ar-SA"/>
        </w:rPr>
        <w:t>温县</w:t>
      </w:r>
      <w:r>
        <w:rPr>
          <w:rFonts w:hint="eastAsia" w:asciiTheme="minorEastAsia" w:hAnsiTheme="minorEastAsia" w:cstheme="minorEastAsia"/>
          <w:b w:val="0"/>
          <w:i w:val="0"/>
          <w:caps w:val="0"/>
          <w:color w:val="000000"/>
          <w:spacing w:val="0"/>
          <w:kern w:val="0"/>
          <w:sz w:val="21"/>
          <w:szCs w:val="21"/>
          <w:shd w:val="clear" w:color="auto" w:fill="FFFFFF"/>
          <w:lang w:val="en-US" w:eastAsia="zh-CN" w:bidi="ar-SA"/>
        </w:rPr>
        <w:t>职业技术教育中心</w:t>
      </w:r>
      <w:r>
        <w:rPr>
          <w:rFonts w:hint="eastAsia" w:asciiTheme="minorEastAsia" w:hAnsiTheme="minorEastAsia" w:eastAsiaTheme="minorEastAsia" w:cstheme="minorEastAsia"/>
          <w:b w:val="0"/>
          <w:i w:val="0"/>
          <w:caps w:val="0"/>
          <w:color w:val="000000"/>
          <w:spacing w:val="0"/>
          <w:sz w:val="21"/>
          <w:szCs w:val="21"/>
          <w:shd w:val="clear" w:color="auto" w:fill="FFFFFF"/>
        </w:rPr>
        <w:t>的委托就</w:t>
      </w:r>
      <w:r>
        <w:rPr>
          <w:rFonts w:hint="eastAsia" w:asciiTheme="minorEastAsia" w:hAnsiTheme="minorEastAsia" w:eastAsiaTheme="minorEastAsia" w:cstheme="minorEastAsia"/>
          <w:b w:val="0"/>
          <w:i w:val="0"/>
          <w:caps w:val="0"/>
          <w:color w:val="000000"/>
          <w:spacing w:val="0"/>
          <w:sz w:val="21"/>
          <w:szCs w:val="21"/>
          <w:shd w:val="clear" w:color="auto" w:fill="FFFFFF"/>
          <w:lang w:eastAsia="zh-CN"/>
        </w:rPr>
        <w:t>温县</w:t>
      </w:r>
      <w:r>
        <w:rPr>
          <w:rFonts w:hint="eastAsia" w:asciiTheme="minorEastAsia" w:hAnsiTheme="minorEastAsia" w:cstheme="minorEastAsia"/>
          <w:b w:val="0"/>
          <w:i w:val="0"/>
          <w:caps w:val="0"/>
          <w:color w:val="000000"/>
          <w:spacing w:val="0"/>
          <w:sz w:val="21"/>
          <w:szCs w:val="21"/>
          <w:shd w:val="clear" w:color="auto" w:fill="FFFFFF"/>
          <w:lang w:eastAsia="zh-CN"/>
        </w:rPr>
        <w:t>职业教育质量提升计划项目</w:t>
      </w:r>
      <w:r>
        <w:rPr>
          <w:rFonts w:hint="eastAsia" w:asciiTheme="minorEastAsia" w:hAnsiTheme="minorEastAsia" w:eastAsiaTheme="minorEastAsia" w:cstheme="minorEastAsia"/>
          <w:b w:val="0"/>
          <w:i w:val="0"/>
          <w:caps w:val="0"/>
          <w:color w:val="000000"/>
          <w:spacing w:val="0"/>
          <w:sz w:val="21"/>
          <w:szCs w:val="21"/>
          <w:shd w:val="clear" w:color="auto" w:fill="FFFFFF"/>
        </w:rPr>
        <w:t>进行公开招标采购，欢迎符合相关条件的供应商参加投标。</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bCs/>
          <w:i w:val="0"/>
          <w:caps w:val="0"/>
          <w:color w:val="000000"/>
          <w:spacing w:val="0"/>
          <w:sz w:val="21"/>
          <w:szCs w:val="21"/>
          <w:shd w:val="clear" w:color="auto" w:fill="FFFFFF"/>
        </w:rPr>
      </w:pPr>
      <w:r>
        <w:rPr>
          <w:rFonts w:hint="eastAsia" w:asciiTheme="minorEastAsia" w:hAnsiTheme="minorEastAsia" w:eastAsiaTheme="minorEastAsia" w:cstheme="minorEastAsia"/>
          <w:b/>
          <w:bCs w:val="0"/>
          <w:i w:val="0"/>
          <w:caps w:val="0"/>
          <w:color w:val="000000"/>
          <w:spacing w:val="0"/>
          <w:sz w:val="21"/>
          <w:szCs w:val="21"/>
          <w:shd w:val="clear" w:color="auto" w:fill="FFFFFF"/>
        </w:rPr>
        <w:t>一、采购项目名称：</w:t>
      </w:r>
      <w:r>
        <w:rPr>
          <w:rFonts w:hint="eastAsia" w:asciiTheme="minorEastAsia" w:hAnsiTheme="minorEastAsia" w:eastAsiaTheme="minorEastAsia" w:cstheme="minorEastAsia"/>
          <w:b w:val="0"/>
          <w:i w:val="0"/>
          <w:caps w:val="0"/>
          <w:color w:val="000000"/>
          <w:spacing w:val="0"/>
          <w:sz w:val="21"/>
          <w:szCs w:val="21"/>
          <w:shd w:val="clear" w:color="auto" w:fill="FFFFFF"/>
          <w:lang w:eastAsia="zh-CN"/>
        </w:rPr>
        <w:t>温县</w:t>
      </w:r>
      <w:r>
        <w:rPr>
          <w:rFonts w:hint="eastAsia" w:asciiTheme="minorEastAsia" w:hAnsiTheme="minorEastAsia" w:cstheme="minorEastAsia"/>
          <w:b w:val="0"/>
          <w:i w:val="0"/>
          <w:caps w:val="0"/>
          <w:color w:val="000000"/>
          <w:spacing w:val="0"/>
          <w:sz w:val="21"/>
          <w:szCs w:val="21"/>
          <w:shd w:val="clear" w:color="auto" w:fill="FFFFFF"/>
          <w:lang w:eastAsia="zh-CN"/>
        </w:rPr>
        <w:t>职业教育质量提升计划项目</w:t>
      </w:r>
      <w:r>
        <w:rPr>
          <w:rFonts w:hint="eastAsia" w:asciiTheme="minorEastAsia" w:hAnsiTheme="minorEastAsia" w:eastAsiaTheme="minorEastAsia" w:cstheme="minorEastAsia"/>
          <w:b w:val="0"/>
          <w:bCs/>
          <w:i w:val="0"/>
          <w:caps w:val="0"/>
          <w:color w:val="000000"/>
          <w:spacing w:val="0"/>
          <w:sz w:val="21"/>
          <w:szCs w:val="21"/>
          <w:shd w:val="clear" w:color="auto" w:fill="FFFFFF"/>
        </w:rPr>
        <w:t> </w:t>
      </w:r>
    </w:p>
    <w:p>
      <w:pPr>
        <w:keepNext w:val="0"/>
        <w:keepLines w:val="0"/>
        <w:pageBreakBefore w:val="0"/>
        <w:kinsoku/>
        <w:wordWrap/>
        <w:overflowPunct/>
        <w:topLinePunct w:val="0"/>
        <w:autoSpaceDE/>
        <w:autoSpaceDN/>
        <w:bidi w:val="0"/>
        <w:adjustRightInd/>
        <w:snapToGrid/>
        <w:spacing w:line="400" w:lineRule="exact"/>
        <w:ind w:left="0" w:leftChars="0" w:right="0" w:rightChars="0" w:firstLine="420" w:firstLineChars="200"/>
        <w:jc w:val="both"/>
        <w:textAlignment w:val="auto"/>
        <w:outlineLvl w:val="9"/>
        <w:rPr>
          <w:rFonts w:hint="eastAsia" w:asciiTheme="minorEastAsia" w:hAnsiTheme="minorEastAsia" w:eastAsiaTheme="minorEastAsia" w:cstheme="minorEastAsia"/>
          <w:b w:val="0"/>
          <w:bCs/>
          <w:sz w:val="21"/>
          <w:szCs w:val="21"/>
        </w:rPr>
      </w:pPr>
      <w:r>
        <w:rPr>
          <w:rFonts w:hint="eastAsia" w:asciiTheme="minorEastAsia" w:hAnsiTheme="minorEastAsia" w:eastAsiaTheme="minorEastAsia" w:cstheme="minorEastAsia"/>
          <w:b/>
          <w:bCs w:val="0"/>
          <w:i w:val="0"/>
          <w:caps w:val="0"/>
          <w:color w:val="000000"/>
          <w:spacing w:val="0"/>
          <w:sz w:val="21"/>
          <w:szCs w:val="21"/>
          <w:shd w:val="clear" w:color="auto" w:fill="FFFFFF"/>
        </w:rPr>
        <w:t>二、项目编号：</w:t>
      </w:r>
      <w:r>
        <w:rPr>
          <w:rFonts w:hint="eastAsia" w:asciiTheme="minorEastAsia" w:hAnsiTheme="minorEastAsia" w:eastAsiaTheme="minorEastAsia" w:cstheme="minorEastAsia"/>
          <w:b w:val="0"/>
          <w:bCs/>
          <w:color w:val="000000"/>
          <w:sz w:val="21"/>
          <w:szCs w:val="21"/>
          <w:shd w:val="clear" w:color="auto" w:fill="FFFFFF"/>
        </w:rPr>
        <w:t>温交易【201</w:t>
      </w:r>
      <w:r>
        <w:rPr>
          <w:rFonts w:hint="eastAsia" w:asciiTheme="minorEastAsia" w:hAnsiTheme="minorEastAsia" w:eastAsiaTheme="minorEastAsia" w:cstheme="minorEastAsia"/>
          <w:b w:val="0"/>
          <w:bCs/>
          <w:color w:val="000000"/>
          <w:sz w:val="21"/>
          <w:szCs w:val="21"/>
          <w:shd w:val="clear" w:color="auto" w:fill="FFFFFF"/>
          <w:lang w:val="en-US" w:eastAsia="zh-CN"/>
        </w:rPr>
        <w:t>7</w:t>
      </w:r>
      <w:r>
        <w:rPr>
          <w:rFonts w:hint="eastAsia" w:asciiTheme="minorEastAsia" w:hAnsiTheme="minorEastAsia" w:eastAsiaTheme="minorEastAsia" w:cstheme="minorEastAsia"/>
          <w:b w:val="0"/>
          <w:bCs/>
          <w:color w:val="000000"/>
          <w:sz w:val="21"/>
          <w:szCs w:val="21"/>
          <w:shd w:val="clear" w:color="auto" w:fill="FFFFFF"/>
        </w:rPr>
        <w:t>】</w:t>
      </w:r>
      <w:r>
        <w:rPr>
          <w:rFonts w:hint="eastAsia" w:asciiTheme="minorEastAsia" w:hAnsiTheme="minorEastAsia" w:cstheme="minorEastAsia"/>
          <w:b w:val="0"/>
          <w:bCs/>
          <w:color w:val="000000"/>
          <w:sz w:val="21"/>
          <w:szCs w:val="21"/>
          <w:shd w:val="clear" w:color="auto" w:fill="FFFFFF"/>
          <w:lang w:val="en-US" w:eastAsia="zh-CN"/>
        </w:rPr>
        <w:t>140</w:t>
      </w:r>
      <w:r>
        <w:rPr>
          <w:rFonts w:hint="eastAsia" w:asciiTheme="minorEastAsia" w:hAnsiTheme="minorEastAsia" w:eastAsiaTheme="minorEastAsia" w:cstheme="minorEastAsia"/>
          <w:b w:val="0"/>
          <w:bCs/>
          <w:color w:val="000000"/>
          <w:sz w:val="21"/>
          <w:szCs w:val="21"/>
          <w:shd w:val="clear" w:color="auto" w:fill="FFFFFF"/>
        </w:rPr>
        <w:t>号</w:t>
      </w:r>
      <w:r>
        <w:rPr>
          <w:rFonts w:hint="eastAsia" w:asciiTheme="minorEastAsia" w:hAnsiTheme="minorEastAsia" w:eastAsiaTheme="minorEastAsia" w:cstheme="minorEastAsia"/>
          <w:b w:val="0"/>
          <w:bCs/>
          <w:color w:val="000000"/>
          <w:sz w:val="21"/>
          <w:szCs w:val="21"/>
          <w:shd w:val="clear" w:color="auto" w:fill="FFFFFF"/>
          <w:lang w:val="en-US" w:eastAsia="zh-CN"/>
        </w:rPr>
        <w:t xml:space="preserve">  </w:t>
      </w:r>
      <w:r>
        <w:rPr>
          <w:rFonts w:hint="eastAsia" w:asciiTheme="minorEastAsia" w:hAnsiTheme="minorEastAsia" w:eastAsiaTheme="minorEastAsia" w:cstheme="minorEastAsia"/>
          <w:b w:val="0"/>
          <w:bCs/>
          <w:color w:val="000000"/>
          <w:sz w:val="21"/>
          <w:szCs w:val="21"/>
          <w:shd w:val="clear" w:color="auto" w:fill="FFFFFF"/>
        </w:rPr>
        <w:t>采购编号：温政采【201</w:t>
      </w:r>
      <w:r>
        <w:rPr>
          <w:rFonts w:hint="eastAsia" w:asciiTheme="minorEastAsia" w:hAnsiTheme="minorEastAsia" w:cstheme="minorEastAsia"/>
          <w:b w:val="0"/>
          <w:bCs/>
          <w:color w:val="000000"/>
          <w:sz w:val="21"/>
          <w:szCs w:val="21"/>
          <w:shd w:val="clear" w:color="auto" w:fill="FFFFFF"/>
          <w:lang w:val="en-US" w:eastAsia="zh-CN"/>
        </w:rPr>
        <w:t>7</w:t>
      </w:r>
      <w:r>
        <w:rPr>
          <w:rFonts w:hint="eastAsia" w:asciiTheme="minorEastAsia" w:hAnsiTheme="minorEastAsia" w:eastAsiaTheme="minorEastAsia" w:cstheme="minorEastAsia"/>
          <w:b w:val="0"/>
          <w:bCs/>
          <w:color w:val="000000"/>
          <w:sz w:val="21"/>
          <w:szCs w:val="21"/>
          <w:shd w:val="clear" w:color="auto" w:fill="FFFFFF"/>
        </w:rPr>
        <w:t>】</w:t>
      </w:r>
      <w:r>
        <w:rPr>
          <w:rFonts w:hint="eastAsia" w:asciiTheme="minorEastAsia" w:hAnsiTheme="minorEastAsia" w:cstheme="minorEastAsia"/>
          <w:b w:val="0"/>
          <w:bCs/>
          <w:color w:val="000000"/>
          <w:sz w:val="21"/>
          <w:szCs w:val="21"/>
          <w:shd w:val="clear" w:color="auto" w:fill="FFFFFF"/>
          <w:lang w:val="en-US" w:eastAsia="zh-CN"/>
        </w:rPr>
        <w:t>111</w:t>
      </w:r>
      <w:r>
        <w:rPr>
          <w:rFonts w:hint="eastAsia" w:asciiTheme="minorEastAsia" w:hAnsiTheme="minorEastAsia" w:eastAsiaTheme="minorEastAsia" w:cstheme="minorEastAsia"/>
          <w:b w:val="0"/>
          <w:bCs/>
          <w:color w:val="000000"/>
          <w:sz w:val="21"/>
          <w:szCs w:val="21"/>
          <w:shd w:val="clear" w:color="auto" w:fill="FFFFFF"/>
        </w:rPr>
        <w:t>号</w:t>
      </w:r>
    </w:p>
    <w:p>
      <w:pPr>
        <w:keepNext w:val="0"/>
        <w:keepLines w:val="0"/>
        <w:pageBreakBefore w:val="0"/>
        <w:kinsoku/>
        <w:overflowPunct/>
        <w:topLinePunct w:val="0"/>
        <w:autoSpaceDE/>
        <w:bidi w:val="0"/>
        <w:adjustRightInd/>
        <w:spacing w:line="400" w:lineRule="exact"/>
        <w:ind w:left="0" w:leftChars="0" w:right="0" w:rightChars="0" w:firstLine="420" w:firstLineChars="200"/>
        <w:textAlignment w:val="baseline"/>
        <w:rPr>
          <w:rFonts w:hint="eastAsia" w:asciiTheme="minorEastAsia" w:hAnsiTheme="minorEastAsia" w:eastAsiaTheme="minorEastAsia" w:cstheme="minorEastAsia"/>
          <w:b w:val="0"/>
          <w:i w:val="0"/>
          <w:caps w:val="0"/>
          <w:color w:val="000000"/>
          <w:spacing w:val="0"/>
          <w:sz w:val="21"/>
          <w:szCs w:val="21"/>
          <w:highlight w:val="none"/>
          <w:shd w:val="clear" w:color="auto" w:fill="FFFFFF"/>
        </w:rPr>
      </w:pPr>
      <w:r>
        <w:rPr>
          <w:rFonts w:hint="eastAsia" w:asciiTheme="minorEastAsia" w:hAnsiTheme="minorEastAsia" w:eastAsiaTheme="minorEastAsia" w:cstheme="minorEastAsia"/>
          <w:b/>
          <w:bCs w:val="0"/>
          <w:i w:val="0"/>
          <w:caps w:val="0"/>
          <w:color w:val="000000"/>
          <w:spacing w:val="0"/>
          <w:sz w:val="21"/>
          <w:szCs w:val="21"/>
          <w:shd w:val="clear" w:color="auto" w:fill="FFFFFF"/>
        </w:rPr>
        <w:t>三、</w:t>
      </w:r>
      <w:r>
        <w:rPr>
          <w:rFonts w:hint="eastAsia" w:asciiTheme="minorEastAsia" w:hAnsiTheme="minorEastAsia" w:eastAsiaTheme="minorEastAsia" w:cstheme="minorEastAsia"/>
          <w:b/>
          <w:i w:val="0"/>
          <w:caps w:val="0"/>
          <w:color w:val="000000"/>
          <w:spacing w:val="0"/>
          <w:sz w:val="21"/>
          <w:szCs w:val="21"/>
          <w:shd w:val="clear" w:color="auto" w:fill="FFFFFF"/>
        </w:rPr>
        <w:t>采购项目简要说明：</w:t>
      </w:r>
      <w:r>
        <w:rPr>
          <w:rFonts w:hint="eastAsia" w:asciiTheme="minorEastAsia" w:hAnsiTheme="minorEastAsia" w:cstheme="minorEastAsia"/>
          <w:b w:val="0"/>
          <w:i w:val="0"/>
          <w:caps w:val="0"/>
          <w:color w:val="000000"/>
          <w:spacing w:val="0"/>
          <w:sz w:val="21"/>
          <w:szCs w:val="21"/>
          <w:highlight w:val="none"/>
          <w:shd w:val="clear" w:color="auto" w:fill="FFFFFF"/>
          <w:lang w:eastAsia="zh-CN"/>
        </w:rPr>
        <w:t>学前教育专业形体实训室及音响设备；汽修专业实训室建设；太极拳专业多媒体实训室建设、教材及器械；旅游与酒店管理专业实训室建设（校舍改造）等。建设地点位于温县职业技术教育中心校内。</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i w:val="0"/>
          <w:caps w:val="0"/>
          <w:color w:val="000000"/>
          <w:spacing w:val="0"/>
          <w:sz w:val="21"/>
          <w:szCs w:val="21"/>
          <w:shd w:val="clear" w:color="auto" w:fill="FFFFFF"/>
        </w:rPr>
      </w:pPr>
      <w:r>
        <w:rPr>
          <w:rFonts w:hint="eastAsia" w:asciiTheme="minorEastAsia" w:hAnsiTheme="minorEastAsia" w:eastAsiaTheme="minorEastAsia" w:cstheme="minorEastAsia"/>
          <w:b/>
          <w:i w:val="0"/>
          <w:caps w:val="0"/>
          <w:color w:val="000000"/>
          <w:spacing w:val="0"/>
          <w:sz w:val="21"/>
          <w:szCs w:val="21"/>
          <w:shd w:val="clear" w:color="auto" w:fill="FFFFFF"/>
          <w:lang w:eastAsia="zh-CN"/>
        </w:rPr>
        <w:t>四</w:t>
      </w:r>
      <w:r>
        <w:rPr>
          <w:rFonts w:hint="eastAsia" w:asciiTheme="minorEastAsia" w:hAnsiTheme="minorEastAsia" w:eastAsiaTheme="minorEastAsia" w:cstheme="minorEastAsia"/>
          <w:b/>
          <w:i w:val="0"/>
          <w:caps w:val="0"/>
          <w:color w:val="000000"/>
          <w:spacing w:val="0"/>
          <w:sz w:val="21"/>
          <w:szCs w:val="21"/>
          <w:shd w:val="clear" w:color="auto" w:fill="FFFFFF"/>
        </w:rPr>
        <w:t>、项目需要落实的政府采购政策：《政府采购促进中小企业发展暂行办法》。</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cstheme="minorEastAsia"/>
          <w:b w:val="0"/>
          <w:bCs/>
          <w:i w:val="0"/>
          <w:caps w:val="0"/>
          <w:color w:val="000000"/>
          <w:spacing w:val="0"/>
          <w:sz w:val="21"/>
          <w:szCs w:val="21"/>
          <w:shd w:val="clear" w:color="auto" w:fill="FFFFFF"/>
          <w:lang w:eastAsia="zh-CN"/>
        </w:rPr>
      </w:pPr>
      <w:r>
        <w:rPr>
          <w:rFonts w:hint="eastAsia" w:asciiTheme="minorEastAsia" w:hAnsiTheme="minorEastAsia" w:cstheme="minorEastAsia"/>
          <w:b/>
          <w:i w:val="0"/>
          <w:caps w:val="0"/>
          <w:color w:val="000000"/>
          <w:spacing w:val="0"/>
          <w:sz w:val="21"/>
          <w:szCs w:val="21"/>
          <w:shd w:val="clear" w:color="auto" w:fill="FFFFFF"/>
          <w:lang w:eastAsia="zh-CN"/>
        </w:rPr>
        <w:t>五、标段划分：</w:t>
      </w:r>
      <w:r>
        <w:rPr>
          <w:rFonts w:hint="eastAsia" w:asciiTheme="minorEastAsia" w:hAnsiTheme="minorEastAsia" w:cstheme="minorEastAsia"/>
          <w:b w:val="0"/>
          <w:bCs/>
          <w:i w:val="0"/>
          <w:caps w:val="0"/>
          <w:color w:val="000000"/>
          <w:spacing w:val="0"/>
          <w:sz w:val="21"/>
          <w:szCs w:val="21"/>
          <w:shd w:val="clear" w:color="auto" w:fill="FFFFFF"/>
          <w:lang w:eastAsia="zh-CN"/>
        </w:rPr>
        <w:t>本项目共划分四个包，本次招标一、三包。</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cstheme="minorEastAsia"/>
          <w:b w:val="0"/>
          <w:bCs/>
          <w:i w:val="0"/>
          <w:caps w:val="0"/>
          <w:color w:val="000000"/>
          <w:spacing w:val="0"/>
          <w:sz w:val="21"/>
          <w:szCs w:val="21"/>
          <w:shd w:val="clear" w:color="auto" w:fill="FFFFFF"/>
          <w:lang w:eastAsia="zh-CN"/>
        </w:rPr>
      </w:pPr>
      <w:r>
        <w:rPr>
          <w:rFonts w:hint="eastAsia" w:asciiTheme="minorEastAsia" w:hAnsiTheme="minorEastAsia" w:cstheme="minorEastAsia"/>
          <w:b w:val="0"/>
          <w:bCs/>
          <w:i w:val="0"/>
          <w:caps w:val="0"/>
          <w:color w:val="000000"/>
          <w:spacing w:val="0"/>
          <w:sz w:val="21"/>
          <w:szCs w:val="21"/>
          <w:shd w:val="clear" w:color="auto" w:fill="FFFFFF"/>
          <w:lang w:eastAsia="zh-CN"/>
        </w:rPr>
        <w:t>具体划分内容如下： </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cstheme="minorEastAsia"/>
          <w:b w:val="0"/>
          <w:i w:val="0"/>
          <w:caps w:val="0"/>
          <w:color w:val="000000"/>
          <w:spacing w:val="0"/>
          <w:sz w:val="21"/>
          <w:szCs w:val="21"/>
          <w:highlight w:val="none"/>
          <w:shd w:val="clear" w:color="auto" w:fill="FFFFFF"/>
          <w:lang w:eastAsia="zh-CN"/>
        </w:rPr>
      </w:pPr>
      <w:r>
        <w:rPr>
          <w:rFonts w:hint="eastAsia" w:asciiTheme="minorEastAsia" w:hAnsiTheme="minorEastAsia" w:cstheme="minorEastAsia"/>
          <w:b w:val="0"/>
          <w:bCs/>
          <w:i w:val="0"/>
          <w:caps w:val="0"/>
          <w:color w:val="000000"/>
          <w:spacing w:val="0"/>
          <w:sz w:val="21"/>
          <w:szCs w:val="21"/>
          <w:shd w:val="clear" w:color="auto" w:fill="FFFFFF"/>
          <w:lang w:eastAsia="zh-CN"/>
        </w:rPr>
        <w:t>一包：</w:t>
      </w:r>
      <w:r>
        <w:rPr>
          <w:rFonts w:hint="eastAsia" w:asciiTheme="minorEastAsia" w:hAnsiTheme="minorEastAsia" w:cstheme="minorEastAsia"/>
          <w:b w:val="0"/>
          <w:i w:val="0"/>
          <w:caps w:val="0"/>
          <w:color w:val="000000"/>
          <w:spacing w:val="0"/>
          <w:sz w:val="21"/>
          <w:szCs w:val="21"/>
          <w:highlight w:val="none"/>
          <w:shd w:val="clear" w:color="auto" w:fill="FFFFFF"/>
          <w:lang w:eastAsia="zh-CN"/>
        </w:rPr>
        <w:t>学前教育专业形体实训室及音响设备；</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cstheme="minorEastAsia"/>
          <w:b w:val="0"/>
          <w:bCs/>
          <w:i w:val="0"/>
          <w:caps w:val="0"/>
          <w:color w:val="000000"/>
          <w:spacing w:val="0"/>
          <w:sz w:val="21"/>
          <w:szCs w:val="21"/>
          <w:shd w:val="clear" w:color="auto" w:fill="FFFFFF"/>
          <w:lang w:eastAsia="zh-CN"/>
        </w:rPr>
      </w:pPr>
      <w:r>
        <w:rPr>
          <w:rFonts w:hint="eastAsia" w:asciiTheme="minorEastAsia" w:hAnsiTheme="minorEastAsia" w:cstheme="minorEastAsia"/>
          <w:b w:val="0"/>
          <w:bCs/>
          <w:i w:val="0"/>
          <w:caps w:val="0"/>
          <w:color w:val="000000"/>
          <w:spacing w:val="0"/>
          <w:sz w:val="21"/>
          <w:szCs w:val="21"/>
          <w:shd w:val="clear" w:color="auto" w:fill="FFFFFF"/>
          <w:lang w:eastAsia="zh-CN"/>
        </w:rPr>
        <w:t>三包：太极拳专业多媒体实训室建设、教材及器械；</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cstheme="minorEastAsia"/>
          <w:b/>
          <w:i w:val="0"/>
          <w:caps w:val="0"/>
          <w:color w:val="000000"/>
          <w:spacing w:val="0"/>
          <w:sz w:val="21"/>
          <w:szCs w:val="21"/>
          <w:shd w:val="clear" w:color="auto" w:fill="FFFFFF"/>
          <w:lang w:eastAsia="zh-CN"/>
        </w:rPr>
        <w:t>六</w:t>
      </w:r>
      <w:r>
        <w:rPr>
          <w:rFonts w:hint="eastAsia" w:asciiTheme="minorEastAsia" w:hAnsiTheme="minorEastAsia" w:eastAsiaTheme="minorEastAsia" w:cstheme="minorEastAsia"/>
          <w:b/>
          <w:i w:val="0"/>
          <w:caps w:val="0"/>
          <w:color w:val="000000"/>
          <w:spacing w:val="0"/>
          <w:sz w:val="21"/>
          <w:szCs w:val="21"/>
          <w:shd w:val="clear" w:color="auto" w:fill="FFFFFF"/>
        </w:rPr>
        <w:t>、供应商资质要求</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1、符合《中华人民共和国政府采购法》第二十二条规定的条件；</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（1）具有独立承担民事责任的能力； </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（2）具有良好的商业信誉和健全的财务会计制度； </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（3）具有履行合同所必需的设备和专业技术能力； </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（4）有依法缴纳税收和社会保障资金的良好记录； </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（5）参加政府采购活动前三年内，在经营活动中没有重大违法记录； </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（6）法律、行政法规规定的其他条件。 </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2、投标人具有有效的营业执照（副本）、税务登记证（副本）、组织机构代码证（副本）或三证合一的营业执照（副本）</w:t>
      </w:r>
      <w:r>
        <w:rPr>
          <w:rFonts w:hint="eastAsia" w:asciiTheme="minorEastAsia" w:hAnsiTheme="minorEastAsia" w:cstheme="minorEastAsia"/>
          <w:b w:val="0"/>
          <w:i w:val="0"/>
          <w:caps w:val="0"/>
          <w:color w:val="000000"/>
          <w:spacing w:val="0"/>
          <w:sz w:val="21"/>
          <w:szCs w:val="21"/>
          <w:shd w:val="clear" w:color="auto" w:fill="FFFFFF"/>
          <w:lang w:eastAsia="zh-CN"/>
        </w:rPr>
        <w:t>。</w:t>
      </w:r>
    </w:p>
    <w:p>
      <w:pPr>
        <w:keepNext w:val="0"/>
        <w:keepLines w:val="0"/>
        <w:pageBreakBefore w:val="0"/>
        <w:kinsoku/>
        <w:wordWrap w:val="0"/>
        <w:overflowPunct/>
        <w:topLinePunct w:val="0"/>
        <w:autoSpaceDE/>
        <w:autoSpaceDN/>
        <w:bidi w:val="0"/>
        <w:adjustRightInd/>
        <w:snapToGrid w:val="0"/>
        <w:spacing w:line="400" w:lineRule="exact"/>
        <w:ind w:left="0" w:leftChars="0" w:right="0" w:rightChars="0" w:firstLine="420" w:firstLineChars="200"/>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cstheme="minorEastAsia"/>
          <w:b w:val="0"/>
          <w:i w:val="0"/>
          <w:caps w:val="0"/>
          <w:color w:val="000000"/>
          <w:spacing w:val="0"/>
          <w:sz w:val="21"/>
          <w:szCs w:val="21"/>
          <w:shd w:val="clear" w:color="auto" w:fill="FFFFFF"/>
          <w:lang w:val="en-US" w:eastAsia="zh-CN"/>
        </w:rPr>
        <w:t>3</w:t>
      </w:r>
      <w:r>
        <w:rPr>
          <w:rFonts w:hint="eastAsia" w:asciiTheme="minorEastAsia" w:hAnsiTheme="minorEastAsia" w:eastAsiaTheme="minorEastAsia" w:cstheme="minorEastAsia"/>
          <w:b w:val="0"/>
          <w:i w:val="0"/>
          <w:caps w:val="0"/>
          <w:color w:val="000000"/>
          <w:spacing w:val="0"/>
          <w:sz w:val="21"/>
          <w:szCs w:val="21"/>
          <w:shd w:val="clear" w:color="auto" w:fill="FFFFFF"/>
        </w:rPr>
        <w:t>、投标人应在开标时提供由单位注册地或项目所在地的检察机关出具的行贿犯罪档案查询结果证明（查询近三年来法人、法定代表人、法定代表人委托人）原件，否则取消其投标资格。(网上下载的查询告知函和检察机关现场出具的书面告知函具有同等效力)。</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rPr>
      </w:pPr>
      <w:r>
        <w:rPr>
          <w:rFonts w:hint="eastAsia" w:asciiTheme="minorEastAsia" w:hAnsiTheme="minorEastAsia" w:cstheme="minorEastAsia"/>
          <w:b w:val="0"/>
          <w:i w:val="0"/>
          <w:caps w:val="0"/>
          <w:color w:val="000000"/>
          <w:spacing w:val="0"/>
          <w:sz w:val="21"/>
          <w:szCs w:val="21"/>
          <w:shd w:val="clear" w:color="auto" w:fill="FFFFFF"/>
          <w:lang w:val="en-US" w:eastAsia="zh-CN"/>
        </w:rPr>
        <w:t>4</w:t>
      </w:r>
      <w:r>
        <w:rPr>
          <w:rFonts w:hint="eastAsia" w:asciiTheme="minorEastAsia" w:hAnsiTheme="minorEastAsia" w:eastAsiaTheme="minorEastAsia" w:cstheme="minorEastAsia"/>
          <w:b w:val="0"/>
          <w:i w:val="0"/>
          <w:caps w:val="0"/>
          <w:color w:val="000000"/>
          <w:spacing w:val="0"/>
          <w:sz w:val="21"/>
          <w:szCs w:val="21"/>
          <w:shd w:val="clear" w:color="auto" w:fill="FFFFFF"/>
        </w:rPr>
        <w:t>、本项目不接受联合体投标。</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cstheme="minorEastAsia"/>
          <w:b w:val="0"/>
          <w:i w:val="0"/>
          <w:caps w:val="0"/>
          <w:color w:val="000000"/>
          <w:spacing w:val="0"/>
          <w:sz w:val="21"/>
          <w:szCs w:val="21"/>
          <w:shd w:val="clear" w:color="auto" w:fill="FFFFFF"/>
          <w:lang w:val="en-US" w:eastAsia="zh-CN"/>
        </w:rPr>
        <w:t>5、</w:t>
      </w:r>
      <w:r>
        <w:rPr>
          <w:rFonts w:hint="eastAsia" w:asciiTheme="minorEastAsia" w:hAnsiTheme="minorEastAsia" w:eastAsiaTheme="minorEastAsia" w:cstheme="minorEastAsia"/>
          <w:b/>
          <w:i w:val="0"/>
          <w:caps w:val="0"/>
          <w:color w:val="000000"/>
          <w:spacing w:val="0"/>
          <w:sz w:val="21"/>
          <w:szCs w:val="21"/>
          <w:shd w:val="clear" w:color="auto" w:fill="FFFFFF"/>
        </w:rPr>
        <w:t> </w:t>
      </w:r>
      <w:r>
        <w:rPr>
          <w:rFonts w:hint="eastAsia" w:asciiTheme="minorEastAsia" w:hAnsiTheme="minorEastAsia" w:eastAsiaTheme="minorEastAsia" w:cstheme="minorEastAsia"/>
          <w:b w:val="0"/>
          <w:bCs/>
          <w:i w:val="0"/>
          <w:caps w:val="0"/>
          <w:color w:val="000000"/>
          <w:spacing w:val="0"/>
          <w:sz w:val="21"/>
          <w:szCs w:val="21"/>
          <w:shd w:val="clear" w:color="auto" w:fill="FFFFFF"/>
        </w:rPr>
        <w:t>每个投标人只能投报上述标段中的一个标段。</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cstheme="minorEastAsia"/>
          <w:b/>
          <w:i w:val="0"/>
          <w:caps w:val="0"/>
          <w:color w:val="000000"/>
          <w:spacing w:val="0"/>
          <w:sz w:val="21"/>
          <w:szCs w:val="21"/>
          <w:shd w:val="clear" w:color="auto" w:fill="FFFFFF"/>
          <w:lang w:eastAsia="zh-CN"/>
        </w:rPr>
        <w:t>七</w:t>
      </w:r>
      <w:r>
        <w:rPr>
          <w:rFonts w:hint="eastAsia" w:asciiTheme="minorEastAsia" w:hAnsiTheme="minorEastAsia" w:eastAsiaTheme="minorEastAsia" w:cstheme="minorEastAsia"/>
          <w:b/>
          <w:i w:val="0"/>
          <w:caps w:val="0"/>
          <w:color w:val="000000"/>
          <w:spacing w:val="0"/>
          <w:sz w:val="21"/>
          <w:szCs w:val="21"/>
          <w:shd w:val="clear" w:color="auto" w:fill="FFFFFF"/>
        </w:rPr>
        <w:t>、采购文件发售信息</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1、报名须知</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本项目采用网上报名，已入库且资质符合的企业可以直接网上报名，未入库企业进入温县公共资源交易中心网(http://www.wxggzy.com/)按照《温县公共资源交易中心关于面向全国征集电子招投标会员的公告》要求先网上提交信息经工作人员通过审核后，方可带原件来现场备案入库并办理CA数字证书后报名。</w:t>
      </w:r>
    </w:p>
    <w:p>
      <w:pPr>
        <w:keepNext w:val="0"/>
        <w:keepLines w:val="0"/>
        <w:pageBreakBefore w:val="0"/>
        <w:shd w:val="solid" w:color="FFFFFF" w:fill="auto"/>
        <w:kinsoku/>
        <w:wordWrap/>
        <w:overflowPunct/>
        <w:topLinePunct w:val="0"/>
        <w:autoSpaceDE/>
        <w:autoSpaceDN w:val="0"/>
        <w:bidi w:val="0"/>
        <w:adjustRightInd/>
        <w:snapToGrid/>
        <w:spacing w:line="400" w:lineRule="exact"/>
        <w:ind w:left="0" w:leftChars="0" w:right="0" w:rightChars="0" w:firstLine="420" w:firstLineChars="200"/>
        <w:jc w:val="left"/>
        <w:textAlignment w:val="auto"/>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2、报名时间</w:t>
      </w:r>
      <w:r>
        <w:rPr>
          <w:rFonts w:hint="eastAsia" w:asciiTheme="minorEastAsia" w:hAnsiTheme="minorEastAsia" w:eastAsiaTheme="minorEastAsia" w:cstheme="minorEastAsia"/>
          <w:b/>
          <w:color w:val="000000"/>
          <w:sz w:val="21"/>
          <w:szCs w:val="21"/>
          <w:shd w:val="clear" w:color="auto" w:fill="FFFFFF"/>
          <w:lang w:val="en-US" w:eastAsia="zh-CN"/>
        </w:rPr>
        <w:t>：</w:t>
      </w:r>
      <w:r>
        <w:rPr>
          <w:rFonts w:hint="eastAsia" w:asciiTheme="minorEastAsia" w:hAnsiTheme="minorEastAsia" w:eastAsiaTheme="minorEastAsia" w:cstheme="minorEastAsia"/>
          <w:color w:val="000000"/>
          <w:sz w:val="21"/>
          <w:szCs w:val="21"/>
          <w:u w:val="single"/>
          <w:shd w:val="clear" w:color="auto" w:fill="FFFFFF"/>
        </w:rPr>
        <w:t>201</w:t>
      </w:r>
      <w:r>
        <w:rPr>
          <w:rFonts w:hint="eastAsia" w:asciiTheme="minorEastAsia" w:hAnsiTheme="minorEastAsia" w:eastAsiaTheme="minorEastAsia" w:cstheme="minorEastAsia"/>
          <w:color w:val="000000"/>
          <w:sz w:val="21"/>
          <w:szCs w:val="21"/>
          <w:u w:val="single"/>
          <w:shd w:val="clear" w:color="auto" w:fill="FFFFFF"/>
          <w:lang w:val="en-US" w:eastAsia="zh-CN"/>
        </w:rPr>
        <w:t>7</w:t>
      </w:r>
      <w:r>
        <w:rPr>
          <w:rFonts w:hint="eastAsia" w:asciiTheme="minorEastAsia" w:hAnsiTheme="minorEastAsia" w:eastAsiaTheme="minorEastAsia" w:cstheme="minorEastAsia"/>
          <w:color w:val="000000"/>
          <w:sz w:val="21"/>
          <w:szCs w:val="21"/>
          <w:shd w:val="clear" w:color="auto" w:fill="FFFFFF"/>
        </w:rPr>
        <w:t xml:space="preserve"> 年</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月</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日</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时</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分—</w:t>
      </w:r>
      <w:r>
        <w:rPr>
          <w:rFonts w:hint="eastAsia" w:asciiTheme="minorEastAsia" w:hAnsiTheme="minorEastAsia" w:eastAsiaTheme="minorEastAsia" w:cstheme="minorEastAsia"/>
          <w:color w:val="000000"/>
          <w:sz w:val="21"/>
          <w:szCs w:val="21"/>
          <w:u w:val="single"/>
          <w:shd w:val="clear" w:color="auto" w:fill="FFFFFF"/>
        </w:rPr>
        <w:t>201</w:t>
      </w:r>
      <w:r>
        <w:rPr>
          <w:rFonts w:hint="eastAsia" w:asciiTheme="minorEastAsia" w:hAnsiTheme="minorEastAsia" w:eastAsiaTheme="minorEastAsia" w:cstheme="minorEastAsia"/>
          <w:color w:val="000000"/>
          <w:sz w:val="21"/>
          <w:szCs w:val="21"/>
          <w:u w:val="single"/>
          <w:shd w:val="clear" w:color="auto" w:fill="FFFFFF"/>
          <w:lang w:val="en-US" w:eastAsia="zh-CN"/>
        </w:rPr>
        <w:t>7</w:t>
      </w:r>
      <w:r>
        <w:rPr>
          <w:rFonts w:hint="eastAsia" w:asciiTheme="minorEastAsia" w:hAnsiTheme="minorEastAsia" w:eastAsiaTheme="minorEastAsia" w:cstheme="minorEastAsia"/>
          <w:color w:val="000000"/>
          <w:sz w:val="21"/>
          <w:szCs w:val="21"/>
          <w:u w:val="single"/>
          <w:shd w:val="clear" w:color="auto" w:fill="FFFFFF"/>
        </w:rPr>
        <w:t xml:space="preserve"> </w:t>
      </w:r>
      <w:r>
        <w:rPr>
          <w:rFonts w:hint="eastAsia" w:asciiTheme="minorEastAsia" w:hAnsiTheme="minorEastAsia" w:eastAsiaTheme="minorEastAsia" w:cstheme="minorEastAsia"/>
          <w:color w:val="000000"/>
          <w:sz w:val="21"/>
          <w:szCs w:val="21"/>
          <w:shd w:val="clear" w:color="auto" w:fill="FFFFFF"/>
        </w:rPr>
        <w:t>年</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月</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日</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时</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分（节假日除外）。</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3、招标文件的下载</w:t>
      </w:r>
    </w:p>
    <w:p>
      <w:pPr>
        <w:keepNext w:val="0"/>
        <w:keepLines w:val="0"/>
        <w:pageBreakBefore w:val="0"/>
        <w:shd w:val="solid" w:color="FFFFFF" w:fill="auto"/>
        <w:kinsoku/>
        <w:wordWrap/>
        <w:overflowPunct/>
        <w:topLinePunct w:val="0"/>
        <w:autoSpaceDE/>
        <w:autoSpaceDN w:val="0"/>
        <w:bidi w:val="0"/>
        <w:adjustRightInd/>
        <w:snapToGrid/>
        <w:spacing w:line="400" w:lineRule="exact"/>
        <w:ind w:left="0" w:leftChars="0" w:right="0" w:rightChars="0" w:firstLine="420" w:firstLineChars="200"/>
        <w:jc w:val="left"/>
        <w:textAlignment w:val="auto"/>
        <w:rPr>
          <w:rFonts w:hint="eastAsia" w:asciiTheme="minorEastAsia" w:hAnsiTheme="minorEastAsia" w:eastAsiaTheme="minorEastAsia" w:cstheme="minorEastAsia"/>
          <w:color w:val="000000"/>
          <w:sz w:val="21"/>
          <w:szCs w:val="21"/>
          <w:shd w:val="clear" w:color="auto" w:fill="FFFFFF"/>
        </w:rPr>
      </w:pPr>
      <w:r>
        <w:rPr>
          <w:rFonts w:hint="eastAsia" w:asciiTheme="minorEastAsia" w:hAnsiTheme="minorEastAsia" w:eastAsiaTheme="minorEastAsia" w:cstheme="minorEastAsia"/>
          <w:color w:val="000000"/>
          <w:sz w:val="21"/>
          <w:szCs w:val="21"/>
          <w:u w:val="single"/>
          <w:shd w:val="clear" w:color="auto" w:fill="FFFFFF"/>
        </w:rPr>
        <w:t>201</w:t>
      </w:r>
      <w:r>
        <w:rPr>
          <w:rFonts w:hint="eastAsia" w:asciiTheme="minorEastAsia" w:hAnsiTheme="minorEastAsia" w:eastAsiaTheme="minorEastAsia" w:cstheme="minorEastAsia"/>
          <w:color w:val="000000"/>
          <w:sz w:val="21"/>
          <w:szCs w:val="21"/>
          <w:u w:val="single"/>
          <w:shd w:val="clear" w:color="auto" w:fill="FFFFFF"/>
          <w:lang w:val="en-US" w:eastAsia="zh-CN"/>
        </w:rPr>
        <w:t>7</w:t>
      </w:r>
      <w:r>
        <w:rPr>
          <w:rFonts w:hint="eastAsia" w:asciiTheme="minorEastAsia" w:hAnsiTheme="minorEastAsia" w:eastAsiaTheme="minorEastAsia" w:cstheme="minorEastAsia"/>
          <w:color w:val="000000"/>
          <w:sz w:val="21"/>
          <w:szCs w:val="21"/>
          <w:shd w:val="clear" w:color="auto" w:fill="FFFFFF"/>
        </w:rPr>
        <w:t xml:space="preserve"> 年</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月</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日</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时</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分—</w:t>
      </w:r>
      <w:r>
        <w:rPr>
          <w:rFonts w:hint="eastAsia" w:asciiTheme="minorEastAsia" w:hAnsiTheme="minorEastAsia" w:eastAsiaTheme="minorEastAsia" w:cstheme="minorEastAsia"/>
          <w:color w:val="000000"/>
          <w:sz w:val="21"/>
          <w:szCs w:val="21"/>
          <w:u w:val="single"/>
          <w:shd w:val="clear" w:color="auto" w:fill="FFFFFF"/>
        </w:rPr>
        <w:t>201</w:t>
      </w:r>
      <w:r>
        <w:rPr>
          <w:rFonts w:hint="eastAsia" w:asciiTheme="minorEastAsia" w:hAnsiTheme="minorEastAsia" w:eastAsiaTheme="minorEastAsia" w:cstheme="minorEastAsia"/>
          <w:color w:val="000000"/>
          <w:sz w:val="21"/>
          <w:szCs w:val="21"/>
          <w:u w:val="single"/>
          <w:shd w:val="clear" w:color="auto" w:fill="FFFFFF"/>
          <w:lang w:val="en-US" w:eastAsia="zh-CN"/>
        </w:rPr>
        <w:t>7</w:t>
      </w:r>
      <w:r>
        <w:rPr>
          <w:rFonts w:hint="eastAsia" w:asciiTheme="minorEastAsia" w:hAnsiTheme="minorEastAsia" w:eastAsiaTheme="minorEastAsia" w:cstheme="minorEastAsia"/>
          <w:color w:val="000000"/>
          <w:sz w:val="21"/>
          <w:szCs w:val="21"/>
          <w:shd w:val="clear" w:color="auto" w:fill="FFFFFF"/>
        </w:rPr>
        <w:t xml:space="preserve"> 年</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 xml:space="preserve">月 </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日</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时</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分，通过温县公共资源交易中心网站招标投标交易管理系统在报名缴费后自行下载；</w:t>
      </w:r>
    </w:p>
    <w:p>
      <w:pPr>
        <w:keepNext w:val="0"/>
        <w:keepLines w:val="0"/>
        <w:pageBreakBefore w:val="0"/>
        <w:shd w:val="solid" w:color="FFFFFF" w:fill="auto"/>
        <w:kinsoku/>
        <w:wordWrap/>
        <w:overflowPunct/>
        <w:topLinePunct w:val="0"/>
        <w:autoSpaceDE/>
        <w:autoSpaceDN w:val="0"/>
        <w:bidi w:val="0"/>
        <w:adjustRightInd/>
        <w:snapToGrid/>
        <w:spacing w:line="400" w:lineRule="exact"/>
        <w:ind w:left="0" w:leftChars="0" w:right="0" w:rightChars="0" w:firstLine="420" w:firstLineChars="200"/>
        <w:jc w:val="left"/>
        <w:textAlignment w:val="auto"/>
        <w:rPr>
          <w:rFonts w:hint="eastAsia" w:asciiTheme="minorEastAsia" w:hAnsiTheme="minorEastAsia" w:eastAsiaTheme="minorEastAsia" w:cstheme="minorEastAsia"/>
          <w:color w:val="000000"/>
          <w:sz w:val="21"/>
          <w:szCs w:val="21"/>
          <w:shd w:val="clear" w:color="auto" w:fill="FFFFFF"/>
          <w:lang w:val="zh-CN"/>
        </w:rPr>
      </w:pPr>
      <w:r>
        <w:rPr>
          <w:rFonts w:hint="eastAsia" w:asciiTheme="minorEastAsia" w:hAnsiTheme="minorEastAsia" w:eastAsiaTheme="minorEastAsia" w:cstheme="minorEastAsia"/>
          <w:color w:val="000000"/>
          <w:sz w:val="21"/>
          <w:szCs w:val="21"/>
          <w:shd w:val="clear" w:color="auto" w:fill="FFFFFF"/>
          <w:lang w:val="en-US" w:eastAsia="zh-CN"/>
        </w:rPr>
        <w:t>4、</w:t>
      </w:r>
      <w:r>
        <w:rPr>
          <w:rFonts w:hint="eastAsia" w:asciiTheme="minorEastAsia" w:hAnsiTheme="minorEastAsia" w:eastAsiaTheme="minorEastAsia" w:cstheme="minorEastAsia"/>
          <w:color w:val="000000"/>
          <w:sz w:val="21"/>
          <w:szCs w:val="21"/>
          <w:shd w:val="clear" w:color="auto" w:fill="FFFFFF"/>
          <w:lang w:val="zh-CN"/>
        </w:rPr>
        <w:t>通过个人网银购买招标文件，招标文件</w:t>
      </w:r>
      <w:r>
        <w:rPr>
          <w:rFonts w:hint="eastAsia" w:asciiTheme="minorEastAsia" w:hAnsiTheme="minorEastAsia" w:eastAsiaTheme="minorEastAsia" w:cstheme="minorEastAsia"/>
          <w:color w:val="000000"/>
          <w:sz w:val="21"/>
          <w:szCs w:val="21"/>
          <w:shd w:val="clear" w:color="auto" w:fill="FFFFFF"/>
        </w:rPr>
        <w:t>300</w:t>
      </w:r>
      <w:r>
        <w:rPr>
          <w:rFonts w:hint="eastAsia" w:asciiTheme="minorEastAsia" w:hAnsiTheme="minorEastAsia" w:eastAsiaTheme="minorEastAsia" w:cstheme="minorEastAsia"/>
          <w:color w:val="000000"/>
          <w:sz w:val="21"/>
          <w:szCs w:val="21"/>
          <w:shd w:val="clear" w:color="auto" w:fill="FFFFFF"/>
          <w:lang w:val="zh-CN"/>
        </w:rPr>
        <w:t>元/份、手续费交易金额的7‰，0.5元封底，20元封顶。</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cstheme="minorEastAsia"/>
          <w:b/>
          <w:i w:val="0"/>
          <w:caps w:val="0"/>
          <w:color w:val="000000"/>
          <w:spacing w:val="0"/>
          <w:sz w:val="21"/>
          <w:szCs w:val="21"/>
          <w:shd w:val="clear" w:color="auto" w:fill="FFFFFF"/>
          <w:lang w:eastAsia="zh-CN"/>
        </w:rPr>
        <w:t>八</w:t>
      </w:r>
      <w:r>
        <w:rPr>
          <w:rFonts w:hint="eastAsia" w:asciiTheme="minorEastAsia" w:hAnsiTheme="minorEastAsia" w:eastAsiaTheme="minorEastAsia" w:cstheme="minorEastAsia"/>
          <w:b/>
          <w:i w:val="0"/>
          <w:caps w:val="0"/>
          <w:color w:val="000000"/>
          <w:spacing w:val="0"/>
          <w:sz w:val="21"/>
          <w:szCs w:val="21"/>
          <w:shd w:val="clear" w:color="auto" w:fill="FFFFFF"/>
        </w:rPr>
        <w:t>、投标文件的递交</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1、</w:t>
      </w:r>
      <w:r>
        <w:rPr>
          <w:rFonts w:hint="eastAsia" w:asciiTheme="minorEastAsia" w:hAnsiTheme="minorEastAsia" w:eastAsiaTheme="minorEastAsia" w:cstheme="minorEastAsia"/>
          <w:color w:val="000000"/>
          <w:sz w:val="21"/>
          <w:szCs w:val="21"/>
          <w:shd w:val="clear" w:color="auto" w:fill="FFFFFF"/>
        </w:rPr>
        <w:t>投标文件递交的截止时间（投标截止时间，下同）为</w:t>
      </w:r>
      <w:r>
        <w:rPr>
          <w:rFonts w:hint="eastAsia" w:asciiTheme="minorEastAsia" w:hAnsiTheme="minorEastAsia" w:eastAsiaTheme="minorEastAsia" w:cstheme="minorEastAsia"/>
          <w:color w:val="000000"/>
          <w:sz w:val="21"/>
          <w:szCs w:val="21"/>
          <w:u w:val="single"/>
          <w:shd w:val="clear" w:color="auto" w:fill="FFFFFF"/>
        </w:rPr>
        <w:t>201</w:t>
      </w:r>
      <w:r>
        <w:rPr>
          <w:rFonts w:hint="eastAsia" w:asciiTheme="minorEastAsia" w:hAnsiTheme="minorEastAsia" w:eastAsiaTheme="minorEastAsia" w:cstheme="minorEastAsia"/>
          <w:color w:val="000000"/>
          <w:sz w:val="21"/>
          <w:szCs w:val="21"/>
          <w:u w:val="single"/>
          <w:shd w:val="clear" w:color="auto" w:fill="FFFFFF"/>
          <w:lang w:val="en-US" w:eastAsia="zh-CN"/>
        </w:rPr>
        <w:t>7</w:t>
      </w:r>
      <w:r>
        <w:rPr>
          <w:rFonts w:hint="eastAsia" w:asciiTheme="minorEastAsia" w:hAnsiTheme="minorEastAsia" w:eastAsiaTheme="minorEastAsia" w:cstheme="minorEastAsia"/>
          <w:color w:val="000000"/>
          <w:sz w:val="21"/>
          <w:szCs w:val="21"/>
          <w:u w:val="single"/>
          <w:shd w:val="clear" w:color="auto" w:fill="FFFFFF"/>
        </w:rPr>
        <w:t xml:space="preserve"> </w:t>
      </w:r>
      <w:r>
        <w:rPr>
          <w:rFonts w:hint="eastAsia" w:asciiTheme="minorEastAsia" w:hAnsiTheme="minorEastAsia" w:eastAsiaTheme="minorEastAsia" w:cstheme="minorEastAsia"/>
          <w:color w:val="000000"/>
          <w:sz w:val="21"/>
          <w:szCs w:val="21"/>
          <w:shd w:val="clear" w:color="auto" w:fill="FFFFFF"/>
        </w:rPr>
        <w:t>年</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月</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日</w:t>
      </w:r>
      <w:r>
        <w:rPr>
          <w:rFonts w:hint="eastAsia" w:asciiTheme="minorEastAsia" w:hAnsi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时</w:t>
      </w:r>
      <w:r>
        <w:rPr>
          <w:rFonts w:hint="eastAsia" w:asciiTheme="minorEastAsia" w:hAnsi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分，地点为温县公共资源交易中心</w:t>
      </w:r>
      <w:r>
        <w:rPr>
          <w:rFonts w:hint="eastAsia" w:asciiTheme="minorEastAsia" w:hAnsiTheme="minorEastAsia" w:eastAsiaTheme="minorEastAsia" w:cstheme="minorEastAsia"/>
          <w:b w:val="0"/>
          <w:i w:val="0"/>
          <w:caps w:val="0"/>
          <w:color w:val="000000"/>
          <w:spacing w:val="0"/>
          <w:sz w:val="21"/>
          <w:szCs w:val="21"/>
          <w:shd w:val="clear" w:color="auto" w:fill="FFFFFF"/>
        </w:rPr>
        <w:t>。</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2、逾期送达或者未按要求密封的投标文件，采购人不予受理。</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cstheme="minorEastAsia"/>
          <w:b/>
          <w:i w:val="0"/>
          <w:caps w:val="0"/>
          <w:color w:val="000000"/>
          <w:spacing w:val="0"/>
          <w:sz w:val="21"/>
          <w:szCs w:val="21"/>
          <w:shd w:val="clear" w:color="auto" w:fill="FFFFFF"/>
          <w:lang w:eastAsia="zh-CN"/>
        </w:rPr>
        <w:t>九</w:t>
      </w:r>
      <w:r>
        <w:rPr>
          <w:rFonts w:hint="eastAsia" w:asciiTheme="minorEastAsia" w:hAnsiTheme="minorEastAsia" w:eastAsiaTheme="minorEastAsia" w:cstheme="minorEastAsia"/>
          <w:b/>
          <w:i w:val="0"/>
          <w:caps w:val="0"/>
          <w:color w:val="000000"/>
          <w:spacing w:val="0"/>
          <w:sz w:val="21"/>
          <w:szCs w:val="21"/>
          <w:shd w:val="clear" w:color="auto" w:fill="FFFFFF"/>
        </w:rPr>
        <w:t>、发布公告的媒介</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本次招标公告同时在《河南省政府采购网》、《温县公共资源交易中心网》上发布。</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cstheme="minorEastAsia"/>
          <w:b/>
          <w:i w:val="0"/>
          <w:caps w:val="0"/>
          <w:color w:val="000000"/>
          <w:spacing w:val="0"/>
          <w:sz w:val="21"/>
          <w:szCs w:val="21"/>
          <w:shd w:val="clear" w:color="auto" w:fill="FFFFFF"/>
          <w:lang w:eastAsia="zh-CN"/>
        </w:rPr>
        <w:t>十</w:t>
      </w:r>
      <w:r>
        <w:rPr>
          <w:rFonts w:hint="eastAsia" w:asciiTheme="minorEastAsia" w:hAnsiTheme="minorEastAsia" w:eastAsiaTheme="minorEastAsia" w:cstheme="minorEastAsia"/>
          <w:b/>
          <w:i w:val="0"/>
          <w:caps w:val="0"/>
          <w:color w:val="000000"/>
          <w:spacing w:val="0"/>
          <w:sz w:val="21"/>
          <w:szCs w:val="21"/>
          <w:shd w:val="clear" w:color="auto" w:fill="FFFFFF"/>
        </w:rPr>
        <w:t>、其他</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投标保证金的形式：网上在线支付</w:t>
      </w:r>
    </w:p>
    <w:p>
      <w:pPr>
        <w:keepNext w:val="0"/>
        <w:keepLines w:val="0"/>
        <w:pageBreakBefore w:val="0"/>
        <w:kinsoku/>
        <w:overflowPunct/>
        <w:topLinePunct w:val="0"/>
        <w:autoSpaceDE/>
        <w:bidi w:val="0"/>
        <w:adjustRightInd/>
        <w:spacing w:line="400" w:lineRule="exact"/>
        <w:ind w:left="0" w:leftChars="0" w:right="0" w:rightChars="0" w:firstLine="420" w:firstLineChars="200"/>
        <w:jc w:val="left"/>
        <w:rPr>
          <w:rFonts w:hint="eastAsia" w:asciiTheme="minorEastAsia" w:hAnsiTheme="minorEastAsia" w:eastAsiaTheme="minorEastAsia" w:cstheme="minorEastAsia"/>
          <w:b w:val="0"/>
          <w:i w:val="0"/>
          <w:caps w:val="0"/>
          <w:color w:val="000000"/>
          <w:spacing w:val="0"/>
          <w:sz w:val="21"/>
          <w:szCs w:val="21"/>
          <w:highlight w:val="none"/>
          <w:shd w:val="clear" w:color="auto" w:fill="FFFFFF"/>
        </w:rPr>
      </w:pPr>
      <w:r>
        <w:rPr>
          <w:rFonts w:hint="eastAsia" w:asciiTheme="minorEastAsia" w:hAnsiTheme="minorEastAsia" w:eastAsiaTheme="minorEastAsia" w:cstheme="minorEastAsia"/>
          <w:b w:val="0"/>
          <w:i w:val="0"/>
          <w:caps w:val="0"/>
          <w:color w:val="000000"/>
          <w:spacing w:val="0"/>
          <w:sz w:val="21"/>
          <w:szCs w:val="21"/>
          <w:shd w:val="clear" w:color="auto" w:fill="FFFFFF"/>
        </w:rPr>
        <w:t>投标保证金的金额</w:t>
      </w:r>
      <w:r>
        <w:rPr>
          <w:rFonts w:hint="eastAsia" w:asciiTheme="minorEastAsia" w:hAnsiTheme="minorEastAsia" w:eastAsiaTheme="minorEastAsia" w:cstheme="minorEastAsia"/>
          <w:b w:val="0"/>
          <w:i w:val="0"/>
          <w:caps w:val="0"/>
          <w:color w:val="000000"/>
          <w:spacing w:val="0"/>
          <w:sz w:val="21"/>
          <w:szCs w:val="21"/>
          <w:highlight w:val="none"/>
          <w:shd w:val="clear" w:color="auto" w:fill="FFFFFF"/>
        </w:rPr>
        <w:t>：</w:t>
      </w:r>
      <w:r>
        <w:rPr>
          <w:rFonts w:hint="eastAsia" w:asciiTheme="minorEastAsia" w:hAnsiTheme="minorEastAsia" w:cstheme="minorEastAsia"/>
          <w:b w:val="0"/>
          <w:i w:val="0"/>
          <w:caps w:val="0"/>
          <w:color w:val="000000"/>
          <w:spacing w:val="0"/>
          <w:sz w:val="21"/>
          <w:szCs w:val="21"/>
          <w:highlight w:val="none"/>
          <w:shd w:val="clear" w:color="auto" w:fill="FFFFFF"/>
          <w:lang w:eastAsia="zh-CN"/>
        </w:rPr>
        <w:t>一包：贰仟伍佰元整；三包：柒仟伍佰元整</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递交时间：</w:t>
      </w:r>
      <w:r>
        <w:rPr>
          <w:rFonts w:hint="eastAsia" w:asciiTheme="minorEastAsia" w:hAnsiTheme="minorEastAsia" w:eastAsiaTheme="minorEastAsia" w:cstheme="minorEastAsia"/>
          <w:color w:val="000000"/>
          <w:sz w:val="21"/>
          <w:szCs w:val="21"/>
          <w:u w:val="single"/>
          <w:shd w:val="clear" w:color="auto" w:fill="FFFFFF"/>
        </w:rPr>
        <w:t>201</w:t>
      </w:r>
      <w:r>
        <w:rPr>
          <w:rFonts w:hint="eastAsia" w:asciiTheme="minorEastAsia" w:hAnsiTheme="minorEastAsia" w:eastAsiaTheme="minorEastAsia" w:cstheme="minorEastAsia"/>
          <w:color w:val="000000"/>
          <w:sz w:val="21"/>
          <w:szCs w:val="21"/>
          <w:u w:val="single"/>
          <w:shd w:val="clear" w:color="auto" w:fill="FFFFFF"/>
          <w:lang w:val="en-US" w:eastAsia="zh-CN"/>
        </w:rPr>
        <w:t>7</w:t>
      </w:r>
      <w:r>
        <w:rPr>
          <w:rFonts w:hint="eastAsia" w:asciiTheme="minorEastAsia" w:hAnsiTheme="minorEastAsia" w:eastAsiaTheme="minorEastAsia" w:cstheme="minorEastAsia"/>
          <w:color w:val="000000"/>
          <w:sz w:val="21"/>
          <w:szCs w:val="21"/>
          <w:shd w:val="clear" w:color="auto" w:fill="FFFFFF"/>
        </w:rPr>
        <w:t>年</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月</w:t>
      </w:r>
      <w:r>
        <w:rPr>
          <w:rFonts w:hint="eastAsia" w:asciiTheme="minorEastAsia" w:hAnsiTheme="minorEastAsia" w:eastAsiaTheme="minorEastAsia" w:cstheme="minorEastAsia"/>
          <w:color w:val="000000"/>
          <w:sz w:val="21"/>
          <w:szCs w:val="21"/>
          <w:u w:val="single"/>
          <w:shd w:val="clear" w:color="auto" w:fill="FFFFFF"/>
          <w:lang w:val="en-US" w:eastAsia="zh-CN"/>
        </w:rPr>
        <w:t xml:space="preserve">    </w:t>
      </w:r>
      <w:r>
        <w:rPr>
          <w:rFonts w:hint="eastAsia" w:asciiTheme="minorEastAsia" w:hAnsiTheme="minorEastAsia" w:eastAsiaTheme="minorEastAsia" w:cstheme="minorEastAsia"/>
          <w:color w:val="000000"/>
          <w:sz w:val="21"/>
          <w:szCs w:val="21"/>
          <w:shd w:val="clear" w:color="auto" w:fill="FFFFFF"/>
        </w:rPr>
        <w:t>日</w:t>
      </w:r>
      <w:r>
        <w:rPr>
          <w:rFonts w:hint="eastAsia" w:asciiTheme="minorEastAsia" w:hAnsiTheme="minorEastAsia" w:eastAsiaTheme="minorEastAsia" w:cstheme="minorEastAsia"/>
          <w:b w:val="0"/>
          <w:i w:val="0"/>
          <w:caps w:val="0"/>
          <w:color w:val="000000"/>
          <w:spacing w:val="0"/>
          <w:sz w:val="21"/>
          <w:szCs w:val="21"/>
          <w:shd w:val="clear" w:color="auto" w:fill="FFFFFF"/>
        </w:rPr>
        <w:t>16时前，以系统确认为准。</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具体详见温县公共资源交易中心文件《温县公共资源交易中心关于面向全国征集电子招投标会员的公告》及《温县公共资源交易中心面向全国征集会员的补充公告》。</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i w:val="0"/>
          <w:caps w:val="0"/>
          <w:color w:val="000000"/>
          <w:spacing w:val="0"/>
          <w:sz w:val="21"/>
          <w:szCs w:val="21"/>
          <w:shd w:val="clear" w:color="auto" w:fill="FFFFFF"/>
          <w:lang w:eastAsia="zh-CN"/>
        </w:rPr>
        <w:t>十</w:t>
      </w:r>
      <w:r>
        <w:rPr>
          <w:rFonts w:hint="eastAsia" w:asciiTheme="minorEastAsia" w:hAnsiTheme="minorEastAsia" w:cstheme="minorEastAsia"/>
          <w:b/>
          <w:i w:val="0"/>
          <w:caps w:val="0"/>
          <w:color w:val="000000"/>
          <w:spacing w:val="0"/>
          <w:sz w:val="21"/>
          <w:szCs w:val="21"/>
          <w:shd w:val="clear" w:color="auto" w:fill="FFFFFF"/>
          <w:lang w:eastAsia="zh-CN"/>
        </w:rPr>
        <w:t>一</w:t>
      </w:r>
      <w:r>
        <w:rPr>
          <w:rFonts w:hint="eastAsia" w:asciiTheme="minorEastAsia" w:hAnsiTheme="minorEastAsia" w:eastAsiaTheme="minorEastAsia" w:cstheme="minorEastAsia"/>
          <w:b/>
          <w:i w:val="0"/>
          <w:caps w:val="0"/>
          <w:color w:val="000000"/>
          <w:spacing w:val="0"/>
          <w:sz w:val="21"/>
          <w:szCs w:val="21"/>
          <w:shd w:val="clear" w:color="auto" w:fill="FFFFFF"/>
        </w:rPr>
        <w:t>、本次采购项目联系事项</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kern w:val="0"/>
          <w:sz w:val="21"/>
          <w:szCs w:val="21"/>
          <w:shd w:val="clear" w:color="auto" w:fill="FFFFFF"/>
          <w:lang w:val="en-US" w:eastAsia="zh-CN" w:bidi="ar-SA"/>
        </w:rPr>
      </w:pPr>
      <w:r>
        <w:rPr>
          <w:rFonts w:hint="eastAsia" w:asciiTheme="minorEastAsia" w:hAnsiTheme="minorEastAsia" w:eastAsiaTheme="minorEastAsia" w:cstheme="minorEastAsia"/>
          <w:b w:val="0"/>
          <w:i w:val="0"/>
          <w:caps w:val="0"/>
          <w:color w:val="000000"/>
          <w:spacing w:val="0"/>
          <w:sz w:val="21"/>
          <w:szCs w:val="21"/>
          <w:shd w:val="clear" w:color="auto" w:fill="FFFFFF"/>
        </w:rPr>
        <w:t>采购人：</w:t>
      </w:r>
      <w:r>
        <w:rPr>
          <w:rFonts w:hint="eastAsia" w:asciiTheme="minorEastAsia" w:hAnsiTheme="minorEastAsia" w:eastAsiaTheme="minorEastAsia" w:cstheme="minorEastAsia"/>
          <w:b w:val="0"/>
          <w:i w:val="0"/>
          <w:caps w:val="0"/>
          <w:color w:val="000000"/>
          <w:spacing w:val="0"/>
          <w:kern w:val="0"/>
          <w:sz w:val="21"/>
          <w:szCs w:val="21"/>
          <w:shd w:val="clear" w:color="auto" w:fill="FFFFFF"/>
          <w:lang w:val="en-US" w:eastAsia="zh-CN" w:bidi="ar-SA"/>
        </w:rPr>
        <w:t>温县</w:t>
      </w:r>
      <w:r>
        <w:rPr>
          <w:rFonts w:hint="eastAsia" w:asciiTheme="minorEastAsia" w:hAnsiTheme="minorEastAsia" w:cstheme="minorEastAsia"/>
          <w:b w:val="0"/>
          <w:i w:val="0"/>
          <w:caps w:val="0"/>
          <w:color w:val="000000"/>
          <w:spacing w:val="0"/>
          <w:kern w:val="0"/>
          <w:sz w:val="21"/>
          <w:szCs w:val="21"/>
          <w:shd w:val="clear" w:color="auto" w:fill="FFFFFF"/>
          <w:lang w:val="en-US" w:eastAsia="zh-CN" w:bidi="ar-SA"/>
        </w:rPr>
        <w:t>职业技术教育中心</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联系人：</w:t>
      </w:r>
      <w:r>
        <w:rPr>
          <w:rFonts w:hint="eastAsia" w:asciiTheme="minorEastAsia" w:hAnsiTheme="minorEastAsia" w:cstheme="minorEastAsia"/>
          <w:b w:val="0"/>
          <w:i w:val="0"/>
          <w:caps w:val="0"/>
          <w:color w:val="000000"/>
          <w:spacing w:val="0"/>
          <w:sz w:val="21"/>
          <w:szCs w:val="21"/>
          <w:shd w:val="clear" w:color="auto" w:fill="FFFFFF"/>
          <w:lang w:eastAsia="zh-CN"/>
        </w:rPr>
        <w:t>籍</w:t>
      </w:r>
      <w:r>
        <w:rPr>
          <w:rFonts w:hint="eastAsia" w:asciiTheme="minorEastAsia" w:hAnsiTheme="minorEastAsia" w:eastAsiaTheme="minorEastAsia" w:cstheme="minorEastAsia"/>
          <w:b w:val="0"/>
          <w:i w:val="0"/>
          <w:caps w:val="0"/>
          <w:color w:val="000000"/>
          <w:spacing w:val="0"/>
          <w:sz w:val="21"/>
          <w:szCs w:val="21"/>
          <w:shd w:val="clear" w:color="auto" w:fill="FFFFFF"/>
        </w:rPr>
        <w:t>先生</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rPr>
      </w:pPr>
      <w:r>
        <w:rPr>
          <w:rFonts w:hint="eastAsia" w:asciiTheme="minorEastAsia" w:hAnsiTheme="minorEastAsia" w:eastAsiaTheme="minorEastAsia" w:cstheme="minorEastAsia"/>
          <w:b w:val="0"/>
          <w:i w:val="0"/>
          <w:caps w:val="0"/>
          <w:color w:val="000000"/>
          <w:spacing w:val="0"/>
          <w:sz w:val="21"/>
          <w:szCs w:val="21"/>
          <w:shd w:val="clear" w:color="auto" w:fill="FFFFFF"/>
        </w:rPr>
        <w:t>电话：</w:t>
      </w:r>
      <w:r>
        <w:rPr>
          <w:rFonts w:hint="eastAsia" w:asciiTheme="minorEastAsia" w:hAnsiTheme="minorEastAsia" w:cstheme="minorEastAsia"/>
          <w:b w:val="0"/>
          <w:i w:val="0"/>
          <w:caps w:val="0"/>
          <w:color w:val="000000"/>
          <w:spacing w:val="0"/>
          <w:sz w:val="21"/>
          <w:szCs w:val="21"/>
          <w:shd w:val="clear" w:color="auto" w:fill="FFFFFF"/>
          <w:lang w:val="en-US" w:eastAsia="zh-CN"/>
        </w:rPr>
        <w:t>15093721702</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cstheme="minorEastAsia"/>
          <w:b w:val="0"/>
          <w:i w:val="0"/>
          <w:caps w:val="0"/>
          <w:color w:val="000000"/>
          <w:spacing w:val="0"/>
          <w:sz w:val="21"/>
          <w:szCs w:val="21"/>
          <w:shd w:val="clear" w:color="auto" w:fill="FFFFFF"/>
          <w:lang w:eastAsia="zh-CN"/>
        </w:rPr>
      </w:pPr>
      <w:r>
        <w:rPr>
          <w:rFonts w:hint="eastAsia" w:asciiTheme="minorEastAsia" w:hAnsiTheme="minorEastAsia" w:eastAsiaTheme="minorEastAsia" w:cstheme="minorEastAsia"/>
          <w:b w:val="0"/>
          <w:i w:val="0"/>
          <w:caps w:val="0"/>
          <w:color w:val="000000"/>
          <w:spacing w:val="0"/>
          <w:sz w:val="21"/>
          <w:szCs w:val="21"/>
          <w:shd w:val="clear" w:color="auto" w:fill="FFFFFF"/>
        </w:rPr>
        <w:t>采购代理机构：</w:t>
      </w:r>
      <w:r>
        <w:rPr>
          <w:rFonts w:hint="eastAsia" w:asciiTheme="minorEastAsia" w:hAnsiTheme="minorEastAsia" w:cstheme="minorEastAsia"/>
          <w:b w:val="0"/>
          <w:i w:val="0"/>
          <w:caps w:val="0"/>
          <w:color w:val="000000"/>
          <w:spacing w:val="0"/>
          <w:sz w:val="21"/>
          <w:szCs w:val="21"/>
          <w:shd w:val="clear" w:color="auto" w:fill="FFFFFF"/>
          <w:lang w:eastAsia="zh-CN"/>
        </w:rPr>
        <w:t>中鼎誉润工程咨询有限公司</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rPr>
      </w:pPr>
      <w:r>
        <w:rPr>
          <w:rFonts w:hint="eastAsia" w:asciiTheme="minorEastAsia" w:hAnsiTheme="minorEastAsia" w:eastAsiaTheme="minorEastAsia" w:cstheme="minorEastAsia"/>
          <w:b w:val="0"/>
          <w:i w:val="0"/>
          <w:caps w:val="0"/>
          <w:color w:val="000000"/>
          <w:spacing w:val="0"/>
          <w:sz w:val="21"/>
          <w:szCs w:val="21"/>
          <w:shd w:val="clear" w:color="auto" w:fill="FFFFFF"/>
        </w:rPr>
        <w:t>联系人：</w:t>
      </w:r>
      <w:r>
        <w:rPr>
          <w:rFonts w:hint="eastAsia" w:asciiTheme="minorEastAsia" w:hAnsiTheme="minorEastAsia" w:cstheme="minorEastAsia"/>
          <w:b w:val="0"/>
          <w:i w:val="0"/>
          <w:caps w:val="0"/>
          <w:color w:val="000000"/>
          <w:spacing w:val="0"/>
          <w:sz w:val="21"/>
          <w:szCs w:val="21"/>
          <w:shd w:val="clear" w:color="auto" w:fill="FFFFFF"/>
          <w:lang w:eastAsia="zh-CN"/>
        </w:rPr>
        <w:t>张</w:t>
      </w:r>
      <w:r>
        <w:rPr>
          <w:rFonts w:hint="eastAsia" w:asciiTheme="minorEastAsia" w:hAnsiTheme="minorEastAsia" w:eastAsiaTheme="minorEastAsia" w:cstheme="minorEastAsia"/>
          <w:b w:val="0"/>
          <w:i w:val="0"/>
          <w:caps w:val="0"/>
          <w:color w:val="000000"/>
          <w:spacing w:val="0"/>
          <w:sz w:val="21"/>
          <w:szCs w:val="21"/>
          <w:shd w:val="clear" w:color="auto" w:fill="FFFFFF"/>
        </w:rPr>
        <w:t>女士</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rPr>
      </w:pPr>
      <w:r>
        <w:rPr>
          <w:rFonts w:hint="eastAsia" w:asciiTheme="minorEastAsia" w:hAnsiTheme="minorEastAsia" w:eastAsiaTheme="minorEastAsia" w:cstheme="minorEastAsia"/>
          <w:b w:val="0"/>
          <w:i w:val="0"/>
          <w:caps w:val="0"/>
          <w:color w:val="000000"/>
          <w:spacing w:val="0"/>
          <w:sz w:val="21"/>
          <w:szCs w:val="21"/>
          <w:shd w:val="clear" w:color="auto" w:fill="FFFFFF"/>
        </w:rPr>
        <w:t>电话：</w:t>
      </w:r>
      <w:r>
        <w:rPr>
          <w:rFonts w:hint="eastAsia" w:asciiTheme="minorEastAsia" w:hAnsiTheme="minorEastAsia" w:cstheme="minorEastAsia"/>
          <w:b w:val="0"/>
          <w:i w:val="0"/>
          <w:caps w:val="0"/>
          <w:color w:val="000000"/>
          <w:spacing w:val="0"/>
          <w:sz w:val="21"/>
          <w:szCs w:val="21"/>
          <w:shd w:val="clear" w:color="auto" w:fill="FFFFFF"/>
          <w:lang w:val="en-US" w:eastAsia="zh-CN"/>
        </w:rPr>
        <w:t>0391-3888358</w:t>
      </w:r>
      <w:r>
        <w:rPr>
          <w:rFonts w:hint="eastAsia" w:asciiTheme="minorEastAsia" w:hAnsiTheme="minorEastAsia" w:eastAsiaTheme="minorEastAsia" w:cstheme="minorEastAsia"/>
          <w:b w:val="0"/>
          <w:i w:val="0"/>
          <w:caps w:val="0"/>
          <w:color w:val="000000"/>
          <w:spacing w:val="0"/>
          <w:sz w:val="21"/>
          <w:szCs w:val="21"/>
          <w:shd w:val="clear" w:color="auto" w:fill="FFFFFF"/>
        </w:rPr>
        <w:t> </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pPr>
      <w:r>
        <w:rPr>
          <w:rFonts w:hint="eastAsia" w:asciiTheme="minorEastAsia" w:hAnsiTheme="minorEastAsia" w:eastAsiaTheme="minorEastAsia" w:cstheme="minorEastAsia"/>
          <w:b w:val="0"/>
          <w:i w:val="0"/>
          <w:caps w:val="0"/>
          <w:color w:val="000000"/>
          <w:spacing w:val="0"/>
          <w:sz w:val="21"/>
          <w:szCs w:val="21"/>
          <w:shd w:val="clear" w:color="auto" w:fill="FFFFFF"/>
        </w:rPr>
        <w:t>监督单位：温县财政局</w:t>
      </w:r>
      <w:r>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t xml:space="preserve">        </w:t>
      </w:r>
      <w:r>
        <w:rPr>
          <w:rFonts w:hint="eastAsia" w:asciiTheme="minorEastAsia" w:hAnsiTheme="minorEastAsia" w:eastAsiaTheme="minorEastAsia" w:cstheme="minorEastAsia"/>
          <w:b w:val="0"/>
          <w:i w:val="0"/>
          <w:caps w:val="0"/>
          <w:color w:val="000000"/>
          <w:spacing w:val="0"/>
          <w:sz w:val="21"/>
          <w:szCs w:val="21"/>
          <w:shd w:val="clear" w:color="auto" w:fill="FFFFFF"/>
        </w:rPr>
        <w:t>电  话：0391-6197778</w:t>
      </w:r>
      <w:r>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t xml:space="preserve">         </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pPr>
      <w:r>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t xml:space="preserve">                                                         </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rPr>
      </w:pPr>
      <w:r>
        <w:rPr>
          <w:rFonts w:hint="eastAsia" w:asciiTheme="minorEastAsia" w:hAnsiTheme="minorEastAsia" w:cstheme="minorEastAsia"/>
          <w:b w:val="0"/>
          <w:i w:val="0"/>
          <w:caps w:val="0"/>
          <w:color w:val="000000"/>
          <w:spacing w:val="0"/>
          <w:sz w:val="21"/>
          <w:szCs w:val="21"/>
          <w:shd w:val="clear" w:color="auto" w:fill="FFFFFF"/>
          <w:lang w:val="en-US" w:eastAsia="zh-CN"/>
        </w:rPr>
        <w:t xml:space="preserve">                                                </w:t>
      </w:r>
      <w:r>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t xml:space="preserve">  </w:t>
      </w:r>
      <w:r>
        <w:rPr>
          <w:rFonts w:hint="eastAsia" w:asciiTheme="minorEastAsia" w:hAnsiTheme="minorEastAsia" w:eastAsiaTheme="minorEastAsia" w:cstheme="minorEastAsia"/>
          <w:b w:val="0"/>
          <w:i w:val="0"/>
          <w:caps w:val="0"/>
          <w:color w:val="000000"/>
          <w:spacing w:val="0"/>
          <w:sz w:val="21"/>
          <w:szCs w:val="21"/>
          <w:shd w:val="clear" w:color="auto" w:fill="FFFFFF"/>
        </w:rPr>
        <w:t>201</w:t>
      </w:r>
      <w:r>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t>7</w:t>
      </w:r>
      <w:r>
        <w:rPr>
          <w:rFonts w:hint="eastAsia" w:asciiTheme="minorEastAsia" w:hAnsiTheme="minorEastAsia" w:eastAsiaTheme="minorEastAsia" w:cstheme="minorEastAsia"/>
          <w:b w:val="0"/>
          <w:i w:val="0"/>
          <w:caps w:val="0"/>
          <w:color w:val="000000"/>
          <w:spacing w:val="0"/>
          <w:sz w:val="21"/>
          <w:szCs w:val="21"/>
          <w:shd w:val="clear" w:color="auto" w:fill="FFFFFF"/>
        </w:rPr>
        <w:t>年</w:t>
      </w:r>
      <w:r>
        <w:rPr>
          <w:rFonts w:hint="eastAsia" w:asciiTheme="minorEastAsia" w:hAnsiTheme="minorEastAsia" w:cstheme="minorEastAsia"/>
          <w:b w:val="0"/>
          <w:i w:val="0"/>
          <w:caps w:val="0"/>
          <w:color w:val="000000"/>
          <w:spacing w:val="0"/>
          <w:sz w:val="21"/>
          <w:szCs w:val="21"/>
          <w:shd w:val="clear" w:color="auto" w:fill="FFFFFF"/>
          <w:lang w:val="en-US" w:eastAsia="zh-CN"/>
        </w:rPr>
        <w:t xml:space="preserve"> </w:t>
      </w:r>
      <w:r>
        <w:rPr>
          <w:rFonts w:hint="eastAsia" w:asciiTheme="minorEastAsia" w:hAnsiTheme="minorEastAsia" w:eastAsiaTheme="minorEastAsia" w:cstheme="minorEastAsia"/>
          <w:b w:val="0"/>
          <w:i w:val="0"/>
          <w:caps w:val="0"/>
          <w:color w:val="000000"/>
          <w:spacing w:val="0"/>
          <w:sz w:val="21"/>
          <w:szCs w:val="21"/>
          <w:shd w:val="clear" w:color="auto" w:fill="FFFFFF"/>
          <w:lang w:val="en-US" w:eastAsia="zh-CN"/>
        </w:rPr>
        <w:t xml:space="preserve">  </w:t>
      </w:r>
      <w:r>
        <w:rPr>
          <w:rFonts w:hint="eastAsia" w:asciiTheme="minorEastAsia" w:hAnsiTheme="minorEastAsia" w:eastAsiaTheme="minorEastAsia" w:cstheme="minorEastAsia"/>
          <w:b w:val="0"/>
          <w:i w:val="0"/>
          <w:caps w:val="0"/>
          <w:color w:val="000000"/>
          <w:spacing w:val="0"/>
          <w:sz w:val="21"/>
          <w:szCs w:val="21"/>
          <w:shd w:val="clear" w:color="auto" w:fill="FFFFFF"/>
        </w:rPr>
        <w:t>月</w:t>
      </w:r>
      <w:r>
        <w:rPr>
          <w:rFonts w:hint="eastAsia" w:asciiTheme="minorEastAsia" w:hAnsiTheme="minorEastAsia" w:cstheme="minorEastAsia"/>
          <w:b w:val="0"/>
          <w:i w:val="0"/>
          <w:caps w:val="0"/>
          <w:color w:val="000000"/>
          <w:spacing w:val="0"/>
          <w:sz w:val="21"/>
          <w:szCs w:val="21"/>
          <w:shd w:val="clear" w:color="auto" w:fill="FFFFFF"/>
          <w:lang w:val="en-US" w:eastAsia="zh-CN"/>
        </w:rPr>
        <w:t xml:space="preserve">  </w:t>
      </w:r>
      <w:r>
        <w:rPr>
          <w:rFonts w:hint="eastAsia" w:asciiTheme="minorEastAsia" w:hAnsiTheme="minorEastAsia" w:eastAsiaTheme="minorEastAsia" w:cstheme="minorEastAsia"/>
          <w:b w:val="0"/>
          <w:i w:val="0"/>
          <w:caps w:val="0"/>
          <w:color w:val="000000"/>
          <w:spacing w:val="0"/>
          <w:sz w:val="21"/>
          <w:szCs w:val="21"/>
          <w:shd w:val="clear" w:color="auto" w:fill="FFFFFF"/>
        </w:rPr>
        <w:t> 日</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rPr>
      </w:pP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rPr>
      </w:pP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rPr>
      </w:pP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right="0" w:rightChars="0"/>
        <w:jc w:val="left"/>
        <w:textAlignment w:val="auto"/>
        <w:outlineLvl w:val="9"/>
        <w:rPr>
          <w:rFonts w:hint="eastAsia" w:asciiTheme="minorEastAsia" w:hAnsiTheme="minorEastAsia" w:eastAsiaTheme="minorEastAsia" w:cstheme="minorEastAsia"/>
          <w:b w:val="0"/>
          <w:i w:val="0"/>
          <w:caps w:val="0"/>
          <w:color w:val="000000"/>
          <w:spacing w:val="0"/>
          <w:sz w:val="21"/>
          <w:szCs w:val="21"/>
          <w:shd w:val="clear" w:color="auto" w:fill="FFFFFF"/>
        </w:rPr>
      </w:pPr>
    </w:p>
    <w:p>
      <w:pPr>
        <w:pStyle w:val="14"/>
        <w:shd w:val="clear" w:color="auto" w:fill="FFFFFF"/>
        <w:spacing w:before="0" w:beforeLines="0" w:beforeAutospacing="0" w:after="0" w:afterLines="0" w:afterAutospacing="0" w:line="460" w:lineRule="exact"/>
        <w:ind w:right="-80" w:rightChars="-38"/>
        <w:jc w:val="center"/>
        <w:rPr>
          <w:rFonts w:hint="eastAsia"/>
          <w:b/>
          <w:kern w:val="2"/>
          <w:sz w:val="36"/>
          <w:szCs w:val="36"/>
        </w:rPr>
      </w:pPr>
      <w:r>
        <w:rPr>
          <w:rFonts w:hint="eastAsia"/>
          <w:b/>
          <w:kern w:val="2"/>
          <w:sz w:val="36"/>
          <w:szCs w:val="36"/>
        </w:rPr>
        <w:t>第二章 投标人须知</w:t>
      </w:r>
      <w:bookmarkEnd w:id="4"/>
      <w:bookmarkEnd w:id="5"/>
      <w:bookmarkEnd w:id="6"/>
      <w:bookmarkEnd w:id="7"/>
      <w:bookmarkEnd w:id="8"/>
      <w:bookmarkEnd w:id="9"/>
      <w:bookmarkEnd w:id="10"/>
    </w:p>
    <w:p>
      <w:pPr>
        <w:pStyle w:val="3"/>
        <w:spacing w:line="660" w:lineRule="exact"/>
        <w:rPr>
          <w:rFonts w:hint="eastAsia" w:ascii="宋体" w:eastAsia="宋体" w:cs="宋体"/>
        </w:rPr>
      </w:pPr>
      <w:bookmarkStart w:id="12" w:name="_Toc13796"/>
      <w:bookmarkStart w:id="13" w:name="_Toc12265"/>
      <w:bookmarkStart w:id="14" w:name="_Toc18171"/>
      <w:bookmarkStart w:id="15" w:name="_Toc371425831"/>
      <w:bookmarkStart w:id="16" w:name="_Toc144974496"/>
      <w:bookmarkStart w:id="17" w:name="_Toc4768"/>
      <w:bookmarkStart w:id="18" w:name="_Toc371423260"/>
      <w:bookmarkStart w:id="19" w:name="_Toc2543"/>
      <w:bookmarkStart w:id="20" w:name="_Toc247527552"/>
      <w:bookmarkStart w:id="21" w:name="_Toc23568"/>
      <w:bookmarkStart w:id="22" w:name="_Toc7088"/>
      <w:bookmarkStart w:id="23" w:name="_Toc2080"/>
      <w:bookmarkStart w:id="24" w:name="_Toc152045528"/>
      <w:bookmarkStart w:id="25" w:name="_Toc247513951"/>
      <w:bookmarkStart w:id="26" w:name="_Toc152042304"/>
      <w:bookmarkStart w:id="27" w:name="_Toc15036"/>
      <w:bookmarkStart w:id="28" w:name="_Toc23609"/>
      <w:r>
        <w:rPr>
          <w:rFonts w:hint="eastAsia" w:ascii="宋体" w:eastAsia="宋体" w:cs="宋体"/>
        </w:rPr>
        <w:t>投标人须知前附表</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tbl>
      <w:tblPr>
        <w:tblStyle w:val="17"/>
        <w:tblW w:w="9876" w:type="dxa"/>
        <w:jc w:val="center"/>
        <w:tblInd w:w="0" w:type="dxa"/>
        <w:tblLayout w:type="fixed"/>
        <w:tblCellMar>
          <w:top w:w="0" w:type="dxa"/>
          <w:left w:w="108" w:type="dxa"/>
          <w:bottom w:w="0" w:type="dxa"/>
          <w:right w:w="108" w:type="dxa"/>
        </w:tblCellMar>
      </w:tblPr>
      <w:tblGrid>
        <w:gridCol w:w="1050"/>
        <w:gridCol w:w="2988"/>
        <w:gridCol w:w="5838"/>
      </w:tblGrid>
      <w:tr>
        <w:tblPrEx>
          <w:tblLayout w:type="fixed"/>
          <w:tblCellMar>
            <w:top w:w="0" w:type="dxa"/>
            <w:left w:w="108" w:type="dxa"/>
            <w:bottom w:w="0" w:type="dxa"/>
            <w:right w:w="108" w:type="dxa"/>
          </w:tblCellMar>
        </w:tblPrEx>
        <w:trPr>
          <w:trHeight w:val="554"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条款号</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条  款  名  称</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b/>
                <w:sz w:val="18"/>
                <w:szCs w:val="18"/>
              </w:rPr>
            </w:pPr>
            <w:r>
              <w:rPr>
                <w:rFonts w:hint="eastAsia" w:asciiTheme="minorEastAsia" w:hAnsiTheme="minorEastAsia" w:eastAsiaTheme="minorEastAsia" w:cstheme="minorEastAsia"/>
                <w:b/>
                <w:sz w:val="18"/>
                <w:szCs w:val="18"/>
              </w:rPr>
              <w:t>编  列  内  容</w:t>
            </w:r>
          </w:p>
        </w:tc>
      </w:tr>
      <w:tr>
        <w:tblPrEx>
          <w:tblLayout w:type="fixed"/>
          <w:tblCellMar>
            <w:top w:w="0" w:type="dxa"/>
            <w:left w:w="108" w:type="dxa"/>
            <w:bottom w:w="0" w:type="dxa"/>
            <w:right w:w="108" w:type="dxa"/>
          </w:tblCellMar>
        </w:tblPrEx>
        <w:trPr>
          <w:trHeight w:val="1224"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1.1.2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采购人</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cstheme="minorEastAsia"/>
                <w:color w:val="auto"/>
                <w:sz w:val="18"/>
                <w:szCs w:val="18"/>
                <w:lang w:val="en-US" w:eastAsia="zh-CN"/>
              </w:rPr>
            </w:pPr>
            <w:r>
              <w:rPr>
                <w:rFonts w:hint="eastAsia" w:asciiTheme="minorEastAsia" w:hAnsiTheme="minorEastAsia" w:eastAsiaTheme="minorEastAsia" w:cstheme="minorEastAsia"/>
                <w:color w:val="auto"/>
                <w:sz w:val="18"/>
                <w:szCs w:val="18"/>
              </w:rPr>
              <w:t>名称：</w:t>
            </w:r>
            <w:r>
              <w:rPr>
                <w:rFonts w:hint="eastAsia" w:asciiTheme="minorEastAsia" w:hAnsiTheme="minorEastAsia" w:eastAsiaTheme="minorEastAsia" w:cstheme="minorEastAsia"/>
                <w:color w:val="auto"/>
                <w:sz w:val="18"/>
                <w:szCs w:val="18"/>
                <w:lang w:val="en-US" w:eastAsia="zh-CN"/>
              </w:rPr>
              <w:t>温县</w:t>
            </w:r>
            <w:r>
              <w:rPr>
                <w:rFonts w:hint="eastAsia" w:asciiTheme="minorEastAsia" w:hAnsiTheme="minorEastAsia" w:cstheme="minorEastAsia"/>
                <w:color w:val="auto"/>
                <w:sz w:val="18"/>
                <w:szCs w:val="18"/>
                <w:lang w:val="en-US" w:eastAsia="zh-CN"/>
              </w:rPr>
              <w:t>职业技术教育中心</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color w:val="auto"/>
                <w:sz w:val="18"/>
                <w:szCs w:val="18"/>
              </w:rPr>
            </w:pPr>
            <w:r>
              <w:rPr>
                <w:rFonts w:hint="eastAsia" w:asciiTheme="minorEastAsia" w:hAnsiTheme="minorEastAsia" w:eastAsiaTheme="minorEastAsia" w:cstheme="minorEastAsia"/>
                <w:color w:val="auto"/>
                <w:sz w:val="18"/>
                <w:szCs w:val="18"/>
              </w:rPr>
              <w:t>联系人：</w:t>
            </w:r>
            <w:r>
              <w:rPr>
                <w:rFonts w:hint="eastAsia" w:asciiTheme="minorEastAsia" w:hAnsiTheme="minorEastAsia" w:cstheme="minorEastAsia"/>
                <w:color w:val="auto"/>
                <w:sz w:val="18"/>
                <w:szCs w:val="18"/>
                <w:lang w:eastAsia="zh-CN"/>
              </w:rPr>
              <w:t>籍</w:t>
            </w:r>
            <w:r>
              <w:rPr>
                <w:rFonts w:hint="eastAsia" w:asciiTheme="minorEastAsia" w:hAnsiTheme="minorEastAsia" w:eastAsiaTheme="minorEastAsia" w:cstheme="minorEastAsia"/>
                <w:color w:val="auto"/>
                <w:sz w:val="18"/>
                <w:szCs w:val="18"/>
              </w:rPr>
              <w:t>先生</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auto"/>
                <w:sz w:val="18"/>
                <w:szCs w:val="18"/>
              </w:rPr>
              <w:t>电话：</w:t>
            </w:r>
            <w:r>
              <w:rPr>
                <w:rFonts w:hint="eastAsia" w:asciiTheme="minorEastAsia" w:hAnsiTheme="minorEastAsia" w:eastAsiaTheme="minorEastAsia" w:cstheme="minorEastAsia"/>
                <w:color w:val="auto"/>
                <w:sz w:val="18"/>
                <w:szCs w:val="18"/>
                <w:lang w:val="en-US" w:eastAsia="zh-CN"/>
              </w:rPr>
              <w:t>15093721702</w:t>
            </w:r>
          </w:p>
        </w:tc>
      </w:tr>
      <w:tr>
        <w:tblPrEx>
          <w:tblLayout w:type="fixed"/>
          <w:tblCellMar>
            <w:top w:w="0" w:type="dxa"/>
            <w:left w:w="108" w:type="dxa"/>
            <w:bottom w:w="0" w:type="dxa"/>
            <w:right w:w="108" w:type="dxa"/>
          </w:tblCellMar>
        </w:tblPrEx>
        <w:trPr>
          <w:trHeight w:val="1175"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1.1.3</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采购代理机构</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cstheme="minorEastAsia"/>
                <w:sz w:val="18"/>
                <w:szCs w:val="18"/>
                <w:lang w:eastAsia="zh-CN"/>
              </w:rPr>
            </w:pPr>
            <w:r>
              <w:rPr>
                <w:rFonts w:hint="eastAsia" w:asciiTheme="minorEastAsia" w:hAnsiTheme="minorEastAsia" w:eastAsiaTheme="minorEastAsia" w:cstheme="minorEastAsia"/>
                <w:sz w:val="18"/>
                <w:szCs w:val="18"/>
              </w:rPr>
              <w:t>名称：</w:t>
            </w:r>
            <w:r>
              <w:rPr>
                <w:rFonts w:hint="eastAsia" w:asciiTheme="minorEastAsia" w:hAnsiTheme="minorEastAsia" w:cstheme="minorEastAsia"/>
                <w:sz w:val="18"/>
                <w:szCs w:val="18"/>
                <w:lang w:eastAsia="zh-CN"/>
              </w:rPr>
              <w:t>中鼎誉润工程咨询有限公司</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联系人：</w:t>
            </w:r>
            <w:r>
              <w:rPr>
                <w:rFonts w:hint="eastAsia" w:asciiTheme="minorEastAsia" w:hAnsiTheme="minorEastAsia" w:cstheme="minorEastAsia"/>
                <w:sz w:val="18"/>
                <w:szCs w:val="18"/>
                <w:lang w:eastAsia="zh-CN"/>
              </w:rPr>
              <w:t>张</w:t>
            </w:r>
            <w:r>
              <w:rPr>
                <w:rFonts w:hint="eastAsia" w:asciiTheme="minorEastAsia" w:hAnsiTheme="minorEastAsia" w:eastAsiaTheme="minorEastAsia" w:cstheme="minorEastAsia"/>
                <w:sz w:val="18"/>
                <w:szCs w:val="18"/>
              </w:rPr>
              <w:t>女士</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电话：</w:t>
            </w:r>
            <w:r>
              <w:rPr>
                <w:rFonts w:hint="eastAsia" w:asciiTheme="minorEastAsia" w:hAnsiTheme="minorEastAsia" w:cstheme="minorEastAsia"/>
                <w:sz w:val="18"/>
                <w:szCs w:val="18"/>
                <w:lang w:val="en-US" w:eastAsia="zh-CN"/>
              </w:rPr>
              <w:t>0391-3888358</w:t>
            </w:r>
          </w:p>
        </w:tc>
      </w:tr>
      <w:tr>
        <w:tblPrEx>
          <w:tblLayout w:type="fixed"/>
          <w:tblCellMar>
            <w:top w:w="0" w:type="dxa"/>
            <w:left w:w="108" w:type="dxa"/>
            <w:bottom w:w="0" w:type="dxa"/>
            <w:right w:w="108" w:type="dxa"/>
          </w:tblCellMar>
        </w:tblPrEx>
        <w:trPr>
          <w:trHeight w:val="567" w:hRule="exact"/>
          <w:jc w:val="center"/>
        </w:trPr>
        <w:tc>
          <w:tcPr>
            <w:tcW w:w="1050"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1.1.4</w:t>
            </w:r>
          </w:p>
        </w:tc>
        <w:tc>
          <w:tcPr>
            <w:tcW w:w="2988" w:type="dxa"/>
            <w:vMerge w:val="restart"/>
            <w:tcBorders>
              <w:top w:val="single" w:color="auto" w:sz="4" w:space="0"/>
              <w:left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firstLine="525" w:firstLineChars="25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项目名称及项目编号</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cstheme="minorEastAsia"/>
                <w:sz w:val="18"/>
                <w:szCs w:val="18"/>
                <w:lang w:val="en-US" w:eastAsia="zh-CN"/>
              </w:rPr>
              <w:t>温县职业教育质量提升计划项目</w:t>
            </w:r>
          </w:p>
        </w:tc>
      </w:tr>
      <w:tr>
        <w:tblPrEx>
          <w:tblLayout w:type="fixed"/>
          <w:tblCellMar>
            <w:top w:w="0" w:type="dxa"/>
            <w:left w:w="108" w:type="dxa"/>
            <w:bottom w:w="0" w:type="dxa"/>
            <w:right w:w="108" w:type="dxa"/>
          </w:tblCellMar>
        </w:tblPrEx>
        <w:trPr>
          <w:trHeight w:val="567" w:hRule="exact"/>
          <w:jc w:val="center"/>
        </w:trPr>
        <w:tc>
          <w:tcPr>
            <w:tcW w:w="1050"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p>
        </w:tc>
        <w:tc>
          <w:tcPr>
            <w:tcW w:w="2988" w:type="dxa"/>
            <w:vMerge w:val="continue"/>
            <w:tcBorders>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firstLine="525" w:firstLineChars="250"/>
              <w:textAlignment w:val="auto"/>
              <w:rPr>
                <w:rFonts w:hint="eastAsia" w:asciiTheme="minorEastAsia" w:hAnsiTheme="minorEastAsia" w:eastAsiaTheme="minorEastAsia" w:cstheme="minorEastAsia"/>
                <w:sz w:val="18"/>
                <w:szCs w:val="18"/>
              </w:rPr>
            </w:pP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温交易【201</w:t>
            </w:r>
            <w:r>
              <w:rPr>
                <w:rFonts w:hint="eastAsia" w:asciiTheme="minorEastAsia" w:hAnsiTheme="minorEastAsia" w:eastAsiaTheme="minorEastAsia" w:cstheme="minorEastAsia"/>
                <w:sz w:val="18"/>
                <w:szCs w:val="18"/>
                <w:lang w:val="en-US" w:eastAsia="zh-CN"/>
              </w:rPr>
              <w:t>7</w:t>
            </w:r>
            <w:r>
              <w:rPr>
                <w:rFonts w:hint="eastAsia" w:asciiTheme="minorEastAsia" w:hAnsiTheme="minorEastAsia" w:eastAsiaTheme="minorEastAsia" w:cstheme="minorEastAsia"/>
                <w:sz w:val="18"/>
                <w:szCs w:val="18"/>
              </w:rPr>
              <w:t>】</w:t>
            </w:r>
            <w:r>
              <w:rPr>
                <w:rFonts w:hint="eastAsia" w:asciiTheme="minorEastAsia" w:hAnsiTheme="minorEastAsia" w:cstheme="minorEastAsia"/>
                <w:sz w:val="18"/>
                <w:szCs w:val="18"/>
                <w:lang w:val="en-US" w:eastAsia="zh-CN"/>
              </w:rPr>
              <w:t>140</w:t>
            </w:r>
            <w:r>
              <w:rPr>
                <w:rFonts w:hint="eastAsia" w:asciiTheme="minorEastAsia" w:hAnsiTheme="minorEastAsia" w:eastAsiaTheme="minorEastAsia" w:cstheme="minorEastAsia"/>
                <w:sz w:val="18"/>
                <w:szCs w:val="18"/>
              </w:rPr>
              <w:t xml:space="preserve">号    </w:t>
            </w:r>
            <w:r>
              <w:rPr>
                <w:rFonts w:hint="eastAsia" w:asciiTheme="minorEastAsia" w:hAnsiTheme="minorEastAsia" w:cstheme="minorEastAsia"/>
                <w:sz w:val="18"/>
                <w:szCs w:val="18"/>
                <w:lang w:val="en-US" w:eastAsia="zh-CN"/>
              </w:rPr>
              <w:t xml:space="preserve">           </w:t>
            </w:r>
            <w:r>
              <w:rPr>
                <w:rFonts w:hint="eastAsia" w:asciiTheme="minorEastAsia" w:hAnsiTheme="minorEastAsia" w:eastAsiaTheme="minorEastAsia" w:cstheme="minorEastAsia"/>
                <w:sz w:val="18"/>
                <w:szCs w:val="18"/>
              </w:rPr>
              <w:t>温政采【2016】</w:t>
            </w:r>
            <w:r>
              <w:rPr>
                <w:rFonts w:hint="eastAsia" w:asciiTheme="minorEastAsia" w:hAnsiTheme="minorEastAsia" w:cstheme="minorEastAsia"/>
                <w:sz w:val="18"/>
                <w:szCs w:val="18"/>
                <w:lang w:val="en-US" w:eastAsia="zh-CN"/>
              </w:rPr>
              <w:t>111</w:t>
            </w:r>
            <w:r>
              <w:rPr>
                <w:rFonts w:hint="eastAsia" w:asciiTheme="minorEastAsia" w:hAnsiTheme="minorEastAsia" w:eastAsiaTheme="minorEastAsia" w:cstheme="minorEastAsia"/>
                <w:sz w:val="18"/>
                <w:szCs w:val="18"/>
              </w:rPr>
              <w:t>号</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1.2.1</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采购预算价</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lang w:eastAsia="zh-CN"/>
              </w:rPr>
            </w:pPr>
            <w:r>
              <w:rPr>
                <w:rFonts w:hint="eastAsia" w:asciiTheme="minorEastAsia" w:hAnsiTheme="minorEastAsia" w:cstheme="minorEastAsia"/>
                <w:sz w:val="18"/>
                <w:szCs w:val="18"/>
                <w:lang w:val="en-US" w:eastAsia="zh-CN"/>
              </w:rPr>
              <w:t>75.8113万元</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1.2.2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资金来源</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lang w:eastAsia="zh-CN"/>
              </w:rPr>
            </w:pPr>
            <w:r>
              <w:rPr>
                <w:rFonts w:hint="eastAsia" w:asciiTheme="minorEastAsia" w:hAnsiTheme="minorEastAsia" w:cstheme="minorEastAsia"/>
                <w:sz w:val="18"/>
                <w:szCs w:val="18"/>
                <w:lang w:eastAsia="zh-CN"/>
              </w:rPr>
              <w:t>中央专项资金</w:t>
            </w:r>
          </w:p>
        </w:tc>
      </w:tr>
      <w:tr>
        <w:tblPrEx>
          <w:tblLayout w:type="fixed"/>
          <w:tblCellMar>
            <w:top w:w="0" w:type="dxa"/>
            <w:left w:w="108" w:type="dxa"/>
            <w:bottom w:w="0" w:type="dxa"/>
            <w:right w:w="108" w:type="dxa"/>
          </w:tblCellMar>
        </w:tblPrEx>
        <w:trPr>
          <w:trHeight w:val="742"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1.3.1</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采购内容</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eastAsia="zh-CN"/>
              </w:rPr>
              <w:t>太极拳专业多媒体实训室建设、教材及器械</w:t>
            </w:r>
          </w:p>
        </w:tc>
      </w:tr>
      <w:tr>
        <w:tblPrEx>
          <w:tblLayout w:type="fixed"/>
          <w:tblCellMar>
            <w:top w:w="0" w:type="dxa"/>
            <w:left w:w="108" w:type="dxa"/>
            <w:bottom w:w="0" w:type="dxa"/>
            <w:right w:w="108" w:type="dxa"/>
          </w:tblCellMar>
        </w:tblPrEx>
        <w:trPr>
          <w:trHeight w:val="639"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1.3.2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eastAsia="zh-CN"/>
              </w:rPr>
              <w:t>项目完成</w:t>
            </w:r>
            <w:r>
              <w:rPr>
                <w:rFonts w:hint="eastAsia" w:asciiTheme="minorEastAsia" w:hAnsiTheme="minorEastAsia" w:eastAsiaTheme="minorEastAsia" w:cstheme="minorEastAsia"/>
                <w:sz w:val="18"/>
                <w:szCs w:val="18"/>
              </w:rPr>
              <w:t>期</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lang w:eastAsia="zh-CN"/>
              </w:rPr>
              <w:t>项目完成</w:t>
            </w:r>
            <w:r>
              <w:rPr>
                <w:rFonts w:hint="eastAsia" w:asciiTheme="minorEastAsia" w:hAnsiTheme="minorEastAsia" w:eastAsiaTheme="minorEastAsia" w:cstheme="minorEastAsia"/>
                <w:sz w:val="18"/>
                <w:szCs w:val="18"/>
              </w:rPr>
              <w:t>期：</w:t>
            </w:r>
            <w:r>
              <w:rPr>
                <w:rFonts w:hint="eastAsia" w:asciiTheme="minorEastAsia" w:hAnsiTheme="minorEastAsia" w:cstheme="minorEastAsia"/>
                <w:sz w:val="18"/>
                <w:szCs w:val="18"/>
                <w:lang w:val="en-US" w:eastAsia="zh-CN"/>
              </w:rPr>
              <w:t>6个月</w:t>
            </w:r>
            <w:r>
              <w:rPr>
                <w:rFonts w:hint="eastAsia" w:asciiTheme="minorEastAsia" w:hAnsiTheme="minorEastAsia" w:eastAsiaTheme="minorEastAsia" w:cstheme="minorEastAsia"/>
                <w:sz w:val="18"/>
                <w:szCs w:val="18"/>
              </w:rPr>
              <w:t xml:space="preserve">          </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1.3.3</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质量要求</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合格</w:t>
            </w:r>
          </w:p>
        </w:tc>
      </w:tr>
      <w:tr>
        <w:tblPrEx>
          <w:tblLayout w:type="fixed"/>
          <w:tblCellMar>
            <w:top w:w="0" w:type="dxa"/>
            <w:left w:w="108" w:type="dxa"/>
            <w:bottom w:w="0" w:type="dxa"/>
            <w:right w:w="108" w:type="dxa"/>
          </w:tblCellMar>
        </w:tblPrEx>
        <w:trPr>
          <w:trHeight w:val="315"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1.3.4</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供应商资格要求</w:t>
            </w:r>
          </w:p>
        </w:tc>
        <w:tc>
          <w:tcPr>
            <w:tcW w:w="5838"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资质条件：</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1、供应商须符合《政府采购法》第二十二条规定的条件，</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 xml:space="preserve"> （1）具有独立承担民事责任的能力； </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 xml:space="preserve"> （2）具有良好的商业信誉和健全的财务会计制度； </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 xml:space="preserve"> （3）具有履行合同所必需的设备和专业技术能力； </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 xml:space="preserve"> （4）有依法缴纳税收和社会保障资金的良好记录； </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 xml:space="preserve"> （5）参加政府采购活动前三年内，在经营活动中没有重大违法记录； </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Cs/>
                <w:sz w:val="18"/>
                <w:szCs w:val="18"/>
              </w:rPr>
              <w:t xml:space="preserve"> （6）法律、行政法规规定的其他条件；</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textAlignment w:val="auto"/>
              <w:rPr>
                <w:rFonts w:hint="eastAsia" w:asciiTheme="minorEastAsia" w:hAnsiTheme="minorEastAsia" w:cstheme="minorEastAsia"/>
                <w:b w:val="0"/>
                <w:i w:val="0"/>
                <w:caps w:val="0"/>
                <w:color w:val="000000"/>
                <w:spacing w:val="0"/>
                <w:kern w:val="0"/>
                <w:sz w:val="18"/>
                <w:szCs w:val="18"/>
                <w:shd w:val="clear" w:color="auto" w:fill="FFFFFF"/>
                <w:lang w:val="en-US" w:eastAsia="zh-CN" w:bidi="ar-SA"/>
              </w:rPr>
            </w:pPr>
            <w:r>
              <w:rPr>
                <w:rFonts w:hint="eastAsia" w:asciiTheme="minorEastAsia" w:hAnsiTheme="minorEastAsia" w:cstheme="minorEastAsia"/>
                <w:b w:val="0"/>
                <w:i w:val="0"/>
                <w:caps w:val="0"/>
                <w:color w:val="000000"/>
                <w:spacing w:val="0"/>
                <w:kern w:val="0"/>
                <w:sz w:val="18"/>
                <w:szCs w:val="18"/>
                <w:shd w:val="clear" w:color="auto" w:fill="FFFFFF"/>
                <w:lang w:val="en-US" w:eastAsia="zh-CN" w:bidi="ar-SA"/>
              </w:rPr>
              <w:t>2、投标人具有有效的营业执照（副本）、税务登记证（副本）、组织机构代码证（副本）或三证合一的营业执照（副本）。</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textAlignment w:val="auto"/>
              <w:rPr>
                <w:rFonts w:hint="eastAsia" w:asciiTheme="minorEastAsia" w:hAnsiTheme="minorEastAsia" w:eastAsiaTheme="minorEastAsia" w:cstheme="minorEastAsia"/>
                <w:b w:val="0"/>
                <w:i w:val="0"/>
                <w:caps w:val="0"/>
                <w:color w:val="000000"/>
                <w:spacing w:val="0"/>
                <w:kern w:val="0"/>
                <w:sz w:val="18"/>
                <w:szCs w:val="18"/>
                <w:shd w:val="clear" w:color="auto" w:fill="FFFFFF"/>
                <w:lang w:val="en-US" w:eastAsia="zh-CN" w:bidi="ar-SA"/>
              </w:rPr>
            </w:pPr>
            <w:r>
              <w:rPr>
                <w:rFonts w:hint="eastAsia" w:asciiTheme="minorEastAsia" w:hAnsiTheme="minorEastAsia" w:cstheme="minorEastAsia"/>
                <w:b w:val="0"/>
                <w:i w:val="0"/>
                <w:caps w:val="0"/>
                <w:color w:val="000000"/>
                <w:spacing w:val="0"/>
                <w:kern w:val="0"/>
                <w:sz w:val="18"/>
                <w:szCs w:val="18"/>
                <w:shd w:val="clear" w:color="auto" w:fill="FFFFFF"/>
                <w:lang w:val="en-US" w:eastAsia="zh-CN" w:bidi="ar-SA"/>
              </w:rPr>
              <w:t>3</w:t>
            </w:r>
            <w:r>
              <w:rPr>
                <w:rFonts w:hint="eastAsia" w:asciiTheme="minorEastAsia" w:hAnsiTheme="minorEastAsia" w:eastAsiaTheme="minorEastAsia" w:cstheme="minorEastAsia"/>
                <w:b w:val="0"/>
                <w:i w:val="0"/>
                <w:caps w:val="0"/>
                <w:color w:val="000000"/>
                <w:spacing w:val="0"/>
                <w:kern w:val="0"/>
                <w:sz w:val="18"/>
                <w:szCs w:val="18"/>
                <w:shd w:val="clear" w:color="auto" w:fill="FFFFFF"/>
                <w:lang w:val="en-US" w:eastAsia="zh-CN" w:bidi="ar-SA"/>
              </w:rPr>
              <w:t>、本项目不接受联合体投标。</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textAlignment w:val="auto"/>
              <w:rPr>
                <w:rFonts w:hint="eastAsia" w:asciiTheme="minorEastAsia" w:hAnsiTheme="minorEastAsia" w:eastAsiaTheme="minorEastAsia" w:cstheme="minorEastAsia"/>
                <w:color w:val="000000"/>
                <w:kern w:val="0"/>
                <w:sz w:val="18"/>
                <w:szCs w:val="18"/>
              </w:rPr>
            </w:pPr>
            <w:r>
              <w:rPr>
                <w:rFonts w:hint="eastAsia" w:asciiTheme="minorEastAsia" w:hAnsiTheme="minorEastAsia" w:eastAsiaTheme="minorEastAsia" w:cstheme="minorEastAsia"/>
                <w:b/>
                <w:bCs/>
                <w:color w:val="000000"/>
                <w:kern w:val="0"/>
                <w:sz w:val="18"/>
                <w:szCs w:val="18"/>
              </w:rPr>
              <w:t>（以下证件均为原件于开标时交到工作人员处，否则视为自动放弃投标，不再接收其投标文件）</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textAlignment w:val="auto"/>
              <w:rPr>
                <w:rFonts w:hint="eastAsia" w:asciiTheme="minorEastAsia" w:hAnsiTheme="minorEastAsia" w:eastAsiaTheme="minorEastAsia" w:cstheme="minorEastAsia"/>
                <w:b/>
                <w:bCs/>
                <w:color w:val="000000"/>
                <w:kern w:val="0"/>
                <w:sz w:val="18"/>
                <w:szCs w:val="18"/>
              </w:rPr>
            </w:pPr>
            <w:r>
              <w:rPr>
                <w:rFonts w:hint="eastAsia" w:asciiTheme="minorEastAsia" w:hAnsiTheme="minorEastAsia" w:eastAsiaTheme="minorEastAsia" w:cstheme="minorEastAsia"/>
                <w:color w:val="000000"/>
                <w:kern w:val="0"/>
                <w:sz w:val="18"/>
                <w:szCs w:val="18"/>
              </w:rPr>
              <w:t xml:space="preserve"> </w:t>
            </w:r>
            <w:r>
              <w:rPr>
                <w:rFonts w:hint="eastAsia" w:asciiTheme="minorEastAsia" w:hAnsiTheme="minorEastAsia" w:eastAsiaTheme="minorEastAsia" w:cstheme="minorEastAsia"/>
                <w:b/>
                <w:bCs/>
                <w:color w:val="000000"/>
                <w:kern w:val="0"/>
                <w:sz w:val="18"/>
                <w:szCs w:val="18"/>
              </w:rPr>
              <w:t>1、法人持法定代表人身份证</w:t>
            </w:r>
            <w:r>
              <w:rPr>
                <w:rFonts w:hint="eastAsia" w:asciiTheme="minorEastAsia" w:hAnsiTheme="minorEastAsia" w:eastAsiaTheme="minorEastAsia" w:cstheme="minorEastAsia"/>
                <w:b/>
                <w:bCs/>
                <w:color w:val="000000"/>
                <w:kern w:val="0"/>
                <w:sz w:val="18"/>
                <w:szCs w:val="18"/>
                <w:lang w:eastAsia="zh-CN"/>
              </w:rPr>
              <w:t>明</w:t>
            </w:r>
            <w:r>
              <w:rPr>
                <w:rFonts w:hint="eastAsia" w:asciiTheme="minorEastAsia" w:hAnsiTheme="minorEastAsia" w:eastAsiaTheme="minorEastAsia" w:cstheme="minorEastAsia"/>
                <w:b/>
                <w:bCs/>
                <w:color w:val="000000"/>
                <w:kern w:val="0"/>
                <w:sz w:val="18"/>
                <w:szCs w:val="18"/>
              </w:rPr>
              <w:t>及</w:t>
            </w:r>
            <w:r>
              <w:rPr>
                <w:rFonts w:hint="eastAsia" w:asciiTheme="minorEastAsia" w:hAnsiTheme="minorEastAsia" w:eastAsiaTheme="minorEastAsia" w:cstheme="minorEastAsia"/>
                <w:b/>
                <w:bCs/>
                <w:color w:val="000000"/>
                <w:kern w:val="0"/>
                <w:sz w:val="18"/>
                <w:szCs w:val="18"/>
                <w:lang w:eastAsia="zh-CN"/>
              </w:rPr>
              <w:t>本人</w:t>
            </w:r>
            <w:r>
              <w:rPr>
                <w:rFonts w:hint="eastAsia" w:asciiTheme="minorEastAsia" w:hAnsiTheme="minorEastAsia" w:eastAsiaTheme="minorEastAsia" w:cstheme="minorEastAsia"/>
                <w:b/>
                <w:bCs/>
                <w:color w:val="000000"/>
                <w:kern w:val="0"/>
                <w:sz w:val="18"/>
                <w:szCs w:val="18"/>
              </w:rPr>
              <w:t>身份证（复印件须加盖公章）或授权委托人持法人授权委托书及本人身份证（复印件须加盖公章）</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Cs/>
                <w:sz w:val="18"/>
                <w:szCs w:val="18"/>
              </w:rPr>
            </w:pPr>
            <w:r>
              <w:rPr>
                <w:rFonts w:hint="eastAsia" w:asciiTheme="minorEastAsia" w:hAnsiTheme="minorEastAsia" w:eastAsiaTheme="minorEastAsia" w:cstheme="minorEastAsia"/>
                <w:b/>
                <w:bCs/>
                <w:color w:val="000000"/>
                <w:kern w:val="0"/>
                <w:sz w:val="18"/>
                <w:szCs w:val="18"/>
              </w:rPr>
              <w:t xml:space="preserve"> 2、投标人应提供由单位注册地或项目所在地的检察机关出具的行贿犯罪档案查询结果证明（查询近三年来法人、法定代表人、法定代表人委托人）原件(网上下载的查询告知函和检察机关现场出具的书面告知函具有同等效力)。</w:t>
            </w:r>
          </w:p>
          <w:p>
            <w:pPr>
              <w:keepNext w:val="0"/>
              <w:keepLines w:val="0"/>
              <w:pageBreakBefore w:val="0"/>
              <w:kinsoku/>
              <w:wordWrap/>
              <w:overflowPunct/>
              <w:topLinePunct w:val="0"/>
              <w:autoSpaceDE/>
              <w:autoSpaceDN/>
              <w:bidi w:val="0"/>
              <w:adjustRightInd/>
              <w:snapToGrid/>
              <w:spacing w:line="360" w:lineRule="exact"/>
              <w:ind w:left="0" w:leftChars="0" w:right="0" w:rightChars="0" w:firstLine="219" w:firstLineChars="122"/>
              <w:jc w:val="left"/>
              <w:textAlignment w:val="auto"/>
              <w:rPr>
                <w:rFonts w:hint="eastAsia" w:asciiTheme="minorEastAsia" w:hAnsiTheme="minorEastAsia" w:eastAsiaTheme="minorEastAsia" w:cstheme="minorEastAsia"/>
                <w:b/>
                <w:bCs/>
                <w:sz w:val="18"/>
                <w:szCs w:val="18"/>
              </w:rPr>
            </w:pPr>
            <w:r>
              <w:rPr>
                <w:rFonts w:hint="eastAsia" w:asciiTheme="minorEastAsia" w:hAnsiTheme="minorEastAsia" w:eastAsiaTheme="minorEastAsia" w:cstheme="minorEastAsia"/>
                <w:b/>
                <w:bCs/>
                <w:sz w:val="18"/>
                <w:szCs w:val="18"/>
              </w:rPr>
              <w:t>以上所要求的证件，如无特别规定，开标时均需提供原件。</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1.4</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是否接受联合体投标</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不接受</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1.5</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是否提供制造厂商授权书</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 xml:space="preserve"> 是</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1.7.2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采购人书面澄清的时间</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递交投标文件截止时间15天前</w:t>
            </w:r>
          </w:p>
        </w:tc>
      </w:tr>
      <w:tr>
        <w:tblPrEx>
          <w:tblLayout w:type="fixed"/>
          <w:tblCellMar>
            <w:top w:w="0" w:type="dxa"/>
            <w:left w:w="108" w:type="dxa"/>
            <w:bottom w:w="0" w:type="dxa"/>
            <w:right w:w="108" w:type="dxa"/>
          </w:tblCellMar>
        </w:tblPrEx>
        <w:trPr>
          <w:trHeight w:val="848"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投标截止时间及地点</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北京时间：</w:t>
            </w:r>
            <w:r>
              <w:rPr>
                <w:rFonts w:hint="eastAsia" w:asciiTheme="minorEastAsia" w:hAnsiTheme="minorEastAsia" w:eastAsiaTheme="minorEastAsia" w:cstheme="minorEastAsia"/>
                <w:b/>
                <w:bCs/>
                <w:sz w:val="18"/>
                <w:szCs w:val="18"/>
                <w:u w:val="single"/>
              </w:rPr>
              <w:t xml:space="preserve"> </w:t>
            </w:r>
            <w:r>
              <w:rPr>
                <w:rFonts w:hint="eastAsia" w:asciiTheme="minorEastAsia" w:hAnsiTheme="minorEastAsia" w:eastAsiaTheme="minorEastAsia" w:cstheme="minorEastAsia"/>
                <w:b/>
                <w:bCs/>
                <w:sz w:val="18"/>
                <w:szCs w:val="18"/>
                <w:u w:val="single"/>
                <w:lang w:val="en-US" w:eastAsia="zh-CN"/>
              </w:rPr>
              <w:t>2017</w:t>
            </w:r>
            <w:r>
              <w:rPr>
                <w:rFonts w:hint="eastAsia" w:asciiTheme="minorEastAsia" w:hAnsiTheme="minorEastAsia" w:eastAsiaTheme="minorEastAsia" w:cstheme="minorEastAsia"/>
                <w:b/>
                <w:bCs/>
                <w:sz w:val="18"/>
                <w:szCs w:val="18"/>
                <w:u w:val="single"/>
              </w:rPr>
              <w:t xml:space="preserve">年 </w:t>
            </w:r>
            <w:r>
              <w:rPr>
                <w:rFonts w:hint="eastAsia" w:asciiTheme="minorEastAsia" w:hAnsiTheme="minorEastAsia" w:eastAsiaTheme="minorEastAsia" w:cstheme="minorEastAsia"/>
                <w:b/>
                <w:bCs/>
                <w:sz w:val="18"/>
                <w:szCs w:val="18"/>
                <w:u w:val="single"/>
                <w:lang w:val="en-US" w:eastAsia="zh-CN"/>
              </w:rPr>
              <w:t xml:space="preserve">  </w:t>
            </w:r>
            <w:r>
              <w:rPr>
                <w:rFonts w:hint="eastAsia" w:asciiTheme="minorEastAsia" w:hAnsiTheme="minorEastAsia" w:eastAsiaTheme="minorEastAsia" w:cstheme="minorEastAsia"/>
                <w:b/>
                <w:bCs/>
                <w:sz w:val="18"/>
                <w:szCs w:val="18"/>
                <w:u w:val="single"/>
              </w:rPr>
              <w:t xml:space="preserve"> 月 </w:t>
            </w:r>
            <w:r>
              <w:rPr>
                <w:rFonts w:hint="eastAsia" w:asciiTheme="minorEastAsia" w:hAnsiTheme="minorEastAsia" w:eastAsiaTheme="minorEastAsia" w:cstheme="minorEastAsia"/>
                <w:b/>
                <w:bCs/>
                <w:sz w:val="18"/>
                <w:szCs w:val="18"/>
                <w:u w:val="single"/>
                <w:lang w:val="en-US" w:eastAsia="zh-CN"/>
              </w:rPr>
              <w:t xml:space="preserve"> </w:t>
            </w:r>
            <w:r>
              <w:rPr>
                <w:rFonts w:hint="eastAsia" w:asciiTheme="minorEastAsia" w:hAnsiTheme="minorEastAsia" w:eastAsiaTheme="minorEastAsia" w:cstheme="minorEastAsia"/>
                <w:b/>
                <w:bCs/>
                <w:sz w:val="18"/>
                <w:szCs w:val="18"/>
                <w:u w:val="single"/>
              </w:rPr>
              <w:t xml:space="preserve"> 日 </w:t>
            </w:r>
            <w:r>
              <w:rPr>
                <w:rFonts w:hint="eastAsia" w:asciiTheme="minorEastAsia" w:hAnsiTheme="minorEastAsia" w:eastAsiaTheme="minorEastAsia" w:cstheme="minorEastAsia"/>
                <w:b/>
                <w:bCs/>
                <w:sz w:val="18"/>
                <w:szCs w:val="18"/>
                <w:u w:val="single"/>
                <w:lang w:val="en-US" w:eastAsia="zh-CN"/>
              </w:rPr>
              <w:t xml:space="preserve">  </w:t>
            </w:r>
            <w:r>
              <w:rPr>
                <w:rFonts w:hint="eastAsia" w:asciiTheme="minorEastAsia" w:hAnsiTheme="minorEastAsia" w:eastAsiaTheme="minorEastAsia" w:cstheme="minorEastAsia"/>
                <w:b/>
                <w:bCs/>
                <w:sz w:val="18"/>
                <w:szCs w:val="18"/>
                <w:u w:val="single"/>
              </w:rPr>
              <w:t xml:space="preserve"> 时 </w:t>
            </w:r>
            <w:r>
              <w:rPr>
                <w:rFonts w:hint="eastAsia" w:asciiTheme="minorEastAsia" w:hAnsiTheme="minorEastAsia" w:eastAsiaTheme="minorEastAsia" w:cstheme="minorEastAsia"/>
                <w:b/>
                <w:bCs/>
                <w:sz w:val="18"/>
                <w:szCs w:val="18"/>
                <w:u w:val="single"/>
                <w:lang w:val="en-US" w:eastAsia="zh-CN"/>
              </w:rPr>
              <w:t xml:space="preserve">  </w:t>
            </w:r>
            <w:r>
              <w:rPr>
                <w:rFonts w:hint="eastAsia" w:asciiTheme="minorEastAsia" w:hAnsiTheme="minorEastAsia" w:eastAsiaTheme="minorEastAsia" w:cstheme="minorEastAsia"/>
                <w:b/>
                <w:bCs/>
                <w:sz w:val="18"/>
                <w:szCs w:val="18"/>
                <w:u w:val="single"/>
              </w:rPr>
              <w:t>分</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地点：温县公共资源交易中心开标厅</w:t>
            </w:r>
          </w:p>
        </w:tc>
      </w:tr>
      <w:tr>
        <w:tblPrEx>
          <w:tblLayout w:type="fixed"/>
          <w:tblCellMar>
            <w:top w:w="0" w:type="dxa"/>
            <w:left w:w="108" w:type="dxa"/>
            <w:bottom w:w="0" w:type="dxa"/>
            <w:right w:w="108" w:type="dxa"/>
          </w:tblCellMar>
        </w:tblPrEx>
        <w:trPr>
          <w:trHeight w:val="434"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3.4.1</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投标有效期</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投标文件递交截止日起60日历天</w:t>
            </w:r>
          </w:p>
        </w:tc>
      </w:tr>
      <w:tr>
        <w:tblPrEx>
          <w:tblLayout w:type="fixed"/>
          <w:tblCellMar>
            <w:top w:w="0" w:type="dxa"/>
            <w:left w:w="108" w:type="dxa"/>
            <w:bottom w:w="0" w:type="dxa"/>
            <w:right w:w="108" w:type="dxa"/>
          </w:tblCellMar>
        </w:tblPrEx>
        <w:trPr>
          <w:trHeight w:val="326"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3.5.1</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投标保证金</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投标保证金的形式：网上在线支付</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网上缴纳投标保证金：个人网银或通过7家商业银行：工商银行、农业银行、中国银行、建设银行、交通银行、招商银行、中信银行的企业网银缴纳投标保证金(企业网银支付投标保证金的前提条件是：企业账户开通网上银行功能，以下4家有特殊要求：</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中国农业银行：智博版网银（必须用智博版网银，智锐版网银不能进行网上支付）</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中国建设银行：企业高级版网银（必须用高级版网银）</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中国交通银行：管理员在网银中设置操作员权限</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中国招商银行：管理员在招行U-Bank软件中设置（用网银前确认先客户端已安装）)，手续费15元/笔。</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企业网银缴纳咨询电话：客服电话：400 880 9888-8</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客服电话：010-58903377/010-58903336。</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投标保证金的金额：</w:t>
            </w:r>
            <w:r>
              <w:rPr>
                <w:rFonts w:hint="eastAsia" w:asciiTheme="minorEastAsia" w:hAnsiTheme="minorEastAsia" w:cstheme="minorEastAsia"/>
                <w:sz w:val="18"/>
                <w:szCs w:val="18"/>
                <w:lang w:eastAsia="zh-CN"/>
              </w:rPr>
              <w:t>三</w:t>
            </w:r>
            <w:r>
              <w:rPr>
                <w:rFonts w:hint="eastAsia" w:asciiTheme="minorEastAsia" w:hAnsiTheme="minorEastAsia" w:eastAsiaTheme="minorEastAsia" w:cstheme="minorEastAsia"/>
                <w:sz w:val="18"/>
                <w:szCs w:val="18"/>
                <w:lang w:eastAsia="zh-CN"/>
              </w:rPr>
              <w:t>包：柒仟伍佰元整</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投标人通过温县招标投标交易管理系统进行自助网上缴纳。</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递交时间：投标人必须于</w:t>
            </w:r>
            <w:r>
              <w:rPr>
                <w:rFonts w:hint="eastAsia" w:asciiTheme="minorEastAsia" w:hAnsiTheme="minorEastAsia" w:eastAsiaTheme="minorEastAsia" w:cstheme="minorEastAsia"/>
                <w:b/>
                <w:bCs/>
                <w:color w:val="000000"/>
                <w:kern w:val="0"/>
                <w:sz w:val="18"/>
                <w:szCs w:val="18"/>
                <w:u w:val="single"/>
              </w:rPr>
              <w:t xml:space="preserve"> </w:t>
            </w:r>
            <w:r>
              <w:rPr>
                <w:rFonts w:hint="eastAsia" w:asciiTheme="minorEastAsia" w:hAnsiTheme="minorEastAsia" w:eastAsiaTheme="minorEastAsia" w:cstheme="minorEastAsia"/>
                <w:b/>
                <w:bCs/>
                <w:color w:val="000000"/>
                <w:kern w:val="0"/>
                <w:sz w:val="18"/>
                <w:szCs w:val="18"/>
                <w:u w:val="single"/>
                <w:lang w:val="en-US" w:eastAsia="zh-CN"/>
              </w:rPr>
              <w:t>2017</w:t>
            </w:r>
            <w:r>
              <w:rPr>
                <w:rFonts w:hint="eastAsia" w:asciiTheme="minorEastAsia" w:hAnsiTheme="minorEastAsia" w:eastAsiaTheme="minorEastAsia" w:cstheme="minorEastAsia"/>
                <w:b/>
                <w:bCs/>
                <w:color w:val="000000"/>
                <w:kern w:val="0"/>
                <w:sz w:val="18"/>
                <w:szCs w:val="18"/>
                <w:u w:val="single"/>
              </w:rPr>
              <w:t xml:space="preserve"> 年 </w:t>
            </w:r>
            <w:r>
              <w:rPr>
                <w:rFonts w:hint="eastAsia" w:asciiTheme="minorEastAsia" w:hAnsiTheme="minorEastAsia" w:eastAsiaTheme="minorEastAsia" w:cstheme="minorEastAsia"/>
                <w:b/>
                <w:bCs/>
                <w:color w:val="000000"/>
                <w:kern w:val="0"/>
                <w:sz w:val="18"/>
                <w:szCs w:val="18"/>
                <w:u w:val="single"/>
                <w:lang w:val="en-US" w:eastAsia="zh-CN"/>
              </w:rPr>
              <w:t xml:space="preserve"> </w:t>
            </w:r>
            <w:r>
              <w:rPr>
                <w:rFonts w:hint="eastAsia" w:asciiTheme="minorEastAsia" w:hAnsiTheme="minorEastAsia" w:eastAsiaTheme="minorEastAsia" w:cstheme="minorEastAsia"/>
                <w:b/>
                <w:bCs/>
                <w:color w:val="000000"/>
                <w:kern w:val="0"/>
                <w:sz w:val="18"/>
                <w:szCs w:val="18"/>
                <w:u w:val="single"/>
              </w:rPr>
              <w:t xml:space="preserve"> 月</w:t>
            </w:r>
            <w:r>
              <w:rPr>
                <w:rFonts w:hint="eastAsia" w:asciiTheme="minorEastAsia" w:hAnsiTheme="minorEastAsia" w:eastAsiaTheme="minorEastAsia" w:cstheme="minorEastAsia"/>
                <w:b/>
                <w:bCs/>
                <w:color w:val="000000"/>
                <w:kern w:val="0"/>
                <w:sz w:val="18"/>
                <w:szCs w:val="18"/>
                <w:u w:val="single"/>
                <w:lang w:val="en-US" w:eastAsia="zh-CN"/>
              </w:rPr>
              <w:t xml:space="preserve">  </w:t>
            </w:r>
            <w:r>
              <w:rPr>
                <w:rFonts w:hint="eastAsia" w:asciiTheme="minorEastAsia" w:hAnsiTheme="minorEastAsia" w:eastAsiaTheme="minorEastAsia" w:cstheme="minorEastAsia"/>
                <w:b/>
                <w:bCs/>
                <w:color w:val="000000"/>
                <w:kern w:val="0"/>
                <w:sz w:val="18"/>
                <w:szCs w:val="18"/>
                <w:u w:val="single"/>
              </w:rPr>
              <w:t xml:space="preserve"> 日16时前</w:t>
            </w:r>
            <w:r>
              <w:rPr>
                <w:rFonts w:hint="eastAsia" w:asciiTheme="minorEastAsia" w:hAnsiTheme="minorEastAsia" w:eastAsiaTheme="minorEastAsia" w:cstheme="minorEastAsia"/>
                <w:sz w:val="18"/>
                <w:szCs w:val="18"/>
              </w:rPr>
              <w:t>，交至指定账户，</w:t>
            </w:r>
            <w:r>
              <w:rPr>
                <w:rFonts w:hint="eastAsia" w:asciiTheme="minorEastAsia" w:hAnsiTheme="minorEastAsia" w:eastAsiaTheme="minorEastAsia" w:cstheme="minorEastAsia"/>
                <w:sz w:val="18"/>
                <w:szCs w:val="18"/>
                <w:lang w:val="zh-CN"/>
              </w:rPr>
              <w:t>以温县公共资源交易中心电子招投标交易管理系统确认为准。</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未按本规定和要求提交投标保证金的，按无效投标处理。</w:t>
            </w:r>
          </w:p>
        </w:tc>
      </w:tr>
      <w:tr>
        <w:tblPrEx>
          <w:tblLayout w:type="fixed"/>
          <w:tblCellMar>
            <w:top w:w="0" w:type="dxa"/>
            <w:left w:w="108" w:type="dxa"/>
            <w:bottom w:w="0" w:type="dxa"/>
            <w:right w:w="108" w:type="dxa"/>
          </w:tblCellMar>
        </w:tblPrEx>
        <w:trPr>
          <w:trHeight w:val="514"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3.7.4</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投标文件正、副本份数</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b/>
                <w:bCs/>
                <w:sz w:val="18"/>
                <w:szCs w:val="18"/>
              </w:rPr>
              <w:t>正本</w:t>
            </w:r>
            <w:r>
              <w:rPr>
                <w:rFonts w:hint="eastAsia" w:asciiTheme="minorEastAsia" w:hAnsiTheme="minorEastAsia" w:eastAsiaTheme="minorEastAsia" w:cstheme="minorEastAsia"/>
                <w:b/>
                <w:bCs/>
                <w:sz w:val="18"/>
                <w:szCs w:val="18"/>
                <w:u w:val="single"/>
              </w:rPr>
              <w:t>壹</w:t>
            </w:r>
            <w:r>
              <w:rPr>
                <w:rFonts w:hint="eastAsia" w:asciiTheme="minorEastAsia" w:hAnsiTheme="minorEastAsia" w:eastAsiaTheme="minorEastAsia" w:cstheme="minorEastAsia"/>
                <w:b/>
                <w:bCs/>
                <w:sz w:val="18"/>
                <w:szCs w:val="18"/>
              </w:rPr>
              <w:t>份，副本</w:t>
            </w:r>
            <w:r>
              <w:rPr>
                <w:rFonts w:hint="eastAsia" w:asciiTheme="minorEastAsia" w:hAnsiTheme="minorEastAsia" w:eastAsiaTheme="minorEastAsia" w:cstheme="minorEastAsia"/>
                <w:b/>
                <w:bCs/>
                <w:sz w:val="18"/>
                <w:szCs w:val="18"/>
                <w:u w:val="single"/>
              </w:rPr>
              <w:t>陆</w:t>
            </w:r>
            <w:r>
              <w:rPr>
                <w:rFonts w:hint="eastAsia" w:asciiTheme="minorEastAsia" w:hAnsiTheme="minorEastAsia" w:eastAsiaTheme="minorEastAsia" w:cstheme="minorEastAsia"/>
                <w:b/>
                <w:bCs/>
                <w:sz w:val="18"/>
                <w:szCs w:val="18"/>
              </w:rPr>
              <w:t>份。</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3.10</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踏勘现场</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不组织</w:t>
            </w:r>
          </w:p>
        </w:tc>
      </w:tr>
      <w:tr>
        <w:tblPrEx>
          <w:tblLayout w:type="fixed"/>
          <w:tblCellMar>
            <w:top w:w="0" w:type="dxa"/>
            <w:left w:w="108" w:type="dxa"/>
            <w:bottom w:w="0" w:type="dxa"/>
            <w:right w:w="108" w:type="dxa"/>
          </w:tblCellMar>
        </w:tblPrEx>
        <w:trPr>
          <w:trHeight w:val="151"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firstLine="210" w:firstLineChars="10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4.1.1</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装订要求</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投标文件的正本与副本应采用左侧胶粘方式装订，不得采用活页夹等可随时拆换的方式装订。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567"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firstLine="210" w:firstLineChars="10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4.2.2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递交投标文件方式和地点</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温县公共资源交易中心开标厅</w:t>
            </w:r>
          </w:p>
        </w:tc>
      </w:tr>
      <w:tr>
        <w:tblPrEx>
          <w:tblLayout w:type="fixed"/>
          <w:tblCellMar>
            <w:top w:w="0" w:type="dxa"/>
            <w:left w:w="108" w:type="dxa"/>
            <w:bottom w:w="0" w:type="dxa"/>
            <w:right w:w="108" w:type="dxa"/>
          </w:tblCellMar>
        </w:tblPrEx>
        <w:trPr>
          <w:trHeight w:val="608"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5.1</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开标时间和地点</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同投标截止时间</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地点：温县公共资源交易中心开标厅</w:t>
            </w:r>
          </w:p>
        </w:tc>
      </w:tr>
      <w:tr>
        <w:tblPrEx>
          <w:tblLayout w:type="fixed"/>
          <w:tblCellMar>
            <w:top w:w="0" w:type="dxa"/>
            <w:left w:w="108" w:type="dxa"/>
            <w:bottom w:w="0" w:type="dxa"/>
            <w:right w:w="108" w:type="dxa"/>
          </w:tblCellMar>
        </w:tblPrEx>
        <w:trPr>
          <w:trHeight w:val="1204"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6.1</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评标委员会的组建</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评标委员会构成：采购人代表1人有关技术、经济等专家4人。</w:t>
            </w:r>
          </w:p>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评标专家确定方式：技术、经济等专家应由采购人在开标前从有关评标专家库中随机抽取确定。</w:t>
            </w:r>
          </w:p>
        </w:tc>
      </w:tr>
      <w:tr>
        <w:tblPrEx>
          <w:tblLayout w:type="fixed"/>
          <w:tblCellMar>
            <w:top w:w="0" w:type="dxa"/>
            <w:left w:w="108" w:type="dxa"/>
            <w:bottom w:w="0" w:type="dxa"/>
            <w:right w:w="108" w:type="dxa"/>
          </w:tblCellMar>
        </w:tblPrEx>
        <w:trPr>
          <w:trHeight w:val="779" w:hRule="exac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评标办法</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最低评标价法</w:t>
            </w:r>
          </w:p>
        </w:tc>
      </w:tr>
      <w:tr>
        <w:tblPrEx>
          <w:tblLayout w:type="fixed"/>
          <w:tblCellMar>
            <w:top w:w="0" w:type="dxa"/>
            <w:left w:w="108" w:type="dxa"/>
            <w:bottom w:w="0" w:type="dxa"/>
            <w:right w:w="108" w:type="dxa"/>
          </w:tblCellMar>
        </w:tblPrEx>
        <w:trPr>
          <w:trHeight w:val="495"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7.2</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履约保证金</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ind w:left="0" w:leftChars="0" w:right="0" w:rightChars="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履约担保的形式：现金或转账。</w:t>
            </w:r>
          </w:p>
          <w:p>
            <w:pPr>
              <w:keepNext w:val="0"/>
              <w:keepLines w:val="0"/>
              <w:pageBreakBefore w:val="0"/>
              <w:widowControl/>
              <w:kinsoku/>
              <w:wordWrap/>
              <w:overflowPunct/>
              <w:topLinePunct w:val="0"/>
              <w:autoSpaceDE/>
              <w:autoSpaceDN/>
              <w:bidi w:val="0"/>
              <w:adjustRightInd w:val="0"/>
              <w:snapToGrid w:val="0"/>
              <w:spacing w:line="360" w:lineRule="exact"/>
              <w:ind w:left="0" w:leftChars="0" w:right="0" w:rightChars="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履约担保的金额：中标金额的 10 %（无息）。</w:t>
            </w:r>
          </w:p>
          <w:p>
            <w:pPr>
              <w:keepNext w:val="0"/>
              <w:keepLines w:val="0"/>
              <w:pageBreakBefore w:val="0"/>
              <w:widowControl/>
              <w:kinsoku/>
              <w:wordWrap/>
              <w:overflowPunct/>
              <w:topLinePunct w:val="0"/>
              <w:autoSpaceDE/>
              <w:autoSpaceDN/>
              <w:bidi w:val="0"/>
              <w:adjustRightInd w:val="0"/>
              <w:snapToGrid w:val="0"/>
              <w:spacing w:line="360" w:lineRule="exact"/>
              <w:ind w:left="0" w:leftChars="0" w:right="0" w:rightChars="0"/>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中标人接到中标通知书7日内以现金或转账方式交至采购人指定账户，逾期不按时缴纳的，按自动放弃中标资格处理。</w:t>
            </w:r>
          </w:p>
        </w:tc>
      </w:tr>
      <w:tr>
        <w:tblPrEx>
          <w:tblLayout w:type="fixed"/>
          <w:tblCellMar>
            <w:top w:w="0" w:type="dxa"/>
            <w:left w:w="108" w:type="dxa"/>
            <w:bottom w:w="0" w:type="dxa"/>
            <w:right w:w="108" w:type="dxa"/>
          </w:tblCellMar>
        </w:tblPrEx>
        <w:trPr>
          <w:trHeight w:val="495" w:hRule="atLeast"/>
          <w:jc w:val="center"/>
        </w:trPr>
        <w:tc>
          <w:tcPr>
            <w:tcW w:w="10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w:t>
            </w:r>
          </w:p>
        </w:tc>
        <w:tc>
          <w:tcPr>
            <w:tcW w:w="298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kern w:val="0"/>
                <w:sz w:val="18"/>
                <w:szCs w:val="18"/>
              </w:rPr>
              <w:t>行贿犯罪查询记录</w:t>
            </w:r>
          </w:p>
        </w:tc>
        <w:tc>
          <w:tcPr>
            <w:tcW w:w="58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left"/>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color w:val="000000"/>
                <w:sz w:val="18"/>
                <w:szCs w:val="18"/>
                <w:shd w:val="clear" w:color="auto" w:fill="FFFFFF"/>
              </w:rPr>
              <w:t>投标人应在开标时提供由单位注册地或项目所在地的检察机关出具的行贿犯罪档案查询结果证明（查询近三年来法人、法定代表人、法定代表人委托人）原件(网上下载的查询告知函和检察机关现场出具的书面告知函具有同等效力)。</w:t>
            </w:r>
          </w:p>
        </w:tc>
      </w:tr>
      <w:tr>
        <w:tblPrEx>
          <w:tblLayout w:type="fixed"/>
          <w:tblCellMar>
            <w:top w:w="0" w:type="dxa"/>
            <w:left w:w="108" w:type="dxa"/>
            <w:bottom w:w="0" w:type="dxa"/>
            <w:right w:w="108" w:type="dxa"/>
          </w:tblCellMar>
        </w:tblPrEx>
        <w:trPr>
          <w:trHeight w:val="477" w:hRule="atLeast"/>
          <w:jc w:val="center"/>
        </w:trPr>
        <w:tc>
          <w:tcPr>
            <w:tcW w:w="9876"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360" w:lineRule="exact"/>
              <w:ind w:left="0" w:leftChars="0" w:right="0" w:rightChars="0"/>
              <w:jc w:val="center"/>
              <w:textAlignment w:val="auto"/>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本招标文件未尽事宜，按《中华人民共和国政府采购法》等法律法规的有关规定执行</w:t>
            </w:r>
          </w:p>
        </w:tc>
      </w:tr>
    </w:tbl>
    <w:p>
      <w:pPr>
        <w:pStyle w:val="3"/>
        <w:spacing w:line="520" w:lineRule="exact"/>
        <w:jc w:val="left"/>
        <w:rPr>
          <w:rFonts w:hint="eastAsia" w:ascii="宋体" w:eastAsia="宋体" w:cs="宋体"/>
        </w:rPr>
      </w:pPr>
      <w:bookmarkStart w:id="29" w:name="_Toc152045529"/>
      <w:bookmarkStart w:id="30" w:name="_Toc26447"/>
      <w:bookmarkStart w:id="31" w:name="_Toc144974497"/>
      <w:bookmarkStart w:id="32" w:name="_Toc19681"/>
      <w:bookmarkStart w:id="33" w:name="_Toc13152"/>
      <w:bookmarkStart w:id="34" w:name="_Toc14133"/>
      <w:bookmarkStart w:id="35" w:name="_Toc152042305"/>
      <w:bookmarkStart w:id="36" w:name="_Toc371425832"/>
      <w:bookmarkStart w:id="37" w:name="_Toc27841"/>
      <w:bookmarkStart w:id="38" w:name="_Toc247513952"/>
      <w:bookmarkStart w:id="39" w:name="_Toc29317"/>
      <w:bookmarkStart w:id="40" w:name="_Toc247527553"/>
      <w:bookmarkStart w:id="41" w:name="_Toc371423261"/>
      <w:bookmarkStart w:id="42" w:name="_Toc25476"/>
      <w:bookmarkStart w:id="43" w:name="_Toc19308"/>
      <w:bookmarkStart w:id="44" w:name="_Toc5977"/>
      <w:r>
        <w:rPr>
          <w:rFonts w:hint="eastAsia" w:ascii="宋体" w:eastAsia="宋体" w:cs="宋体"/>
        </w:rPr>
        <w:t xml:space="preserve">   </w:t>
      </w:r>
      <w:bookmarkStart w:id="45" w:name="_Toc20834"/>
    </w:p>
    <w:p>
      <w:pPr>
        <w:pStyle w:val="3"/>
        <w:spacing w:line="520" w:lineRule="exact"/>
        <w:jc w:val="left"/>
        <w:rPr>
          <w:rFonts w:hint="eastAsia" w:ascii="宋体" w:eastAsia="宋体" w:cs="宋体"/>
        </w:rPr>
      </w:pPr>
      <w:r>
        <w:rPr>
          <w:rFonts w:hint="eastAsia" w:ascii="宋体" w:eastAsia="宋体" w:cs="宋体"/>
        </w:rPr>
        <w:t>1. 总则</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pPr>
        <w:autoSpaceDE w:val="0"/>
        <w:autoSpaceDN w:val="0"/>
        <w:adjustRightInd w:val="0"/>
        <w:spacing w:line="400" w:lineRule="exact"/>
        <w:ind w:firstLine="482" w:firstLineChars="200"/>
        <w:jc w:val="left"/>
        <w:rPr>
          <w:rFonts w:hint="eastAsia" w:ascii="宋体" w:hAnsi="宋体" w:cs="宋体"/>
          <w:b/>
          <w:kern w:val="0"/>
          <w:sz w:val="24"/>
        </w:rPr>
      </w:pPr>
      <w:bookmarkStart w:id="46" w:name="_Toc144974565"/>
      <w:bookmarkStart w:id="47" w:name="_Toc152045598"/>
      <w:bookmarkStart w:id="48" w:name="_Toc247527623"/>
      <w:bookmarkStart w:id="49" w:name="_Toc247514022"/>
      <w:bookmarkStart w:id="50" w:name="_Toc152042375"/>
      <w:bookmarkStart w:id="51" w:name="_Toc247514024"/>
      <w:bookmarkStart w:id="52" w:name="_Toc144974567"/>
      <w:bookmarkStart w:id="53" w:name="_Toc247527625"/>
      <w:bookmarkStart w:id="54" w:name="_Toc152042377"/>
      <w:bookmarkStart w:id="55" w:name="_Toc152045600"/>
      <w:r>
        <w:rPr>
          <w:rFonts w:hint="eastAsia" w:ascii="宋体" w:hAnsi="宋体" w:cs="宋体"/>
          <w:b/>
          <w:kern w:val="0"/>
          <w:sz w:val="24"/>
        </w:rPr>
        <w:t>1.1 招标概况</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1.1.1根据《中华人民共和国政府采购法》《中华人民共和国招标投标法》等有关法律、法规和规章的规定，本招标项目已具备招标条件，现对本项目进行公开招标。</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1.1.2本招标项目采购人：见投标人须知前附表。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1.1.3本招标项目采购代理机构：见投标人须知前附表。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1.1.4本招标项目名称和项目编号：见投标人须知前附表。</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1.2  资金来源</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1.2.1本招标项目预算资金：见投标人须知前附表。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1.2.2本招标项目的资金来源：见投标人须知前附表。</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1.3  项目内容、供货期限和质量要求</w:t>
      </w:r>
    </w:p>
    <w:p>
      <w:pPr>
        <w:autoSpaceDE w:val="0"/>
        <w:autoSpaceDN w:val="0"/>
        <w:adjustRightInd w:val="0"/>
        <w:spacing w:line="480" w:lineRule="exact"/>
        <w:ind w:right="-388" w:rightChars="-185" w:firstLine="420" w:firstLineChars="200"/>
        <w:jc w:val="left"/>
        <w:rPr>
          <w:rFonts w:hint="eastAsia" w:ascii="宋体" w:hAnsi="宋体" w:cs="宋体"/>
          <w:kern w:val="0"/>
          <w:szCs w:val="21"/>
        </w:rPr>
      </w:pPr>
      <w:r>
        <w:rPr>
          <w:rFonts w:hint="eastAsia" w:ascii="宋体" w:hAnsi="宋体" w:cs="宋体"/>
          <w:kern w:val="0"/>
          <w:szCs w:val="21"/>
        </w:rPr>
        <w:t>1.3.1本招标项目内容：见第四章招标项目内容和参数及服务要求。</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1.3.2本招标项目</w:t>
      </w:r>
      <w:r>
        <w:rPr>
          <w:rFonts w:hint="eastAsia" w:ascii="宋体" w:hAnsi="宋体" w:cs="宋体"/>
          <w:szCs w:val="21"/>
        </w:rPr>
        <w:t>供货期限及质保期限</w:t>
      </w:r>
      <w:r>
        <w:rPr>
          <w:rFonts w:hint="eastAsia" w:ascii="宋体" w:hAnsi="宋体" w:cs="宋体"/>
          <w:kern w:val="0"/>
          <w:szCs w:val="21"/>
        </w:rPr>
        <w:t>：见投标人须知前附表。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1.3.3本招标项目质量要求：见投标人须知前附表。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1.3.4合格的投标人：见投标人须知前附表。</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1.4  联合体投标</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是否接受联合体投标：不接受</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1.5 合格的货物和相关服务</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1.5.1 投标人的货物应当说明货物的来源地：如果投标的货物非投标人生产或制造的，是否应当提供制造厂商的授权书按照招标文件的要求执行。</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1.6 保密</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参与招投标活动的各方应对招标文件和投标文件中的商业和技术等秘密保密，违者应对由此造成的后果承担法律责任。</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1.7 招标澄清、答疑会</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1.7.1 招标澄清、答疑会：见投标人须知前附表。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1.7.2 采购人书面澄清的时间：见投标人须知前附表。</w:t>
      </w:r>
    </w:p>
    <w:p>
      <w:pPr>
        <w:pStyle w:val="3"/>
        <w:spacing w:line="520" w:lineRule="exact"/>
        <w:ind w:firstLine="472" w:firstLineChars="147"/>
        <w:jc w:val="left"/>
        <w:rPr>
          <w:rFonts w:hint="eastAsia" w:ascii="宋体" w:eastAsia="宋体" w:cs="宋体"/>
        </w:rPr>
      </w:pPr>
      <w:bookmarkStart w:id="56" w:name="_Toc30940"/>
      <w:bookmarkStart w:id="57" w:name="_Toc11742"/>
      <w:bookmarkStart w:id="58" w:name="_Toc31733"/>
      <w:bookmarkStart w:id="59" w:name="_Toc18411"/>
      <w:bookmarkStart w:id="60" w:name="_Toc24467"/>
      <w:bookmarkStart w:id="61" w:name="_Toc371425833"/>
      <w:bookmarkStart w:id="62" w:name="_Toc27424"/>
      <w:bookmarkStart w:id="63" w:name="_Toc28960"/>
      <w:bookmarkStart w:id="64" w:name="_Toc13412"/>
      <w:bookmarkStart w:id="65" w:name="_Toc371423262"/>
      <w:bookmarkStart w:id="66" w:name="_Toc31843"/>
      <w:bookmarkStart w:id="67" w:name="_Toc29786"/>
      <w:r>
        <w:rPr>
          <w:rFonts w:hint="eastAsia" w:ascii="宋体" w:eastAsia="宋体" w:cs="宋体"/>
        </w:rPr>
        <w:t>2. 招标文件</w:t>
      </w:r>
      <w:bookmarkEnd w:id="56"/>
      <w:bookmarkEnd w:id="57"/>
      <w:bookmarkEnd w:id="58"/>
      <w:bookmarkEnd w:id="59"/>
      <w:bookmarkEnd w:id="60"/>
      <w:bookmarkEnd w:id="61"/>
      <w:bookmarkEnd w:id="62"/>
      <w:bookmarkEnd w:id="63"/>
      <w:bookmarkEnd w:id="64"/>
      <w:bookmarkEnd w:id="65"/>
      <w:bookmarkEnd w:id="66"/>
      <w:bookmarkEnd w:id="67"/>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2.1 招标文件的组成</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本招标文件包括：</w:t>
      </w:r>
    </w:p>
    <w:p>
      <w:pPr>
        <w:autoSpaceDE w:val="0"/>
        <w:autoSpaceDN w:val="0"/>
        <w:adjustRightInd w:val="0"/>
        <w:spacing w:line="480" w:lineRule="exact"/>
        <w:jc w:val="left"/>
        <w:rPr>
          <w:rFonts w:hint="eastAsia" w:ascii="宋体" w:hAnsi="宋体" w:cs="宋体"/>
          <w:kern w:val="0"/>
          <w:szCs w:val="21"/>
        </w:rPr>
      </w:pPr>
      <w:r>
        <w:rPr>
          <w:rFonts w:hint="eastAsia" w:ascii="宋体" w:hAnsi="宋体" w:cs="宋体"/>
          <w:kern w:val="0"/>
          <w:szCs w:val="21"/>
        </w:rPr>
        <w:t xml:space="preserve">   （1）招标公告；</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(2)投标人须知及投标人须知前附表；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(3)评标办法；</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(4)招标项目内容和参数及服务要求</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(5)合同条款及格式</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(6)投标文件格式</w:t>
      </w:r>
    </w:p>
    <w:p>
      <w:pPr>
        <w:autoSpaceDE w:val="0"/>
        <w:autoSpaceDN w:val="0"/>
        <w:adjustRightInd w:val="0"/>
        <w:spacing w:line="480" w:lineRule="exact"/>
        <w:jc w:val="left"/>
        <w:rPr>
          <w:rFonts w:hint="eastAsia" w:ascii="宋体" w:hAnsi="宋体" w:cs="宋体"/>
          <w:kern w:val="0"/>
          <w:szCs w:val="21"/>
        </w:rPr>
      </w:pPr>
      <w:r>
        <w:rPr>
          <w:rFonts w:hint="eastAsia" w:ascii="宋体" w:hAnsi="宋体" w:cs="宋体"/>
          <w:kern w:val="0"/>
          <w:szCs w:val="21"/>
        </w:rPr>
        <w:t xml:space="preserve">    （7）其 他</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根据本章1.7款、第2.2款和第2.3款对招标文件所作的澄清、修改，构成招标文件的组成部分。</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2.2  招标文件的澄清</w:t>
      </w:r>
    </w:p>
    <w:p>
      <w:pPr>
        <w:spacing w:line="480" w:lineRule="exact"/>
        <w:ind w:firstLine="420" w:firstLineChars="200"/>
        <w:rPr>
          <w:rFonts w:hint="eastAsia" w:ascii="宋体" w:hAnsi="宋体" w:cs="宋体"/>
        </w:rPr>
      </w:pPr>
      <w:r>
        <w:rPr>
          <w:rFonts w:hint="eastAsia" w:ascii="宋体" w:hAnsi="宋体" w:cs="宋体"/>
        </w:rPr>
        <w:t>2.2.1 投标人应仔细阅读和检查招标文件的全部内容。</w:t>
      </w:r>
      <w:r>
        <w:rPr>
          <w:rFonts w:hint="eastAsia" w:ascii="宋体" w:hAnsi="宋体" w:cs="宋体"/>
          <w:szCs w:val="21"/>
        </w:rPr>
        <w:t>如发现缺页或附件不全，应及时向招标人提出，以便补齐。</w:t>
      </w:r>
      <w:r>
        <w:rPr>
          <w:rFonts w:hint="eastAsia" w:ascii="宋体" w:hAnsi="宋体" w:cs="宋体"/>
        </w:rPr>
        <w:t>如有疑问，应在投标人须知前附表规定的时间前以书面形式（包括信函、电报、传真等可以有形地表现所载内容的形式，下同），要求招标人对招标文件予以澄清。</w:t>
      </w:r>
    </w:p>
    <w:p>
      <w:pPr>
        <w:spacing w:line="480" w:lineRule="exact"/>
        <w:ind w:firstLine="420" w:firstLineChars="200"/>
        <w:rPr>
          <w:rFonts w:hint="eastAsia" w:ascii="宋体" w:hAnsi="宋体" w:cs="宋体"/>
          <w:sz w:val="32"/>
          <w:szCs w:val="32"/>
        </w:rPr>
      </w:pPr>
      <w:r>
        <w:rPr>
          <w:rFonts w:hint="eastAsia" w:ascii="宋体" w:hAnsi="宋体" w:cs="宋体"/>
        </w:rPr>
        <w:t>2.2.2 招标文件的澄清将以书面形式发给所有购买招标文件的投标人，但不指明澄清问题的来源。如果澄清发出的时间距投标人须知前附表规定的投标截止时间不足15天，并且澄清内容影响投标文件编制的，将相应延长投标截止时间。</w:t>
      </w:r>
      <w:r>
        <w:rPr>
          <w:rFonts w:hint="eastAsia" w:ascii="宋体" w:hAnsi="宋体" w:cs="宋体"/>
          <w:sz w:val="32"/>
          <w:szCs w:val="32"/>
        </w:rPr>
        <w:t xml:space="preserve"> </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rPr>
        <w:t>2.2.3 投标人在收到澄清后，应在投标人须知前附表规定的时间内以书面形式通知招标人，确认已收到该澄清。</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2.3 招标文件的修改</w:t>
      </w:r>
    </w:p>
    <w:p>
      <w:pPr>
        <w:spacing w:line="480" w:lineRule="exact"/>
        <w:ind w:firstLine="420" w:firstLineChars="200"/>
        <w:rPr>
          <w:rFonts w:hint="eastAsia" w:ascii="宋体" w:hAnsi="宋体" w:cs="宋体"/>
        </w:rPr>
      </w:pPr>
      <w:r>
        <w:rPr>
          <w:rFonts w:hint="eastAsia" w:ascii="宋体" w:hAnsi="宋体" w:cs="宋体"/>
        </w:rPr>
        <w:t>2.3.1招标人可以书面形式修改招标文件，并通知所有已购买招标文件的投标人。但如果修改招标文件的时间距投标截止时间不足15天，并且修改内容影响投标文件编制的，将相应延长投标截止时间。</w:t>
      </w:r>
    </w:p>
    <w:p>
      <w:pPr>
        <w:autoSpaceDE w:val="0"/>
        <w:autoSpaceDN w:val="0"/>
        <w:adjustRightInd w:val="0"/>
        <w:spacing w:line="320" w:lineRule="exact"/>
        <w:ind w:firstLine="420" w:firstLineChars="200"/>
        <w:jc w:val="left"/>
        <w:rPr>
          <w:rFonts w:hint="eastAsia" w:ascii="宋体" w:hAnsi="宋体" w:cs="宋体"/>
        </w:rPr>
      </w:pPr>
      <w:r>
        <w:rPr>
          <w:rFonts w:hint="eastAsia" w:ascii="宋体" w:hAnsi="宋体" w:cs="宋体"/>
        </w:rPr>
        <w:t>2.3.2 投标人收到修改内容后，应在投标人须知前附表规定的时间内以书面形式通知招标人，确认已收到该修改。</w:t>
      </w:r>
    </w:p>
    <w:p>
      <w:pPr>
        <w:pStyle w:val="3"/>
        <w:spacing w:line="520" w:lineRule="exact"/>
        <w:ind w:firstLine="472" w:firstLineChars="147"/>
        <w:jc w:val="left"/>
        <w:rPr>
          <w:rFonts w:hint="eastAsia" w:ascii="宋体" w:eastAsia="宋体" w:cs="宋体"/>
        </w:rPr>
      </w:pPr>
      <w:bookmarkStart w:id="68" w:name="_Toc32021"/>
      <w:bookmarkStart w:id="69" w:name="_Toc17642"/>
      <w:bookmarkStart w:id="70" w:name="_Toc1803"/>
      <w:bookmarkStart w:id="71" w:name="_Toc32033"/>
      <w:bookmarkStart w:id="72" w:name="_Toc371425834"/>
      <w:bookmarkStart w:id="73" w:name="_Toc32287"/>
      <w:bookmarkStart w:id="74" w:name="_Toc11052"/>
      <w:bookmarkStart w:id="75" w:name="_Toc371423263"/>
      <w:bookmarkStart w:id="76" w:name="_Toc11581"/>
      <w:bookmarkStart w:id="77" w:name="_Toc23450"/>
      <w:bookmarkStart w:id="78" w:name="_Toc24232"/>
      <w:bookmarkStart w:id="79" w:name="_Toc20818"/>
      <w:r>
        <w:rPr>
          <w:rFonts w:hint="eastAsia" w:ascii="宋体" w:eastAsia="宋体" w:cs="宋体"/>
        </w:rPr>
        <w:t>3.投标文件</w:t>
      </w:r>
      <w:bookmarkEnd w:id="68"/>
      <w:bookmarkEnd w:id="69"/>
      <w:bookmarkEnd w:id="70"/>
      <w:bookmarkEnd w:id="71"/>
      <w:bookmarkEnd w:id="72"/>
      <w:bookmarkEnd w:id="73"/>
      <w:bookmarkEnd w:id="74"/>
      <w:bookmarkEnd w:id="75"/>
      <w:bookmarkEnd w:id="76"/>
      <w:bookmarkEnd w:id="77"/>
      <w:bookmarkEnd w:id="78"/>
      <w:bookmarkEnd w:id="79"/>
    </w:p>
    <w:p>
      <w:pPr>
        <w:autoSpaceDE w:val="0"/>
        <w:autoSpaceDN w:val="0"/>
        <w:adjustRightInd w:val="0"/>
        <w:spacing w:line="320" w:lineRule="exact"/>
        <w:ind w:firstLine="482" w:firstLineChars="200"/>
        <w:jc w:val="left"/>
        <w:rPr>
          <w:rFonts w:hint="eastAsia" w:ascii="宋体" w:hAnsi="宋体" w:cs="宋体"/>
          <w:b/>
          <w:kern w:val="0"/>
          <w:sz w:val="24"/>
        </w:rPr>
      </w:pPr>
      <w:r>
        <w:rPr>
          <w:rFonts w:hint="eastAsia" w:ascii="宋体" w:hAnsi="宋体" w:cs="宋体"/>
          <w:b/>
          <w:kern w:val="0"/>
          <w:sz w:val="24"/>
        </w:rPr>
        <w:t>3.1 投标文件的组成</w:t>
      </w:r>
    </w:p>
    <w:p>
      <w:pPr>
        <w:spacing w:line="400" w:lineRule="exact"/>
        <w:ind w:firstLine="420" w:firstLineChars="200"/>
        <w:rPr>
          <w:rFonts w:hint="eastAsia" w:ascii="宋体" w:hAnsi="宋体" w:cs="宋体"/>
        </w:rPr>
      </w:pPr>
      <w:r>
        <w:rPr>
          <w:rFonts w:hint="eastAsia" w:ascii="宋体" w:hAnsi="宋体" w:cs="宋体"/>
        </w:rPr>
        <w:t xml:space="preserve"> 一、投 标 函</w:t>
      </w:r>
    </w:p>
    <w:p>
      <w:pPr>
        <w:spacing w:line="400" w:lineRule="exact"/>
        <w:ind w:firstLine="420" w:firstLineChars="200"/>
        <w:rPr>
          <w:rFonts w:hint="eastAsia" w:ascii="宋体" w:hAnsi="宋体" w:cs="宋体"/>
        </w:rPr>
      </w:pPr>
      <w:r>
        <w:rPr>
          <w:rFonts w:hint="eastAsia" w:ascii="宋体" w:hAnsi="宋体" w:cs="宋体"/>
        </w:rPr>
        <w:t xml:space="preserve"> 二、开标一览表</w:t>
      </w:r>
    </w:p>
    <w:p>
      <w:pPr>
        <w:spacing w:line="400" w:lineRule="exact"/>
        <w:ind w:firstLine="420" w:firstLineChars="200"/>
        <w:rPr>
          <w:rFonts w:hint="eastAsia" w:ascii="宋体" w:hAnsi="宋体" w:cs="宋体"/>
        </w:rPr>
      </w:pPr>
      <w:r>
        <w:rPr>
          <w:rFonts w:hint="eastAsia" w:ascii="宋体" w:hAnsi="宋体" w:cs="宋体"/>
        </w:rPr>
        <w:t xml:space="preserve"> 三、货物分项报价一览表</w:t>
      </w:r>
    </w:p>
    <w:p>
      <w:pPr>
        <w:spacing w:line="400" w:lineRule="exact"/>
        <w:ind w:firstLine="420" w:firstLineChars="200"/>
        <w:rPr>
          <w:rFonts w:hint="eastAsia" w:ascii="宋体" w:hAnsi="宋体" w:cs="宋体"/>
        </w:rPr>
      </w:pPr>
      <w:r>
        <w:rPr>
          <w:rFonts w:hint="eastAsia" w:ascii="宋体" w:hAnsi="宋体" w:cs="宋体"/>
        </w:rPr>
        <w:t xml:space="preserve"> 四、技术规格和商务条款偏差表</w:t>
      </w:r>
    </w:p>
    <w:p>
      <w:pPr>
        <w:spacing w:line="400" w:lineRule="exact"/>
        <w:ind w:firstLine="420" w:firstLineChars="200"/>
        <w:rPr>
          <w:rFonts w:hint="eastAsia" w:ascii="宋体" w:hAnsi="宋体" w:cs="宋体"/>
        </w:rPr>
      </w:pPr>
      <w:r>
        <w:rPr>
          <w:rFonts w:hint="eastAsia" w:ascii="宋体" w:hAnsi="宋体" w:cs="宋体"/>
        </w:rPr>
        <w:t xml:space="preserve"> 五、法定代表人资格证明书</w:t>
      </w:r>
    </w:p>
    <w:p>
      <w:pPr>
        <w:spacing w:line="400" w:lineRule="exact"/>
        <w:ind w:firstLine="420" w:firstLineChars="200"/>
        <w:rPr>
          <w:rFonts w:hint="eastAsia" w:ascii="宋体" w:hAnsi="宋体" w:cs="宋体"/>
        </w:rPr>
      </w:pPr>
      <w:r>
        <w:rPr>
          <w:rFonts w:hint="eastAsia" w:ascii="宋体" w:hAnsi="宋体" w:cs="宋体"/>
        </w:rPr>
        <w:t xml:space="preserve"> 六、法人代表授权委托书</w:t>
      </w:r>
    </w:p>
    <w:p>
      <w:pPr>
        <w:spacing w:line="400" w:lineRule="exact"/>
        <w:ind w:firstLine="420" w:firstLineChars="200"/>
        <w:rPr>
          <w:rFonts w:hint="eastAsia" w:ascii="宋体" w:hAnsi="宋体" w:cs="宋体"/>
        </w:rPr>
      </w:pPr>
      <w:r>
        <w:rPr>
          <w:rFonts w:hint="eastAsia" w:ascii="宋体" w:hAnsi="宋体" w:cs="宋体"/>
        </w:rPr>
        <w:t xml:space="preserve"> 七、投标人基本情况表</w:t>
      </w:r>
    </w:p>
    <w:p>
      <w:pPr>
        <w:spacing w:line="400" w:lineRule="exact"/>
        <w:ind w:firstLine="420" w:firstLineChars="200"/>
        <w:rPr>
          <w:rFonts w:hint="eastAsia" w:ascii="宋体" w:hAnsi="宋体" w:cs="宋体"/>
        </w:rPr>
      </w:pPr>
      <w:r>
        <w:rPr>
          <w:rFonts w:hint="eastAsia" w:ascii="宋体" w:hAnsi="宋体" w:cs="宋体"/>
        </w:rPr>
        <w:t xml:space="preserve"> 八、供应商投标货物类似业绩</w:t>
      </w:r>
    </w:p>
    <w:p>
      <w:pPr>
        <w:spacing w:line="400" w:lineRule="exact"/>
        <w:ind w:firstLine="420" w:firstLineChars="200"/>
        <w:rPr>
          <w:rFonts w:hint="eastAsia" w:ascii="宋体" w:hAnsi="宋体" w:cs="宋体"/>
        </w:rPr>
      </w:pPr>
      <w:r>
        <w:rPr>
          <w:rFonts w:hint="eastAsia" w:ascii="宋体" w:hAnsi="宋体" w:cs="宋体"/>
        </w:rPr>
        <w:t xml:space="preserve"> 九、售后服务承诺</w:t>
      </w:r>
    </w:p>
    <w:p>
      <w:pPr>
        <w:spacing w:line="400" w:lineRule="exact"/>
        <w:ind w:firstLine="420" w:firstLineChars="200"/>
        <w:rPr>
          <w:rFonts w:hint="eastAsia" w:ascii="宋体" w:hAnsi="宋体" w:cs="宋体"/>
        </w:rPr>
      </w:pPr>
      <w:r>
        <w:rPr>
          <w:rFonts w:hint="eastAsia" w:ascii="宋体" w:hAnsi="宋体" w:cs="宋体"/>
        </w:rPr>
        <w:t xml:space="preserve"> 十、反商业贿赂承诺书</w:t>
      </w:r>
    </w:p>
    <w:p>
      <w:pPr>
        <w:spacing w:line="400" w:lineRule="exact"/>
        <w:ind w:firstLine="420" w:firstLineChars="200"/>
        <w:rPr>
          <w:rFonts w:hint="eastAsia" w:ascii="宋体" w:hAnsi="宋体" w:cs="宋体"/>
        </w:rPr>
      </w:pPr>
      <w:r>
        <w:rPr>
          <w:rFonts w:hint="eastAsia" w:ascii="宋体" w:hAnsi="宋体" w:cs="宋体"/>
        </w:rPr>
        <w:t xml:space="preserve"> 十一、资 格 证 明 文 件</w:t>
      </w:r>
    </w:p>
    <w:p>
      <w:pPr>
        <w:spacing w:line="400" w:lineRule="exact"/>
        <w:ind w:firstLine="420" w:firstLineChars="200"/>
        <w:rPr>
          <w:rFonts w:hint="eastAsia" w:ascii="宋体" w:hAnsi="宋体" w:cs="宋体"/>
        </w:rPr>
      </w:pPr>
      <w:r>
        <w:rPr>
          <w:rFonts w:hint="eastAsia" w:ascii="宋体" w:hAnsi="宋体" w:cs="宋体"/>
        </w:rPr>
        <w:t xml:space="preserve"> 十二、投标人认为应提供的其它资料</w:t>
      </w:r>
    </w:p>
    <w:p>
      <w:pPr>
        <w:spacing w:line="400" w:lineRule="exact"/>
        <w:ind w:firstLine="420" w:firstLineChars="200"/>
        <w:rPr>
          <w:rFonts w:hint="eastAsia" w:ascii="宋体" w:hAnsi="宋体" w:cs="宋体"/>
        </w:rPr>
      </w:pPr>
      <w:r>
        <w:rPr>
          <w:rFonts w:hint="eastAsia" w:ascii="宋体" w:hAnsi="宋体" w:cs="宋体"/>
        </w:rPr>
        <w:t xml:space="preserve"> 十三、中小企业声明函</w:t>
      </w:r>
    </w:p>
    <w:p>
      <w:pPr>
        <w:autoSpaceDE w:val="0"/>
        <w:autoSpaceDN w:val="0"/>
        <w:adjustRightInd w:val="0"/>
        <w:spacing w:line="460" w:lineRule="exact"/>
        <w:ind w:firstLine="482" w:firstLineChars="200"/>
        <w:jc w:val="left"/>
        <w:rPr>
          <w:rFonts w:hint="eastAsia" w:ascii="宋体" w:hAnsi="宋体" w:cs="宋体"/>
          <w:b/>
          <w:kern w:val="0"/>
          <w:sz w:val="24"/>
        </w:rPr>
      </w:pPr>
      <w:r>
        <w:rPr>
          <w:rFonts w:hint="eastAsia" w:ascii="宋体" w:hAnsi="宋体" w:cs="宋体"/>
          <w:b/>
          <w:kern w:val="0"/>
          <w:sz w:val="24"/>
        </w:rPr>
        <w:t>3.2 投标截止时间和地点</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投标截止时间和地点：见投标人须知前附表。</w:t>
      </w:r>
    </w:p>
    <w:p>
      <w:pPr>
        <w:autoSpaceDE w:val="0"/>
        <w:autoSpaceDN w:val="0"/>
        <w:adjustRightInd w:val="0"/>
        <w:spacing w:line="460" w:lineRule="exact"/>
        <w:ind w:firstLine="482" w:firstLineChars="200"/>
        <w:jc w:val="left"/>
        <w:rPr>
          <w:rFonts w:hint="eastAsia" w:ascii="宋体" w:hAnsi="宋体" w:cs="宋体"/>
          <w:b/>
          <w:kern w:val="0"/>
          <w:sz w:val="24"/>
        </w:rPr>
      </w:pPr>
      <w:r>
        <w:rPr>
          <w:rFonts w:hint="eastAsia" w:ascii="宋体" w:hAnsi="宋体" w:cs="宋体"/>
          <w:b/>
          <w:kern w:val="0"/>
          <w:sz w:val="24"/>
        </w:rPr>
        <w:t>3.3 投标报价</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3.3.1 投标人应按照第六章投标文件格式完整地填写投标报价表和开标一览表等。</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3.3.2 除投标人须知前附表中说明并允许外，每种货物只允许有一个报价，任何有选择的报价将不予接受。</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3.3.3 投标人所报的投标价应是固定不变的，在其承诺的投标有效期内不得以任何理由予以变更。否则投标人以可选择的价格提交的投标文件将作为非响应性投标而予以拒绝。</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3.3.4 开标一览表是为了便于采购人开标，开标一览表内容在开标时将当众唱出。开标一览表的内容应与分项报价表内容一致，不一致时以开标一览表内容为准。</w:t>
      </w:r>
    </w:p>
    <w:p>
      <w:pPr>
        <w:autoSpaceDE w:val="0"/>
        <w:autoSpaceDN w:val="0"/>
        <w:adjustRightInd w:val="0"/>
        <w:spacing w:line="460" w:lineRule="exact"/>
        <w:ind w:firstLine="482" w:firstLineChars="200"/>
        <w:jc w:val="left"/>
        <w:rPr>
          <w:rFonts w:hint="eastAsia" w:ascii="宋体" w:hAnsi="宋体" w:cs="宋体"/>
          <w:b/>
          <w:kern w:val="0"/>
          <w:sz w:val="24"/>
        </w:rPr>
      </w:pPr>
      <w:r>
        <w:rPr>
          <w:rFonts w:hint="eastAsia" w:ascii="宋体" w:hAnsi="宋体" w:cs="宋体"/>
          <w:b/>
          <w:kern w:val="0"/>
          <w:sz w:val="24"/>
        </w:rPr>
        <w:t>3.4 投标有效期</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3.4.1 投标有效期见投标人须知前附表。</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3.4.2 在投标有效期内，投标人不得要求撤销或修改其投标文件。</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3.4.3 出现特殊情况需要延长投标有效期的，采购人以书面形式通知所有投标人延长投标有效期。投标人同意延长的，应相应延长其投标保证金的有效期，但不得要求或允许修改其投标文件；投标人拒绝延长的，其投标失效，但投标人有权收回其投标保证金。</w:t>
      </w:r>
    </w:p>
    <w:p>
      <w:pPr>
        <w:autoSpaceDE w:val="0"/>
        <w:autoSpaceDN w:val="0"/>
        <w:adjustRightInd w:val="0"/>
        <w:spacing w:line="460" w:lineRule="exact"/>
        <w:ind w:firstLine="482" w:firstLineChars="200"/>
        <w:jc w:val="left"/>
        <w:rPr>
          <w:rFonts w:hint="eastAsia" w:ascii="宋体" w:hAnsi="宋体" w:cs="宋体"/>
          <w:b/>
          <w:kern w:val="0"/>
          <w:sz w:val="24"/>
        </w:rPr>
      </w:pPr>
      <w:r>
        <w:rPr>
          <w:rFonts w:hint="eastAsia" w:ascii="宋体" w:hAnsi="宋体" w:cs="宋体"/>
          <w:b/>
          <w:kern w:val="0"/>
          <w:sz w:val="24"/>
        </w:rPr>
        <w:t>3.5 投标保证金</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3.5.1 投标保证金金额和形式见投标人须知前附表。</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3.5.2 投标人在递交投标文件的同时，应按投标人须知前附表规定的金额和方式提交投标保证金，并作为其投标文件的组成部分。联合体投标的，其投标保证金可以由联合体中的一方或者共同提交投标保证金，以一方名义提交投标保证金的，对联合体各方均具有约束力。</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3.5.3 投标人不按本章第3.5.1项要求提交投标保证金的，其投标文件按废标处理。</w:t>
      </w:r>
    </w:p>
    <w:p>
      <w:pPr>
        <w:spacing w:line="400" w:lineRule="exact"/>
        <w:ind w:firstLine="420" w:firstLineChars="200"/>
        <w:rPr>
          <w:rFonts w:hint="eastAsia" w:ascii="宋体" w:hAnsi="宋体" w:cs="宋体"/>
          <w:kern w:val="0"/>
          <w:szCs w:val="21"/>
        </w:rPr>
      </w:pPr>
      <w:r>
        <w:rPr>
          <w:rFonts w:hint="eastAsia" w:ascii="宋体" w:hAnsi="宋体" w:cs="宋体"/>
          <w:kern w:val="0"/>
          <w:szCs w:val="21"/>
        </w:rPr>
        <w:t>3.5.4 采购人在中标通知书发出后五个工作日内退还未中标人的投标保证金，</w:t>
      </w:r>
      <w:r>
        <w:rPr>
          <w:rFonts w:hint="eastAsia" w:ascii="宋体" w:hAnsi="宋体" w:cs="宋体"/>
        </w:rPr>
        <w:t>采购人与中标人签订合同后</w:t>
      </w:r>
      <w:r>
        <w:rPr>
          <w:rFonts w:hint="eastAsia" w:ascii="宋体" w:hAnsi="宋体" w:cs="宋体"/>
          <w:kern w:val="0"/>
          <w:szCs w:val="21"/>
        </w:rPr>
        <w:t>五个工作日内</w:t>
      </w:r>
      <w:r>
        <w:rPr>
          <w:rFonts w:hint="eastAsia" w:ascii="宋体" w:hAnsi="宋体" w:cs="宋体"/>
        </w:rPr>
        <w:t>，向中标人退还投标保证金。</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3.5.5 有下列情形之一的，投标保证金将不予退还：</w:t>
      </w:r>
    </w:p>
    <w:p>
      <w:pPr>
        <w:numPr>
          <w:ilvl w:val="0"/>
          <w:numId w:val="2"/>
        </w:numPr>
        <w:tabs>
          <w:tab w:val="clear" w:pos="780"/>
        </w:tabs>
        <w:autoSpaceDE w:val="0"/>
        <w:autoSpaceDN w:val="0"/>
        <w:adjustRightInd w:val="0"/>
        <w:spacing w:line="460" w:lineRule="exact"/>
        <w:ind w:left="0" w:firstLine="420" w:firstLineChars="200"/>
        <w:jc w:val="left"/>
        <w:rPr>
          <w:rFonts w:hint="eastAsia" w:ascii="宋体" w:hAnsi="宋体" w:cs="宋体"/>
          <w:kern w:val="0"/>
          <w:szCs w:val="21"/>
        </w:rPr>
      </w:pPr>
      <w:r>
        <w:rPr>
          <w:rFonts w:hint="eastAsia" w:ascii="宋体" w:hAnsi="宋体" w:cs="宋体"/>
          <w:kern w:val="0"/>
          <w:szCs w:val="21"/>
        </w:rPr>
        <w:t>投标人在规定的投标有效期内撤销其投标文件；</w:t>
      </w:r>
    </w:p>
    <w:p>
      <w:pPr>
        <w:numPr>
          <w:ilvl w:val="0"/>
          <w:numId w:val="2"/>
        </w:numPr>
        <w:tabs>
          <w:tab w:val="clear" w:pos="780"/>
        </w:tabs>
        <w:autoSpaceDE w:val="0"/>
        <w:autoSpaceDN w:val="0"/>
        <w:adjustRightInd w:val="0"/>
        <w:spacing w:line="460" w:lineRule="exact"/>
        <w:ind w:left="0" w:firstLine="420" w:firstLineChars="200"/>
        <w:jc w:val="left"/>
        <w:rPr>
          <w:rFonts w:hint="eastAsia" w:ascii="宋体" w:hAnsi="宋体" w:cs="宋体"/>
          <w:kern w:val="0"/>
          <w:szCs w:val="21"/>
        </w:rPr>
      </w:pPr>
      <w:r>
        <w:rPr>
          <w:rFonts w:hint="eastAsia" w:ascii="宋体" w:hAnsi="宋体" w:cs="宋体"/>
          <w:kern w:val="0"/>
          <w:szCs w:val="21"/>
        </w:rPr>
        <w:t>中标人在收到中标通知书后，无正当理由拒签合同。</w:t>
      </w:r>
    </w:p>
    <w:p>
      <w:pPr>
        <w:autoSpaceDE w:val="0"/>
        <w:autoSpaceDN w:val="0"/>
        <w:adjustRightInd w:val="0"/>
        <w:spacing w:line="460" w:lineRule="exact"/>
        <w:ind w:firstLine="482" w:firstLineChars="200"/>
        <w:jc w:val="left"/>
        <w:rPr>
          <w:rFonts w:hint="eastAsia" w:ascii="宋体" w:hAnsi="宋体" w:cs="宋体"/>
          <w:b/>
          <w:kern w:val="0"/>
          <w:sz w:val="24"/>
        </w:rPr>
      </w:pPr>
      <w:r>
        <w:rPr>
          <w:rFonts w:hint="eastAsia" w:ascii="宋体" w:hAnsi="宋体" w:cs="宋体"/>
          <w:b/>
          <w:kern w:val="0"/>
          <w:sz w:val="24"/>
        </w:rPr>
        <w:t>3.6 资格审查资料</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3.6.1 “投标人基本情况表”应附投标人有效的营业执照（副本）及其有效合格的证明材料、资质证书副本等材料的复印件。</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3.6.2“近年财务状况表”应附经会计师事务所或审计机构审计的财务会计报表，包括资产负债表、现金流量表、利润表和财务情况说明书的复印件。</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3.6.3“近年完成的类似项目情况表”应附中标通知书和合同书的复印件，具体年份要求见招标文件要求。</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3.6.4 投标人须知前附表规定接受联合体投标的，本章第3.6.1项至第3.6.3项规定的表格和资料应包括联合体各方相关情况。</w:t>
      </w:r>
    </w:p>
    <w:p>
      <w:pPr>
        <w:autoSpaceDE w:val="0"/>
        <w:autoSpaceDN w:val="0"/>
        <w:adjustRightInd w:val="0"/>
        <w:spacing w:line="400" w:lineRule="exact"/>
        <w:ind w:firstLine="482" w:firstLineChars="200"/>
        <w:jc w:val="left"/>
        <w:rPr>
          <w:rFonts w:hint="eastAsia" w:ascii="宋体" w:hAnsi="宋体" w:cs="宋体"/>
          <w:b/>
          <w:kern w:val="0"/>
          <w:sz w:val="24"/>
        </w:rPr>
      </w:pPr>
      <w:r>
        <w:rPr>
          <w:rFonts w:hint="eastAsia" w:ascii="宋体" w:hAnsi="宋体" w:cs="宋体"/>
          <w:b/>
          <w:kern w:val="0"/>
          <w:sz w:val="24"/>
        </w:rPr>
        <w:t>3.7 投标文件的编制</w:t>
      </w:r>
    </w:p>
    <w:p>
      <w:pPr>
        <w:autoSpaceDE w:val="0"/>
        <w:autoSpaceDN w:val="0"/>
        <w:adjustRightInd w:val="0"/>
        <w:spacing w:line="400" w:lineRule="exact"/>
        <w:ind w:firstLine="420" w:firstLineChars="200"/>
        <w:jc w:val="left"/>
        <w:rPr>
          <w:rFonts w:hint="eastAsia" w:ascii="宋体" w:hAnsi="宋体" w:cs="宋体"/>
          <w:color w:val="FF0000"/>
          <w:kern w:val="0"/>
          <w:szCs w:val="21"/>
        </w:rPr>
      </w:pPr>
      <w:r>
        <w:rPr>
          <w:rFonts w:hint="eastAsia" w:ascii="宋体" w:hAnsi="宋体" w:cs="宋体"/>
          <w:kern w:val="0"/>
          <w:szCs w:val="21"/>
        </w:rPr>
        <w:t>3.7.1 投标文件应按</w:t>
      </w:r>
      <w:r>
        <w:rPr>
          <w:rFonts w:hint="eastAsia" w:ascii="宋体" w:hAnsi="宋体" w:cs="宋体"/>
          <w:color w:val="000000"/>
          <w:kern w:val="0"/>
          <w:szCs w:val="21"/>
        </w:rPr>
        <w:t>本招标文件</w:t>
      </w:r>
      <w:r>
        <w:rPr>
          <w:rFonts w:hint="eastAsia" w:ascii="宋体" w:hAnsi="宋体" w:cs="宋体"/>
          <w:kern w:val="0"/>
          <w:szCs w:val="21"/>
        </w:rPr>
        <w:t>“投标文件格式”进行编写。</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3.7.2 投标文件应当对招标文件规定的投标有效期、供货期（工期）、质量要求、技术标准和要求等实质性内容作出响应。</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3.7.3 投标文件应用不褪色的材料书写或打印，并由投标人的法定代表人或其委托代理人签字和盖单位公章。委托代理人签字的，投标文件应附法定代表人签署的授权委托书。投标文件应尽量避免涂改、行间插字或删除。如果出现上述情况，改动之处应加盖单位公章确认。</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3.7.4 投标文件正本壹份，副本陆份。正本和副本的封面应清楚地标明“正本”或“副本”的字样。当副本和正本不一致时，以正本为准。</w:t>
      </w:r>
    </w:p>
    <w:p>
      <w:pPr>
        <w:autoSpaceDE w:val="0"/>
        <w:autoSpaceDN w:val="0"/>
        <w:adjustRightInd w:val="0"/>
        <w:spacing w:line="400" w:lineRule="exact"/>
        <w:ind w:firstLine="482" w:firstLineChars="200"/>
        <w:jc w:val="left"/>
        <w:rPr>
          <w:rFonts w:hint="eastAsia" w:ascii="宋体" w:hAnsi="宋体" w:cs="宋体"/>
          <w:b/>
          <w:kern w:val="0"/>
          <w:sz w:val="24"/>
        </w:rPr>
      </w:pPr>
      <w:r>
        <w:rPr>
          <w:rFonts w:hint="eastAsia" w:ascii="宋体" w:hAnsi="宋体" w:cs="宋体"/>
          <w:b/>
          <w:kern w:val="0"/>
          <w:sz w:val="24"/>
        </w:rPr>
        <w:t>3.8 语言文字</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除专用术语外，与招标投标有关的语言均使用中文。必要时专业术语应附有中文注释。</w:t>
      </w:r>
    </w:p>
    <w:p>
      <w:pPr>
        <w:autoSpaceDE w:val="0"/>
        <w:autoSpaceDN w:val="0"/>
        <w:adjustRightInd w:val="0"/>
        <w:spacing w:line="400" w:lineRule="exact"/>
        <w:ind w:firstLine="482" w:firstLineChars="200"/>
        <w:jc w:val="left"/>
        <w:rPr>
          <w:rFonts w:hint="eastAsia" w:ascii="宋体" w:hAnsi="宋体" w:cs="宋体"/>
          <w:b/>
          <w:kern w:val="0"/>
          <w:sz w:val="24"/>
        </w:rPr>
      </w:pPr>
      <w:r>
        <w:rPr>
          <w:rFonts w:hint="eastAsia" w:ascii="宋体" w:hAnsi="宋体" w:cs="宋体"/>
          <w:b/>
          <w:kern w:val="0"/>
          <w:sz w:val="24"/>
        </w:rPr>
        <w:t>3.9 计量单位和货币</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所有计量单位均采用中华人民共和国法定计量单位。货币均采用人民币。</w:t>
      </w:r>
    </w:p>
    <w:p>
      <w:pPr>
        <w:autoSpaceDE w:val="0"/>
        <w:autoSpaceDN w:val="0"/>
        <w:adjustRightInd w:val="0"/>
        <w:spacing w:line="400" w:lineRule="exact"/>
        <w:ind w:firstLine="482" w:firstLineChars="200"/>
        <w:jc w:val="left"/>
        <w:rPr>
          <w:rFonts w:hint="eastAsia" w:ascii="宋体" w:hAnsi="宋体" w:cs="宋体"/>
          <w:b/>
          <w:kern w:val="0"/>
          <w:sz w:val="24"/>
        </w:rPr>
      </w:pPr>
      <w:r>
        <w:rPr>
          <w:rFonts w:hint="eastAsia" w:ascii="宋体" w:hAnsi="宋体" w:cs="宋体"/>
          <w:b/>
          <w:kern w:val="0"/>
          <w:sz w:val="24"/>
        </w:rPr>
        <w:t>3.10 踏勘现场</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3.10.1 投标人须知前附表规定组织踏勘现场的，采购人按投标人须知前附表规定的时间、地点组织投标人踏勘项目现场。</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3.10.2 投标人踏勘现场发生的费用自理。</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3.10.3 采购人在踏勘现场中介绍的情况，供投标人在编制投标文件时参考，采购人不对投标人据此作出的判断和决策负责。</w:t>
      </w:r>
    </w:p>
    <w:p>
      <w:pPr>
        <w:autoSpaceDE w:val="0"/>
        <w:autoSpaceDN w:val="0"/>
        <w:adjustRightInd w:val="0"/>
        <w:spacing w:line="400" w:lineRule="exact"/>
        <w:ind w:firstLine="482" w:firstLineChars="200"/>
        <w:jc w:val="left"/>
        <w:rPr>
          <w:rFonts w:hint="eastAsia" w:ascii="宋体" w:hAnsi="宋体" w:cs="宋体"/>
          <w:b/>
          <w:kern w:val="0"/>
          <w:sz w:val="24"/>
        </w:rPr>
      </w:pPr>
      <w:r>
        <w:rPr>
          <w:rFonts w:hint="eastAsia" w:ascii="宋体" w:hAnsi="宋体" w:cs="宋体"/>
          <w:b/>
          <w:kern w:val="0"/>
          <w:sz w:val="24"/>
        </w:rPr>
        <w:t>3.11 投标澄清会</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3.11.1投标人须知前附表规定召开投标澄清会的，采购人按投标人须知前附表规定的时间和地点召开投标澄清会，澄清投标人提出的问题。</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3.11.2 投标人应在投标人须知前附表规定的时间前，以书面形式将提出的问题送达采购人，以便采购人在会议期间澄清。</w:t>
      </w:r>
    </w:p>
    <w:p>
      <w:pPr>
        <w:autoSpaceDE w:val="0"/>
        <w:autoSpaceDN w:val="0"/>
        <w:adjustRightInd w:val="0"/>
        <w:spacing w:line="400" w:lineRule="exact"/>
        <w:ind w:firstLine="420" w:firstLineChars="200"/>
        <w:jc w:val="left"/>
        <w:rPr>
          <w:rFonts w:hint="eastAsia" w:ascii="宋体" w:hAnsi="宋体" w:cs="宋体"/>
          <w:kern w:val="0"/>
          <w:szCs w:val="21"/>
        </w:rPr>
      </w:pPr>
      <w:r>
        <w:rPr>
          <w:rFonts w:hint="eastAsia" w:ascii="宋体" w:hAnsi="宋体" w:cs="宋体"/>
          <w:kern w:val="0"/>
          <w:szCs w:val="21"/>
        </w:rPr>
        <w:t>3.11.3 投标澄清会后，采购人在投标人须知前附表规定的时间内，将对投标人所提问题的澄清，以书面方式通知所有购买招标文件的投标人。该澄清内容为招标文件的组成部分。</w:t>
      </w:r>
    </w:p>
    <w:p>
      <w:pPr>
        <w:pStyle w:val="3"/>
        <w:spacing w:line="520" w:lineRule="exact"/>
        <w:ind w:firstLine="472" w:firstLineChars="147"/>
        <w:jc w:val="left"/>
        <w:rPr>
          <w:rFonts w:hint="eastAsia" w:ascii="宋体" w:eastAsia="宋体" w:cs="宋体"/>
        </w:rPr>
      </w:pPr>
      <w:bookmarkStart w:id="80" w:name="_Toc32362"/>
      <w:bookmarkStart w:id="81" w:name="_Toc1267"/>
      <w:bookmarkStart w:id="82" w:name="_Toc20886"/>
      <w:bookmarkStart w:id="83" w:name="_Toc6329"/>
      <w:bookmarkStart w:id="84" w:name="_Toc22145"/>
      <w:bookmarkStart w:id="85" w:name="_Toc371423264"/>
      <w:bookmarkStart w:id="86" w:name="_Toc16291"/>
      <w:bookmarkStart w:id="87" w:name="_Toc13124"/>
      <w:bookmarkStart w:id="88" w:name="_Toc4216"/>
      <w:bookmarkStart w:id="89" w:name="_Toc26427"/>
      <w:bookmarkStart w:id="90" w:name="_Toc371425835"/>
      <w:bookmarkStart w:id="91" w:name="_Toc25511"/>
      <w:r>
        <w:rPr>
          <w:rFonts w:hint="eastAsia" w:ascii="宋体" w:eastAsia="宋体" w:cs="宋体"/>
        </w:rPr>
        <w:t>4.投标</w:t>
      </w:r>
      <w:bookmarkEnd w:id="80"/>
      <w:bookmarkEnd w:id="81"/>
      <w:bookmarkEnd w:id="82"/>
      <w:bookmarkEnd w:id="83"/>
      <w:bookmarkEnd w:id="84"/>
      <w:bookmarkEnd w:id="85"/>
      <w:bookmarkEnd w:id="86"/>
      <w:bookmarkEnd w:id="87"/>
      <w:bookmarkEnd w:id="88"/>
      <w:bookmarkEnd w:id="89"/>
      <w:bookmarkEnd w:id="90"/>
      <w:bookmarkEnd w:id="91"/>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4.1.投标文件的密封和标记</w:t>
      </w:r>
    </w:p>
    <w:p>
      <w:pPr>
        <w:autoSpaceDE w:val="0"/>
        <w:autoSpaceDN w:val="0"/>
        <w:adjustRightInd w:val="0"/>
        <w:spacing w:line="460" w:lineRule="exact"/>
        <w:ind w:firstLine="420" w:firstLineChars="200"/>
        <w:jc w:val="left"/>
        <w:rPr>
          <w:rFonts w:hint="eastAsia" w:ascii="宋体" w:hAnsi="宋体" w:cs="宋体"/>
          <w:kern w:val="0"/>
          <w:szCs w:val="21"/>
        </w:rPr>
      </w:pPr>
      <w:r>
        <w:rPr>
          <w:rFonts w:hint="eastAsia" w:ascii="宋体" w:hAnsi="宋体" w:cs="宋体"/>
          <w:kern w:val="0"/>
          <w:szCs w:val="21"/>
        </w:rPr>
        <w:t>4.1.1 投标文件为正本壹份，副本陆份，</w:t>
      </w:r>
      <w:r>
        <w:rPr>
          <w:rFonts w:hint="eastAsia" w:ascii="宋体" w:hAnsi="宋体" w:cs="宋体"/>
          <w:b/>
        </w:rPr>
        <w:t>投标文件的正本与副本应包装在</w:t>
      </w:r>
      <w:r>
        <w:rPr>
          <w:rFonts w:hint="eastAsia" w:ascii="宋体" w:hAnsi="宋体" w:cs="宋体"/>
          <w:b/>
          <w:lang w:eastAsia="zh-CN"/>
        </w:rPr>
        <w:t>一个</w:t>
      </w:r>
      <w:r>
        <w:rPr>
          <w:rFonts w:hint="eastAsia" w:ascii="宋体" w:hAnsi="宋体" w:cs="宋体"/>
          <w:b/>
        </w:rPr>
        <w:t>包装封袋中，加贴封条，并在封套的封口处加盖投标人单位公章。</w:t>
      </w:r>
    </w:p>
    <w:p>
      <w:pPr>
        <w:widowControl/>
        <w:spacing w:line="440" w:lineRule="exact"/>
        <w:ind w:firstLine="420" w:firstLineChars="200"/>
        <w:jc w:val="left"/>
        <w:rPr>
          <w:rFonts w:hint="eastAsia" w:ascii="宋体" w:hAnsi="宋体" w:cs="宋体"/>
          <w:szCs w:val="21"/>
          <w:u w:val="single"/>
        </w:rPr>
      </w:pPr>
      <w:r>
        <w:rPr>
          <w:rFonts w:hint="eastAsia" w:ascii="宋体" w:hAnsi="宋体" w:cs="宋体"/>
          <w:kern w:val="0"/>
          <w:szCs w:val="21"/>
        </w:rPr>
        <w:t>4.1.2 在标书封面右上角应清楚地标明“正本”或“副本”字样，标明项目名称、项目编号、投标人名称、投标人地址。副本应与正本内容一致，若副本与正本存在文字或表述的不符之处，以正本为准。</w:t>
      </w:r>
    </w:p>
    <w:p>
      <w:pPr>
        <w:widowControl/>
        <w:spacing w:line="440" w:lineRule="exact"/>
        <w:ind w:firstLine="420" w:firstLineChars="200"/>
        <w:jc w:val="left"/>
        <w:rPr>
          <w:rFonts w:hint="eastAsia" w:ascii="宋体" w:hAnsi="宋体" w:cs="宋体"/>
          <w:szCs w:val="21"/>
        </w:rPr>
      </w:pPr>
      <w:r>
        <w:rPr>
          <w:rFonts w:hint="eastAsia" w:ascii="宋体" w:hAnsi="宋体" w:cs="宋体"/>
          <w:szCs w:val="21"/>
        </w:rPr>
        <w:t>附：在投标文件的密封袋上应标明：</w:t>
      </w:r>
    </w:p>
    <w:p>
      <w:pPr>
        <w:widowControl/>
        <w:spacing w:line="440" w:lineRule="exact"/>
        <w:ind w:firstLine="420" w:firstLineChars="200"/>
        <w:jc w:val="left"/>
        <w:rPr>
          <w:rFonts w:hint="eastAsia" w:ascii="宋体" w:hAnsi="宋体" w:cs="宋体"/>
          <w:szCs w:val="21"/>
        </w:rPr>
      </w:pPr>
      <w:r>
        <w:rPr>
          <w:rFonts w:hint="eastAsia" w:ascii="宋体" w:hAnsi="宋体" w:cs="宋体"/>
          <w:szCs w:val="21"/>
        </w:rPr>
        <w:t>项目名称、项目编号、投标人名称、投标人地址</w:t>
      </w:r>
    </w:p>
    <w:p>
      <w:pPr>
        <w:widowControl/>
        <w:spacing w:line="440" w:lineRule="exact"/>
        <w:ind w:firstLine="420" w:firstLineChars="200"/>
        <w:jc w:val="left"/>
        <w:rPr>
          <w:rFonts w:hint="eastAsia" w:ascii="宋体" w:hAnsi="宋体" w:cs="宋体"/>
          <w:szCs w:val="21"/>
        </w:rPr>
      </w:pPr>
      <w:r>
        <w:rPr>
          <w:rFonts w:hint="eastAsia" w:ascii="宋体" w:hAnsi="宋体" w:cs="宋体"/>
          <w:szCs w:val="21"/>
        </w:rPr>
        <w:t>于</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分</w:t>
      </w:r>
      <w:r>
        <w:rPr>
          <w:rFonts w:hint="eastAsia" w:ascii="宋体" w:hAnsi="宋体" w:cs="宋体"/>
          <w:szCs w:val="21"/>
        </w:rPr>
        <w:t>（</w:t>
      </w:r>
      <w:r>
        <w:rPr>
          <w:rFonts w:hint="eastAsia" w:ascii="宋体" w:hAnsi="宋体" w:cs="宋体"/>
          <w:kern w:val="0"/>
          <w:szCs w:val="21"/>
        </w:rPr>
        <w:t>指招标公告或邀请中规定的投标文件截止日期及时间</w:t>
      </w:r>
      <w:r>
        <w:rPr>
          <w:rFonts w:hint="eastAsia" w:ascii="宋体" w:hAnsi="宋体" w:cs="宋体"/>
          <w:szCs w:val="21"/>
        </w:rPr>
        <w:t>投标截止时间）前不准启封。（本样式为参考样式，加写的标记不应改变投标文件的实质性内容））</w:t>
      </w:r>
    </w:p>
    <w:p>
      <w:pPr>
        <w:autoSpaceDE w:val="0"/>
        <w:autoSpaceDN w:val="0"/>
        <w:adjustRightInd w:val="0"/>
        <w:spacing w:line="440" w:lineRule="exact"/>
        <w:ind w:firstLine="420" w:firstLineChars="200"/>
        <w:jc w:val="left"/>
        <w:rPr>
          <w:rFonts w:hint="eastAsia" w:ascii="宋体" w:hAnsi="宋体" w:cs="宋体"/>
          <w:kern w:val="0"/>
          <w:szCs w:val="21"/>
        </w:rPr>
      </w:pPr>
      <w:r>
        <w:rPr>
          <w:rFonts w:hint="eastAsia" w:ascii="宋体" w:hAnsi="宋体" w:cs="宋体"/>
          <w:kern w:val="0"/>
          <w:szCs w:val="21"/>
        </w:rPr>
        <w:t>4.1.3 未按本章第4.1.1项要求密封的投标文件，采购人不予接受。</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4.2  投标文件的递交</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4.2.1 投标文件应在本章第3.2.1项规定的投标截止时间前递交。</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4.2.2 投标人递交文件的地点和方式：见投标人须知前附表。</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4.2.3 投标人所递交的投标文件不予退还。</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4.2.4 逾期送达的或者未送达指定地点的投标文件，采购人不予受理。</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4.3 投标文件的修改与撤回</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4.3.1 在本章第3.2项规定的投标截止时间前，投标人可以修改或撤回已递交的投标文件，但应以书面形式通知采购人，该通知须有经正式授权的投标方代表签字，同时应出具投标人法定代表人的授权书。</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4.3.2 修改的内容为投标文件的组成部分。修改的投标文件应按照本章第3条、第4条规定进行编制、密封、标记和递交，并标明“修改”字样。</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4.3.3 投标截止时间以后不得修改投标文件。</w:t>
      </w:r>
    </w:p>
    <w:p>
      <w:pPr>
        <w:pStyle w:val="3"/>
        <w:spacing w:line="520" w:lineRule="exact"/>
        <w:ind w:firstLine="472" w:firstLineChars="147"/>
        <w:jc w:val="left"/>
        <w:rPr>
          <w:rFonts w:hint="eastAsia" w:ascii="宋体" w:eastAsia="宋体" w:cs="宋体"/>
        </w:rPr>
      </w:pPr>
      <w:bookmarkStart w:id="92" w:name="_Toc371425836"/>
      <w:bookmarkStart w:id="93" w:name="_Toc18477"/>
      <w:bookmarkStart w:id="94" w:name="_Toc371423265"/>
      <w:bookmarkStart w:id="95" w:name="_Toc6308"/>
      <w:bookmarkStart w:id="96" w:name="_Toc31278"/>
      <w:bookmarkStart w:id="97" w:name="_Toc3308"/>
      <w:r>
        <w:rPr>
          <w:rFonts w:hint="eastAsia" w:ascii="宋体" w:eastAsia="宋体" w:cs="宋体"/>
        </w:rPr>
        <w:t>5.开标</w:t>
      </w:r>
      <w:bookmarkEnd w:id="92"/>
      <w:bookmarkEnd w:id="93"/>
      <w:bookmarkEnd w:id="94"/>
      <w:bookmarkEnd w:id="95"/>
      <w:bookmarkEnd w:id="96"/>
      <w:bookmarkEnd w:id="97"/>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5.1 开标时间、地点和方式</w:t>
      </w:r>
    </w:p>
    <w:p>
      <w:pPr>
        <w:autoSpaceDE w:val="0"/>
        <w:autoSpaceDN w:val="0"/>
        <w:adjustRightInd w:val="0"/>
        <w:spacing w:line="480" w:lineRule="exact"/>
        <w:ind w:firstLine="420" w:firstLineChars="200"/>
        <w:jc w:val="left"/>
        <w:rPr>
          <w:rFonts w:hint="eastAsia" w:ascii="宋体" w:hAnsi="宋体" w:cs="宋体"/>
          <w:kern w:val="0"/>
          <w:szCs w:val="21"/>
        </w:rPr>
      </w:pPr>
      <w:r>
        <w:rPr>
          <w:rFonts w:hint="eastAsia" w:ascii="宋体" w:hAnsi="宋体" w:cs="宋体"/>
          <w:kern w:val="0"/>
          <w:szCs w:val="21"/>
        </w:rPr>
        <w:t>采购人在本章投标人须知前附表规定的投标截止时间（开标时间）招标文件规定的地点开标。并邀请所有投标人的法定代表人（负责人）或其委托代理人参加。</w:t>
      </w:r>
    </w:p>
    <w:p>
      <w:pPr>
        <w:pageBreakBefore w:val="0"/>
        <w:kinsoku/>
        <w:wordWrap/>
        <w:overflowPunct/>
        <w:topLinePunct w:val="0"/>
        <w:autoSpaceDE w:val="0"/>
        <w:autoSpaceDN w:val="0"/>
        <w:bidi w:val="0"/>
        <w:adjustRightInd w:val="0"/>
        <w:snapToGrid/>
        <w:spacing w:line="420" w:lineRule="exact"/>
        <w:ind w:right="0" w:rightChars="0" w:firstLine="482" w:firstLineChars="200"/>
        <w:jc w:val="left"/>
        <w:textAlignment w:val="auto"/>
        <w:rPr>
          <w:rFonts w:hint="eastAsia" w:ascii="宋体" w:hAnsi="宋体" w:cs="宋体"/>
          <w:b/>
          <w:color w:val="auto"/>
          <w:kern w:val="0"/>
          <w:sz w:val="24"/>
          <w:lang w:val="en-US" w:eastAsia="zh-CN"/>
        </w:rPr>
      </w:pPr>
      <w:r>
        <w:rPr>
          <w:rFonts w:hint="eastAsia" w:ascii="宋体" w:hAnsi="宋体" w:cs="宋体"/>
          <w:b/>
          <w:kern w:val="0"/>
          <w:sz w:val="24"/>
        </w:rPr>
        <w:t>5.2</w:t>
      </w:r>
      <w:r>
        <w:rPr>
          <w:rFonts w:hint="eastAsia" w:ascii="宋体" w:hAnsi="宋体" w:cs="宋体"/>
          <w:b/>
          <w:color w:val="auto"/>
          <w:kern w:val="0"/>
          <w:sz w:val="24"/>
          <w:lang w:val="en-US" w:eastAsia="zh-CN"/>
        </w:rPr>
        <w:t>投标人参加开标会议须出示的证件或材料</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400" w:lineRule="exact"/>
        <w:ind w:left="0" w:leftChars="0" w:right="0" w:rightChars="0" w:firstLine="420" w:firstLineChars="200"/>
        <w:jc w:val="left"/>
        <w:textAlignment w:val="auto"/>
        <w:outlineLvl w:val="9"/>
        <w:rPr>
          <w:rFonts w:hint="eastAsia" w:ascii="宋体" w:hAnsi="宋体" w:cs="宋体"/>
          <w:color w:val="auto"/>
          <w:kern w:val="0"/>
          <w:sz w:val="21"/>
          <w:szCs w:val="21"/>
          <w:lang w:val="en-US" w:eastAsia="zh-CN" w:bidi="ar-SA"/>
        </w:rPr>
      </w:pPr>
      <w:r>
        <w:rPr>
          <w:rFonts w:hint="eastAsia" w:cs="宋体"/>
          <w:color w:val="auto"/>
          <w:kern w:val="0"/>
          <w:sz w:val="21"/>
          <w:szCs w:val="21"/>
          <w:lang w:val="en-US" w:eastAsia="zh-CN" w:bidi="ar-SA"/>
        </w:rPr>
        <w:t xml:space="preserve"> </w:t>
      </w:r>
      <w:r>
        <w:rPr>
          <w:rFonts w:hint="eastAsia" w:ascii="宋体" w:hAnsi="宋体" w:cs="宋体"/>
          <w:color w:val="auto"/>
          <w:kern w:val="0"/>
          <w:sz w:val="21"/>
          <w:szCs w:val="21"/>
          <w:lang w:val="en-US" w:eastAsia="zh-CN" w:bidi="ar-SA"/>
        </w:rPr>
        <w:t>有效的营业执照（副本）、税务登记证（副本）、组织机构代码证（副本）或三证合一的营业执照（副本）；投标保证金缴纳凭证（复印件）</w:t>
      </w:r>
      <w:r>
        <w:rPr>
          <w:rFonts w:hint="eastAsia" w:cs="宋体"/>
          <w:color w:val="auto"/>
          <w:kern w:val="0"/>
          <w:sz w:val="21"/>
          <w:szCs w:val="21"/>
          <w:lang w:val="en-US" w:eastAsia="zh-CN" w:bidi="ar-SA"/>
        </w:rPr>
        <w:t>；</w:t>
      </w:r>
      <w:r>
        <w:rPr>
          <w:rFonts w:hint="eastAsia" w:ascii="宋体" w:hAnsi="宋体" w:cs="宋体"/>
          <w:color w:val="auto"/>
          <w:kern w:val="0"/>
          <w:sz w:val="21"/>
          <w:szCs w:val="21"/>
          <w:lang w:val="en-US" w:eastAsia="zh-CN" w:bidi="ar-SA"/>
        </w:rPr>
        <w:t>法人持法定代表人身份证及身份证复印件或授权委托人持法人授权委托书及本人身份证（复印件须加盖公章）；投标人应在开标时提供由单位注册地或项目所在地的检察机关出具的行贿犯罪档案查询结果证明（查询近三年来法人、法定代表人、法定代表人委托人）原件，否则取消其投标资格</w:t>
      </w:r>
      <w:r>
        <w:rPr>
          <w:rFonts w:hint="eastAsia" w:ascii="宋体" w:hAnsi="宋体" w:eastAsia="宋体" w:cs="宋体"/>
          <w:sz w:val="21"/>
          <w:szCs w:val="21"/>
        </w:rPr>
        <w:t>(网上下载的查询告知函和检察机关现场出具的书面告知函具有同等效力)</w:t>
      </w:r>
      <w:r>
        <w:rPr>
          <w:rFonts w:hint="eastAsia" w:ascii="宋体" w:hAnsi="宋体" w:cs="宋体"/>
          <w:color w:val="auto"/>
          <w:kern w:val="0"/>
          <w:sz w:val="21"/>
          <w:szCs w:val="21"/>
          <w:lang w:val="en-US" w:eastAsia="zh-CN" w:bidi="ar-SA"/>
        </w:rPr>
        <w:t>；2013年度-2015年度财务审计报告或会计报表</w:t>
      </w:r>
      <w:r>
        <w:rPr>
          <w:rFonts w:hint="eastAsia" w:ascii="宋体" w:hAnsi="宋体" w:cs="宋体"/>
          <w:color w:val="auto"/>
          <w:kern w:val="0"/>
          <w:sz w:val="21"/>
          <w:szCs w:val="21"/>
          <w:highlight w:val="none"/>
          <w:lang w:val="en-US" w:eastAsia="zh-CN" w:bidi="ar-SA"/>
        </w:rPr>
        <w:t>；近六个月内任意一个月纳税证明；近六个月内任意一个月企业社保缴纳</w:t>
      </w:r>
      <w:r>
        <w:rPr>
          <w:rFonts w:hint="eastAsia" w:ascii="宋体" w:hAnsi="宋体" w:cs="宋体"/>
          <w:color w:val="auto"/>
          <w:kern w:val="0"/>
          <w:sz w:val="21"/>
          <w:szCs w:val="21"/>
          <w:lang w:val="en-US" w:eastAsia="zh-CN" w:bidi="ar-SA"/>
        </w:rPr>
        <w:t>证明（注：新成立的企业不足一年的无须提供）等证件或材料，但不限于上述证件或材料。</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5.3</w:t>
      </w:r>
      <w:r>
        <w:rPr>
          <w:rFonts w:hint="eastAsia" w:ascii="宋体" w:hAnsi="宋体" w:cs="宋体"/>
          <w:kern w:val="0"/>
          <w:szCs w:val="21"/>
        </w:rPr>
        <w:t xml:space="preserve"> </w:t>
      </w:r>
      <w:r>
        <w:rPr>
          <w:rFonts w:hint="eastAsia" w:ascii="宋体" w:hAnsi="宋体" w:cs="宋体"/>
          <w:b/>
          <w:kern w:val="0"/>
          <w:sz w:val="24"/>
        </w:rPr>
        <w:t>投标人有下列情形之一的，采购人不予受理</w:t>
      </w:r>
    </w:p>
    <w:p>
      <w:pPr>
        <w:spacing w:line="480" w:lineRule="exact"/>
        <w:ind w:left="-178" w:leftChars="-85" w:firstLine="420" w:firstLineChars="200"/>
        <w:rPr>
          <w:rFonts w:hint="eastAsia" w:ascii="宋体" w:hAnsi="宋体" w:cs="宋体"/>
          <w:szCs w:val="21"/>
        </w:rPr>
      </w:pPr>
      <w:r>
        <w:rPr>
          <w:rFonts w:hint="eastAsia" w:ascii="宋体" w:hAnsi="宋体" w:cs="宋体"/>
          <w:szCs w:val="21"/>
        </w:rPr>
        <w:t xml:space="preserve"> （1）投标文件逾期送达的或者未送达指定地点的；</w:t>
      </w:r>
    </w:p>
    <w:p>
      <w:pPr>
        <w:spacing w:line="480" w:lineRule="exact"/>
        <w:ind w:left="-178" w:leftChars="-85" w:firstLine="420" w:firstLineChars="200"/>
        <w:rPr>
          <w:rFonts w:hint="eastAsia" w:ascii="宋体" w:hAnsi="宋体" w:cs="宋体"/>
          <w:szCs w:val="21"/>
        </w:rPr>
      </w:pPr>
      <w:r>
        <w:rPr>
          <w:rFonts w:hint="eastAsia" w:ascii="宋体" w:hAnsi="宋体" w:cs="宋体"/>
          <w:szCs w:val="21"/>
        </w:rPr>
        <w:t xml:space="preserve"> （2）未按招标文件要求密封的。</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5.4 开标程序</w:t>
      </w:r>
    </w:p>
    <w:p>
      <w:pPr>
        <w:autoSpaceDE w:val="0"/>
        <w:autoSpaceDN w:val="0"/>
        <w:adjustRightInd w:val="0"/>
        <w:spacing w:line="440" w:lineRule="exact"/>
        <w:ind w:firstLine="420" w:firstLineChars="200"/>
        <w:jc w:val="left"/>
        <w:rPr>
          <w:rFonts w:hint="eastAsia" w:ascii="宋体" w:hAnsi="宋体" w:cs="宋体"/>
          <w:kern w:val="0"/>
          <w:szCs w:val="21"/>
        </w:rPr>
      </w:pPr>
      <w:r>
        <w:rPr>
          <w:rFonts w:hint="eastAsia" w:ascii="宋体" w:hAnsi="宋体" w:cs="宋体"/>
          <w:szCs w:val="21"/>
        </w:rPr>
        <w:t>招标主持人按以下程序开标：</w:t>
      </w:r>
    </w:p>
    <w:p>
      <w:pPr>
        <w:autoSpaceDE w:val="0"/>
        <w:autoSpaceDN w:val="0"/>
        <w:adjustRightInd w:val="0"/>
        <w:spacing w:line="440" w:lineRule="exact"/>
        <w:ind w:left="-178" w:leftChars="-85" w:firstLine="525" w:firstLineChars="250"/>
        <w:rPr>
          <w:rFonts w:hint="eastAsia" w:ascii="宋体" w:hAnsi="宋体" w:cs="宋体"/>
          <w:kern w:val="0"/>
          <w:szCs w:val="21"/>
        </w:rPr>
      </w:pPr>
      <w:r>
        <w:rPr>
          <w:rFonts w:hint="eastAsia" w:ascii="宋体" w:hAnsi="宋体" w:cs="宋体"/>
          <w:szCs w:val="21"/>
        </w:rPr>
        <w:t>（1）宣布会议开始；</w:t>
      </w:r>
    </w:p>
    <w:p>
      <w:pPr>
        <w:spacing w:line="440" w:lineRule="exact"/>
        <w:ind w:left="-178" w:leftChars="-85" w:firstLine="525" w:firstLineChars="250"/>
        <w:rPr>
          <w:rFonts w:hint="eastAsia" w:ascii="宋体" w:hAnsi="宋体" w:cs="宋体"/>
          <w:szCs w:val="21"/>
        </w:rPr>
      </w:pPr>
      <w:r>
        <w:rPr>
          <w:rFonts w:hint="eastAsia" w:ascii="宋体" w:hAnsi="宋体" w:cs="宋体"/>
          <w:szCs w:val="21"/>
        </w:rPr>
        <w:t>（2）宣布会场纪律；</w:t>
      </w:r>
    </w:p>
    <w:p>
      <w:pPr>
        <w:spacing w:line="440" w:lineRule="exact"/>
        <w:ind w:left="-178" w:leftChars="-85" w:firstLine="525" w:firstLineChars="250"/>
        <w:rPr>
          <w:rFonts w:hint="eastAsia" w:ascii="宋体" w:hAnsi="宋体" w:cs="宋体"/>
          <w:szCs w:val="21"/>
        </w:rPr>
      </w:pPr>
      <w:r>
        <w:rPr>
          <w:rFonts w:hint="eastAsia" w:ascii="宋体" w:hAnsi="宋体" w:cs="宋体"/>
          <w:szCs w:val="21"/>
        </w:rPr>
        <w:t>（3）介绍出席开标会议的采购人与监督单位代表及各投标人；</w:t>
      </w:r>
    </w:p>
    <w:p>
      <w:pPr>
        <w:spacing w:line="440" w:lineRule="exact"/>
        <w:ind w:left="-178" w:leftChars="-85" w:firstLine="525" w:firstLineChars="250"/>
        <w:rPr>
          <w:rFonts w:hint="eastAsia" w:ascii="宋体" w:hAnsi="宋体" w:cs="宋体"/>
          <w:szCs w:val="21"/>
        </w:rPr>
      </w:pPr>
      <w:r>
        <w:rPr>
          <w:rFonts w:hint="eastAsia" w:ascii="宋体" w:hAnsi="宋体" w:cs="宋体"/>
          <w:szCs w:val="21"/>
        </w:rPr>
        <w:t>（4）现场由采购人代表随机抽取三名投标人代表（5名以下时共同参加）共同对投标文件的密封情况进行查验；</w:t>
      </w:r>
    </w:p>
    <w:p>
      <w:pPr>
        <w:spacing w:line="440" w:lineRule="exact"/>
        <w:ind w:firstLine="315" w:firstLineChars="150"/>
        <w:rPr>
          <w:rFonts w:hint="eastAsia" w:ascii="宋体" w:hAnsi="宋体" w:cs="宋体"/>
          <w:szCs w:val="21"/>
        </w:rPr>
      </w:pPr>
      <w:r>
        <w:rPr>
          <w:rFonts w:hint="eastAsia" w:ascii="宋体" w:hAnsi="宋体" w:cs="宋体"/>
          <w:szCs w:val="21"/>
        </w:rPr>
        <w:t>（5）经签字确认后，按签到的逆顺序进行唱标，投标人或监督单位代表如有异议当场提出；</w:t>
      </w:r>
    </w:p>
    <w:p>
      <w:pPr>
        <w:spacing w:line="440" w:lineRule="exact"/>
        <w:rPr>
          <w:rFonts w:hint="eastAsia" w:ascii="宋体" w:hAnsi="宋体" w:cs="宋体"/>
          <w:szCs w:val="21"/>
        </w:rPr>
      </w:pPr>
      <w:r>
        <w:rPr>
          <w:rFonts w:hint="eastAsia" w:ascii="宋体" w:hAnsi="宋体" w:cs="宋体"/>
          <w:szCs w:val="21"/>
        </w:rPr>
        <w:t xml:space="preserve">   </w:t>
      </w:r>
    </w:p>
    <w:p>
      <w:pPr>
        <w:spacing w:line="440" w:lineRule="exact"/>
        <w:rPr>
          <w:rFonts w:hint="eastAsia"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（6）记录人将对开标过程进行记录，投标人签字确认，以存档备查；</w:t>
      </w:r>
    </w:p>
    <w:p>
      <w:pPr>
        <w:spacing w:line="440" w:lineRule="exact"/>
        <w:rPr>
          <w:rFonts w:hint="eastAsia" w:ascii="宋体" w:hAnsi="宋体" w:cs="宋体"/>
          <w:szCs w:val="21"/>
        </w:rPr>
      </w:pPr>
      <w:r>
        <w:rPr>
          <w:rFonts w:hint="eastAsia" w:ascii="宋体" w:hAnsi="宋体" w:cs="宋体"/>
          <w:szCs w:val="21"/>
        </w:rPr>
        <w:t xml:space="preserve">   （7）开标会议结束，进入评标程序。</w:t>
      </w:r>
    </w:p>
    <w:p>
      <w:pPr>
        <w:pStyle w:val="3"/>
        <w:spacing w:line="520" w:lineRule="exact"/>
        <w:ind w:firstLine="472" w:firstLineChars="147"/>
        <w:jc w:val="left"/>
        <w:rPr>
          <w:rFonts w:hint="eastAsia" w:ascii="宋体" w:eastAsia="宋体" w:cs="宋体"/>
        </w:rPr>
      </w:pPr>
      <w:bookmarkStart w:id="98" w:name="_Toc371423266"/>
      <w:bookmarkStart w:id="99" w:name="_Toc27608"/>
      <w:bookmarkStart w:id="100" w:name="_Toc17515"/>
      <w:bookmarkStart w:id="101" w:name="_Toc14420"/>
      <w:bookmarkStart w:id="102" w:name="_Toc17016"/>
      <w:bookmarkStart w:id="103" w:name="_Toc371425837"/>
      <w:r>
        <w:rPr>
          <w:rFonts w:hint="eastAsia" w:ascii="宋体" w:eastAsia="宋体" w:cs="宋体"/>
        </w:rPr>
        <w:t>6.评标</w:t>
      </w:r>
      <w:bookmarkEnd w:id="98"/>
      <w:bookmarkEnd w:id="99"/>
      <w:bookmarkEnd w:id="100"/>
      <w:bookmarkEnd w:id="101"/>
      <w:bookmarkEnd w:id="102"/>
      <w:bookmarkEnd w:id="103"/>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6.1 评标委员会</w:t>
      </w:r>
    </w:p>
    <w:p>
      <w:pPr>
        <w:autoSpaceDE w:val="0"/>
        <w:autoSpaceDN w:val="0"/>
        <w:adjustRightInd w:val="0"/>
        <w:spacing w:line="440" w:lineRule="exact"/>
        <w:ind w:firstLine="420" w:firstLineChars="200"/>
        <w:rPr>
          <w:rFonts w:hint="eastAsia" w:ascii="宋体" w:hAnsi="宋体" w:cs="宋体"/>
          <w:kern w:val="0"/>
          <w:szCs w:val="21"/>
        </w:rPr>
      </w:pPr>
      <w:r>
        <w:rPr>
          <w:rFonts w:hint="eastAsia" w:ascii="宋体" w:hAnsi="宋体" w:cs="宋体"/>
          <w:kern w:val="0"/>
          <w:szCs w:val="21"/>
        </w:rPr>
        <w:t>6.1.1评标由采购人依法组建的评标委员会负责。评标委员会由采购人代表及有关技术、经济等方面的专家组成。评标委员会成员人数以及技术、经济等方面专家的确定方式见投标人须知前附表。</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6.2 评标办法</w:t>
      </w:r>
    </w:p>
    <w:p>
      <w:pPr>
        <w:autoSpaceDE w:val="0"/>
        <w:autoSpaceDN w:val="0"/>
        <w:adjustRightInd w:val="0"/>
        <w:spacing w:line="440" w:lineRule="exact"/>
        <w:ind w:left="-178" w:leftChars="-85" w:firstLine="420" w:firstLineChars="200"/>
        <w:jc w:val="left"/>
        <w:rPr>
          <w:rFonts w:hint="eastAsia" w:ascii="宋体" w:hAnsi="宋体" w:cs="宋体"/>
          <w:kern w:val="0"/>
          <w:szCs w:val="21"/>
        </w:rPr>
      </w:pPr>
      <w:r>
        <w:rPr>
          <w:rFonts w:hint="eastAsia" w:ascii="宋体" w:hAnsi="宋体" w:cs="宋体"/>
          <w:kern w:val="0"/>
          <w:szCs w:val="21"/>
        </w:rPr>
        <w:t xml:space="preserve">  6.2.1 评标办法见投标人须知前附表。</w:t>
      </w:r>
    </w:p>
    <w:p>
      <w:pPr>
        <w:autoSpaceDE w:val="0"/>
        <w:autoSpaceDN w:val="0"/>
        <w:adjustRightInd w:val="0"/>
        <w:spacing w:line="440" w:lineRule="exact"/>
        <w:ind w:left="-178" w:leftChars="-85" w:firstLine="420" w:firstLineChars="200"/>
        <w:jc w:val="left"/>
        <w:rPr>
          <w:rFonts w:hint="eastAsia" w:ascii="宋体" w:hAnsi="宋体" w:cs="宋体"/>
          <w:kern w:val="0"/>
          <w:szCs w:val="21"/>
        </w:rPr>
      </w:pPr>
      <w:r>
        <w:rPr>
          <w:rFonts w:hint="eastAsia" w:ascii="宋体" w:hAnsi="宋体" w:cs="宋体"/>
          <w:kern w:val="0"/>
          <w:szCs w:val="21"/>
        </w:rPr>
        <w:t xml:space="preserve">  6.2.2 评标委员会按照本章第6.2.1项规定的评标办法和第三章“评标办法”规定的评标因素、标准和程序对投标文件进行评审。第三章“评标办法”没有规定的评审因素和标准，不作为评标依据。</w:t>
      </w:r>
    </w:p>
    <w:p>
      <w:pPr>
        <w:autoSpaceDE w:val="0"/>
        <w:autoSpaceDN w:val="0"/>
        <w:adjustRightInd w:val="0"/>
        <w:spacing w:line="480" w:lineRule="exact"/>
        <w:ind w:firstLine="482" w:firstLineChars="200"/>
        <w:jc w:val="left"/>
        <w:rPr>
          <w:rFonts w:hint="eastAsia" w:ascii="宋体" w:hAnsi="宋体" w:cs="宋体"/>
          <w:b/>
          <w:kern w:val="0"/>
          <w:sz w:val="24"/>
        </w:rPr>
      </w:pPr>
      <w:r>
        <w:rPr>
          <w:rFonts w:hint="eastAsia" w:ascii="宋体" w:hAnsi="宋体" w:cs="宋体"/>
          <w:b/>
          <w:kern w:val="0"/>
          <w:sz w:val="24"/>
        </w:rPr>
        <w:t>6.3 在招标采购中，出现下列情形之一的，应予废标：</w:t>
      </w:r>
    </w:p>
    <w:p>
      <w:pPr>
        <w:spacing w:line="440" w:lineRule="exact"/>
        <w:ind w:firstLine="420" w:firstLineChars="200"/>
        <w:rPr>
          <w:rFonts w:hint="eastAsia" w:ascii="宋体" w:hAnsi="宋体" w:cs="宋体"/>
          <w:kern w:val="0"/>
          <w:szCs w:val="21"/>
        </w:rPr>
      </w:pPr>
      <w:r>
        <w:rPr>
          <w:rFonts w:hint="eastAsia" w:ascii="宋体" w:hAnsi="宋体" w:cs="宋体"/>
          <w:kern w:val="0"/>
          <w:szCs w:val="21"/>
        </w:rPr>
        <w:t>6.3.1符合专业条件的供应商或者对招标文件作实质响应的供应商不足三家的；</w:t>
      </w:r>
    </w:p>
    <w:p>
      <w:pPr>
        <w:spacing w:line="440" w:lineRule="exact"/>
        <w:ind w:firstLine="420" w:firstLineChars="200"/>
        <w:rPr>
          <w:rFonts w:hint="eastAsia" w:ascii="宋体" w:hAnsi="宋体" w:cs="宋体"/>
          <w:kern w:val="0"/>
          <w:szCs w:val="21"/>
        </w:rPr>
      </w:pPr>
      <w:r>
        <w:rPr>
          <w:rFonts w:hint="eastAsia" w:ascii="宋体" w:hAnsi="宋体" w:cs="宋体"/>
          <w:kern w:val="0"/>
          <w:szCs w:val="21"/>
        </w:rPr>
        <w:t>6.3.2出现影响采购公正的违法、违规行为的；</w:t>
      </w:r>
    </w:p>
    <w:p>
      <w:pPr>
        <w:spacing w:line="440" w:lineRule="exact"/>
        <w:ind w:firstLine="420" w:firstLineChars="200"/>
        <w:rPr>
          <w:rFonts w:hint="eastAsia" w:ascii="宋体" w:hAnsi="宋体" w:cs="宋体"/>
          <w:kern w:val="0"/>
          <w:szCs w:val="21"/>
        </w:rPr>
      </w:pPr>
      <w:r>
        <w:rPr>
          <w:rFonts w:hint="eastAsia" w:ascii="宋体" w:hAnsi="宋体" w:cs="宋体"/>
          <w:kern w:val="0"/>
          <w:szCs w:val="21"/>
        </w:rPr>
        <w:t>6.3.3投标人的报价均超过了采购预算，采购人不能支付的；</w:t>
      </w:r>
    </w:p>
    <w:p>
      <w:pPr>
        <w:spacing w:line="440" w:lineRule="exact"/>
        <w:ind w:firstLine="420" w:firstLineChars="200"/>
        <w:rPr>
          <w:rFonts w:hint="eastAsia" w:ascii="宋体" w:hAnsi="宋体" w:cs="宋体"/>
          <w:kern w:val="0"/>
          <w:szCs w:val="21"/>
        </w:rPr>
      </w:pPr>
      <w:r>
        <w:rPr>
          <w:rFonts w:hint="eastAsia" w:ascii="宋体" w:hAnsi="宋体" w:cs="宋体"/>
          <w:kern w:val="0"/>
          <w:szCs w:val="21"/>
        </w:rPr>
        <w:t>6.3.4因重大变故，采购任务取消的。</w:t>
      </w:r>
    </w:p>
    <w:p>
      <w:pPr>
        <w:spacing w:line="440" w:lineRule="exact"/>
        <w:ind w:firstLine="482" w:firstLineChars="200"/>
        <w:rPr>
          <w:rFonts w:hint="eastAsia" w:ascii="宋体" w:hAnsi="宋体" w:cs="宋体"/>
          <w:szCs w:val="21"/>
        </w:rPr>
      </w:pPr>
      <w:r>
        <w:rPr>
          <w:rFonts w:hint="eastAsia" w:ascii="宋体" w:hAnsi="宋体" w:cs="宋体"/>
          <w:b/>
          <w:sz w:val="24"/>
        </w:rPr>
        <w:t xml:space="preserve">6.4 </w:t>
      </w:r>
      <w:r>
        <w:rPr>
          <w:rFonts w:hint="eastAsia" w:ascii="宋体" w:hAnsi="宋体" w:cs="宋体"/>
          <w:kern w:val="0"/>
          <w:szCs w:val="21"/>
        </w:rPr>
        <w:t>废标后，除采购任务取消情形外，应当重新组织招标；需要采取其他方式采购的，应当在采购活动开始前获得温县人民政府采购监督管理部门或者政府有关部门批准。</w:t>
      </w:r>
    </w:p>
    <w:p>
      <w:pPr>
        <w:spacing w:line="480" w:lineRule="exact"/>
        <w:ind w:firstLine="482" w:firstLineChars="200"/>
        <w:rPr>
          <w:rFonts w:hint="eastAsia" w:ascii="宋体" w:hAnsi="宋体" w:cs="宋体"/>
          <w:b/>
          <w:sz w:val="24"/>
        </w:rPr>
      </w:pPr>
      <w:bookmarkStart w:id="104" w:name="_Toc271033325"/>
      <w:r>
        <w:rPr>
          <w:rFonts w:hint="eastAsia" w:ascii="宋体" w:hAnsi="宋体" w:cs="宋体"/>
          <w:b/>
          <w:sz w:val="24"/>
        </w:rPr>
        <w:t>6.5 纪律和监督</w:t>
      </w:r>
      <w:bookmarkEnd w:id="104"/>
    </w:p>
    <w:p>
      <w:pPr>
        <w:spacing w:line="440" w:lineRule="exact"/>
        <w:ind w:firstLine="420" w:firstLineChars="200"/>
        <w:rPr>
          <w:rFonts w:hint="eastAsia" w:ascii="宋体" w:hAnsi="宋体" w:cs="宋体"/>
          <w:szCs w:val="21"/>
        </w:rPr>
      </w:pPr>
      <w:r>
        <w:rPr>
          <w:rFonts w:hint="eastAsia" w:ascii="宋体" w:hAnsi="宋体" w:cs="宋体"/>
          <w:szCs w:val="21"/>
        </w:rPr>
        <w:t>6.5.1对采购人的纪律要求。采购人不得泄漏招标投标活动中应当保密的情况和资料，不得与投标人串通损害国家利益、社会公共利益或者他人合法权益。</w:t>
      </w:r>
    </w:p>
    <w:p>
      <w:pPr>
        <w:spacing w:line="440" w:lineRule="exact"/>
        <w:ind w:firstLine="420" w:firstLineChars="200"/>
        <w:rPr>
          <w:rFonts w:hint="eastAsia" w:ascii="宋体" w:hAnsi="宋体" w:cs="宋体"/>
          <w:szCs w:val="21"/>
        </w:rPr>
      </w:pPr>
      <w:r>
        <w:rPr>
          <w:rFonts w:hint="eastAsia" w:ascii="宋体" w:hAnsi="宋体" w:cs="宋体"/>
          <w:szCs w:val="21"/>
        </w:rPr>
        <w:t>6.5.2对投标人的纪律要求。投标人不得相互串通投标或者与采购人串通投标，不得向采购人或者评标委员会成员行贿谋取中标，不得以他人名义投标或者以其他方式弄虚作假骗取中标；投标人不得以任何方式干扰、影响评标工作。</w:t>
      </w:r>
    </w:p>
    <w:p>
      <w:pPr>
        <w:spacing w:line="440" w:lineRule="exact"/>
        <w:ind w:firstLine="420" w:firstLineChars="200"/>
        <w:rPr>
          <w:rFonts w:hint="eastAsia" w:ascii="宋体" w:hAnsi="宋体" w:cs="宋体"/>
          <w:szCs w:val="21"/>
        </w:rPr>
      </w:pPr>
      <w:r>
        <w:rPr>
          <w:rFonts w:hint="eastAsia" w:ascii="宋体" w:hAnsi="宋体" w:cs="宋体"/>
          <w:szCs w:val="21"/>
        </w:rPr>
        <w:t>6.5.3</w:t>
      </w:r>
      <w:r>
        <w:rPr>
          <w:rFonts w:hint="eastAsia" w:ascii="宋体" w:hAnsi="宋体" w:cs="宋体"/>
          <w:kern w:val="0"/>
          <w:szCs w:val="21"/>
        </w:rPr>
        <w:t>对评标委员会成员的纪律要求</w:t>
      </w:r>
      <w:r>
        <w:rPr>
          <w:rFonts w:hint="eastAsia" w:ascii="宋体" w:hAnsi="宋体" w:cs="宋体"/>
          <w:szCs w:val="21"/>
        </w:rPr>
        <w:t>。评标委员会成员不得收受他人的财物或者其他好处，不得向他人透露对投标文件的评审和比较、中标候选人的推荐情况以及评标有关的其他情况。在评标活动中，评标委员会成员不得擅离职守，影响评标程序正常进行，不得使用第三章“评标办法”没有规定的评审因素和标准进行评标。</w:t>
      </w:r>
    </w:p>
    <w:p>
      <w:pPr>
        <w:spacing w:line="480" w:lineRule="exact"/>
        <w:ind w:firstLine="482" w:firstLineChars="200"/>
        <w:rPr>
          <w:rFonts w:hint="eastAsia" w:ascii="宋体" w:hAnsi="宋体" w:cs="宋体"/>
          <w:b/>
          <w:kern w:val="0"/>
          <w:sz w:val="24"/>
        </w:rPr>
      </w:pPr>
      <w:r>
        <w:rPr>
          <w:rFonts w:hint="eastAsia" w:ascii="宋体" w:hAnsi="宋体" w:cs="宋体"/>
          <w:b/>
          <w:sz w:val="24"/>
        </w:rPr>
        <w:t>6.5</w:t>
      </w:r>
      <w:r>
        <w:rPr>
          <w:rFonts w:hint="eastAsia" w:ascii="宋体" w:hAnsi="宋体" w:cs="宋体"/>
          <w:b/>
          <w:kern w:val="0"/>
          <w:sz w:val="24"/>
        </w:rPr>
        <w:t>对与评标活动有关的工作人员的纪律要求</w:t>
      </w:r>
    </w:p>
    <w:p>
      <w:pPr>
        <w:spacing w:line="440" w:lineRule="exact"/>
        <w:ind w:firstLine="420" w:firstLineChars="200"/>
        <w:rPr>
          <w:rFonts w:hint="eastAsia" w:ascii="宋体" w:hAnsi="宋体" w:cs="宋体"/>
          <w:szCs w:val="21"/>
        </w:rPr>
      </w:pPr>
      <w:r>
        <w:rPr>
          <w:rFonts w:hint="eastAsia" w:ascii="宋体" w:hAnsi="宋体" w:cs="宋体"/>
          <w:kern w:val="0"/>
          <w:szCs w:val="21"/>
        </w:rPr>
        <w:t>与评标活动有关</w:t>
      </w:r>
      <w:r>
        <w:rPr>
          <w:rFonts w:hint="eastAsia" w:ascii="宋体" w:hAnsi="宋体" w:cs="宋体"/>
          <w:szCs w:val="21"/>
        </w:rPr>
        <w:t>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pPr>
        <w:spacing w:line="480" w:lineRule="exact"/>
        <w:ind w:firstLine="482" w:firstLineChars="200"/>
        <w:rPr>
          <w:rFonts w:hint="eastAsia" w:ascii="宋体" w:hAnsi="宋体" w:cs="宋体"/>
          <w:sz w:val="24"/>
        </w:rPr>
      </w:pPr>
      <w:r>
        <w:rPr>
          <w:rFonts w:hint="eastAsia" w:ascii="宋体" w:hAnsi="宋体" w:cs="宋体"/>
          <w:b/>
          <w:bCs/>
          <w:kern w:val="0"/>
          <w:sz w:val="24"/>
        </w:rPr>
        <w:t>6.6 质疑和投诉</w:t>
      </w:r>
    </w:p>
    <w:p>
      <w:pPr>
        <w:spacing w:line="440" w:lineRule="exact"/>
        <w:ind w:firstLine="420" w:firstLineChars="200"/>
        <w:rPr>
          <w:rFonts w:hint="eastAsia" w:ascii="宋体" w:hAnsi="宋体" w:cs="宋体"/>
          <w:szCs w:val="21"/>
        </w:rPr>
      </w:pPr>
      <w:r>
        <w:rPr>
          <w:rFonts w:hint="eastAsia" w:ascii="宋体" w:hAnsi="宋体" w:cs="宋体"/>
          <w:kern w:val="0"/>
          <w:szCs w:val="21"/>
        </w:rPr>
        <w:t>供应商认为采购文件、采购过程和中标、成交结果使自己的权益受到损害的，可以在知道或者应知其权益受到损害之日起七个工作日内，以书面形式向采购人提出质疑，否则不予受理。</w:t>
      </w:r>
    </w:p>
    <w:p>
      <w:pPr>
        <w:pStyle w:val="3"/>
        <w:spacing w:line="520" w:lineRule="exact"/>
        <w:ind w:firstLine="472" w:firstLineChars="147"/>
        <w:jc w:val="left"/>
        <w:rPr>
          <w:rFonts w:hint="eastAsia" w:ascii="宋体" w:eastAsia="宋体" w:cs="宋体"/>
        </w:rPr>
      </w:pPr>
      <w:bookmarkStart w:id="105" w:name="_Toc20293"/>
      <w:bookmarkStart w:id="106" w:name="_Toc695"/>
      <w:bookmarkStart w:id="107" w:name="_Toc20352"/>
      <w:bookmarkStart w:id="108" w:name="_Toc31100"/>
      <w:bookmarkStart w:id="109" w:name="_Toc10178"/>
      <w:bookmarkStart w:id="110" w:name="_Toc8709"/>
      <w:bookmarkStart w:id="111" w:name="_Toc23196"/>
      <w:bookmarkStart w:id="112" w:name="_Toc29501"/>
      <w:bookmarkStart w:id="113" w:name="_Toc371423267"/>
      <w:bookmarkStart w:id="114" w:name="_Toc22110"/>
      <w:bookmarkStart w:id="115" w:name="_Toc371425838"/>
      <w:bookmarkStart w:id="116" w:name="_Toc25062"/>
      <w:r>
        <w:rPr>
          <w:rFonts w:hint="eastAsia" w:ascii="宋体" w:eastAsia="宋体" w:cs="宋体"/>
        </w:rPr>
        <w:t>7.合同授予</w:t>
      </w:r>
      <w:bookmarkEnd w:id="105"/>
      <w:bookmarkEnd w:id="106"/>
      <w:bookmarkEnd w:id="107"/>
      <w:bookmarkEnd w:id="108"/>
      <w:bookmarkEnd w:id="109"/>
      <w:bookmarkEnd w:id="110"/>
      <w:bookmarkEnd w:id="111"/>
      <w:bookmarkEnd w:id="112"/>
      <w:bookmarkEnd w:id="113"/>
      <w:bookmarkEnd w:id="114"/>
      <w:bookmarkEnd w:id="115"/>
      <w:bookmarkEnd w:id="116"/>
    </w:p>
    <w:p>
      <w:pPr>
        <w:autoSpaceDE w:val="0"/>
        <w:autoSpaceDN w:val="0"/>
        <w:adjustRightInd w:val="0"/>
        <w:spacing w:line="480" w:lineRule="exact"/>
        <w:ind w:firstLine="420" w:firstLineChars="200"/>
        <w:rPr>
          <w:rFonts w:hint="eastAsia" w:ascii="宋体" w:hAnsi="宋体" w:cs="宋体"/>
          <w:b/>
          <w:kern w:val="0"/>
          <w:sz w:val="24"/>
        </w:rPr>
      </w:pPr>
      <w:r>
        <w:rPr>
          <w:rFonts w:hint="eastAsia" w:ascii="宋体" w:hAnsi="宋体" w:cs="宋体"/>
          <w:kern w:val="0"/>
          <w:szCs w:val="21"/>
        </w:rPr>
        <w:t xml:space="preserve"> </w:t>
      </w:r>
      <w:r>
        <w:rPr>
          <w:rFonts w:hint="eastAsia" w:ascii="宋体" w:hAnsi="宋体" w:cs="宋体"/>
          <w:kern w:val="0"/>
          <w:sz w:val="24"/>
        </w:rPr>
        <w:t>7</w:t>
      </w:r>
      <w:r>
        <w:rPr>
          <w:rFonts w:hint="eastAsia" w:ascii="宋体" w:hAnsi="宋体" w:cs="宋体"/>
          <w:b/>
          <w:kern w:val="0"/>
          <w:sz w:val="24"/>
        </w:rPr>
        <w:t>.1 中标通知</w:t>
      </w:r>
    </w:p>
    <w:p>
      <w:pPr>
        <w:autoSpaceDE w:val="0"/>
        <w:autoSpaceDN w:val="0"/>
        <w:adjustRightInd w:val="0"/>
        <w:spacing w:line="440" w:lineRule="exact"/>
        <w:ind w:firstLine="420" w:firstLineChars="200"/>
        <w:jc w:val="left"/>
        <w:rPr>
          <w:rFonts w:hint="eastAsia" w:ascii="宋体" w:hAnsi="宋体" w:cs="宋体"/>
          <w:kern w:val="0"/>
          <w:szCs w:val="21"/>
        </w:rPr>
      </w:pPr>
      <w:r>
        <w:rPr>
          <w:rFonts w:hint="eastAsia" w:ascii="宋体" w:hAnsi="宋体" w:cs="宋体"/>
          <w:kern w:val="0"/>
          <w:szCs w:val="21"/>
        </w:rPr>
        <w:t>在本章第3.4款规定的投标有效期内，采购人在指定的政府采购网公布中标结果，并以书面形式向中标人发出中标通知书，同时将中标结果通知未中标的投标人。</w:t>
      </w:r>
    </w:p>
    <w:p>
      <w:pPr>
        <w:autoSpaceDE w:val="0"/>
        <w:autoSpaceDN w:val="0"/>
        <w:adjustRightInd w:val="0"/>
        <w:spacing w:line="480" w:lineRule="exact"/>
        <w:ind w:firstLine="482" w:firstLineChars="200"/>
        <w:rPr>
          <w:rFonts w:hint="eastAsia" w:ascii="宋体" w:hAnsi="宋体" w:cs="宋体"/>
          <w:b/>
          <w:kern w:val="0"/>
          <w:sz w:val="24"/>
        </w:rPr>
      </w:pPr>
      <w:r>
        <w:rPr>
          <w:rFonts w:hint="eastAsia" w:ascii="宋体" w:hAnsi="宋体" w:cs="宋体"/>
          <w:b/>
          <w:kern w:val="0"/>
          <w:sz w:val="24"/>
        </w:rPr>
        <w:t>7.2 履约担保</w:t>
      </w:r>
    </w:p>
    <w:p>
      <w:pPr>
        <w:autoSpaceDE w:val="0"/>
        <w:autoSpaceDN w:val="0"/>
        <w:adjustRightInd w:val="0"/>
        <w:spacing w:line="440" w:lineRule="exact"/>
        <w:ind w:firstLine="420" w:firstLineChars="200"/>
        <w:rPr>
          <w:rFonts w:hint="eastAsia" w:ascii="宋体" w:hAnsi="宋体" w:cs="宋体"/>
          <w:kern w:val="0"/>
          <w:szCs w:val="21"/>
        </w:rPr>
      </w:pPr>
      <w:r>
        <w:rPr>
          <w:rFonts w:hint="eastAsia" w:ascii="宋体" w:hAnsi="宋体" w:cs="宋体"/>
          <w:kern w:val="0"/>
          <w:szCs w:val="21"/>
        </w:rPr>
        <w:t>7.2.1 在签订合同前，中标人应按投标人须知前附表规定的金额、担保形式和招标文件的有关规定提交履约担保。</w:t>
      </w:r>
    </w:p>
    <w:p>
      <w:pPr>
        <w:autoSpaceDE w:val="0"/>
        <w:autoSpaceDN w:val="0"/>
        <w:adjustRightInd w:val="0"/>
        <w:spacing w:line="440" w:lineRule="exact"/>
        <w:ind w:firstLine="420" w:firstLineChars="200"/>
        <w:rPr>
          <w:rFonts w:hint="eastAsia" w:ascii="宋体" w:hAnsi="宋体" w:cs="宋体"/>
          <w:kern w:val="0"/>
          <w:szCs w:val="21"/>
        </w:rPr>
      </w:pPr>
      <w:r>
        <w:rPr>
          <w:rFonts w:hint="eastAsia" w:ascii="宋体" w:hAnsi="宋体" w:cs="宋体"/>
          <w:kern w:val="0"/>
          <w:szCs w:val="21"/>
        </w:rPr>
        <w:t>7.2.2 中标人不能按本章第7.2.1项要求提交履约担保的，视为放弃中标，其投标保证金不予退还；给采购人造成的损失超过投标保证金数额的，中标人还应当对超过部分的损失予以赔偿。</w:t>
      </w:r>
    </w:p>
    <w:p>
      <w:pPr>
        <w:autoSpaceDE w:val="0"/>
        <w:autoSpaceDN w:val="0"/>
        <w:adjustRightInd w:val="0"/>
        <w:spacing w:line="480" w:lineRule="exact"/>
        <w:ind w:firstLine="482" w:firstLineChars="200"/>
        <w:rPr>
          <w:rFonts w:hint="eastAsia" w:ascii="宋体" w:hAnsi="宋体" w:cs="宋体"/>
          <w:b/>
          <w:kern w:val="0"/>
          <w:sz w:val="24"/>
        </w:rPr>
      </w:pPr>
      <w:r>
        <w:rPr>
          <w:rFonts w:hint="eastAsia" w:ascii="宋体" w:hAnsi="宋体" w:cs="宋体"/>
          <w:b/>
          <w:kern w:val="0"/>
          <w:sz w:val="24"/>
        </w:rPr>
        <w:t>7.3 签订合同</w:t>
      </w:r>
    </w:p>
    <w:p>
      <w:pPr>
        <w:autoSpaceDE w:val="0"/>
        <w:autoSpaceDN w:val="0"/>
        <w:adjustRightInd w:val="0"/>
        <w:spacing w:line="440" w:lineRule="exact"/>
        <w:ind w:firstLine="420" w:firstLineChars="200"/>
        <w:rPr>
          <w:rFonts w:hint="eastAsia" w:ascii="宋体" w:hAnsi="宋体" w:cs="宋体"/>
          <w:kern w:val="0"/>
          <w:szCs w:val="21"/>
        </w:rPr>
      </w:pPr>
      <w:r>
        <w:rPr>
          <w:rFonts w:hint="eastAsia" w:ascii="宋体" w:hAnsi="宋体" w:cs="宋体"/>
          <w:kern w:val="0"/>
          <w:szCs w:val="21"/>
        </w:rPr>
        <w:t>7.3.1 采购人和中标人应当自中标通知书发出之日起30天内，根据招标文件和中标人的投标文件订立书面合同。中标人无正当理由拒签合同的，采购人取消其中标资格，其投标保证金不予退还。给采购人造成的损失超过投标保证金数额的，中标人还应当对超过部分的损失予以赔偿。</w:t>
      </w:r>
    </w:p>
    <w:p>
      <w:pPr>
        <w:autoSpaceDE w:val="0"/>
        <w:autoSpaceDN w:val="0"/>
        <w:adjustRightInd w:val="0"/>
        <w:spacing w:line="440" w:lineRule="exact"/>
        <w:ind w:firstLine="420" w:firstLineChars="200"/>
        <w:rPr>
          <w:rFonts w:hint="eastAsia" w:ascii="宋体" w:hAnsi="宋体" w:cs="宋体"/>
          <w:kern w:val="0"/>
          <w:szCs w:val="21"/>
        </w:rPr>
      </w:pPr>
      <w:r>
        <w:rPr>
          <w:rFonts w:hint="eastAsia" w:ascii="宋体" w:hAnsi="宋体" w:cs="宋体"/>
          <w:kern w:val="0"/>
          <w:szCs w:val="21"/>
        </w:rPr>
        <w:t>7.3.2发出中标通知书后，采购人无正当理由拒签合同的，采购人向中标人退还投标保证金；给中标人造成损失的，还应当赔偿损失。</w:t>
      </w:r>
    </w:p>
    <w:p>
      <w:pPr>
        <w:autoSpaceDE w:val="0"/>
        <w:autoSpaceDN w:val="0"/>
        <w:adjustRightInd w:val="0"/>
        <w:spacing w:line="480" w:lineRule="exact"/>
        <w:ind w:left="-88" w:leftChars="-42" w:firstLine="482" w:firstLineChars="200"/>
        <w:jc w:val="left"/>
        <w:rPr>
          <w:rFonts w:hint="eastAsia" w:ascii="宋体" w:hAnsi="宋体" w:cs="宋体"/>
          <w:kern w:val="0"/>
          <w:sz w:val="24"/>
        </w:rPr>
      </w:pPr>
      <w:r>
        <w:rPr>
          <w:rFonts w:hint="eastAsia" w:ascii="宋体" w:hAnsi="宋体" w:cs="宋体"/>
          <w:b/>
          <w:kern w:val="0"/>
          <w:sz w:val="24"/>
        </w:rPr>
        <w:t xml:space="preserve">7.4 付款方式： </w:t>
      </w:r>
      <w:r>
        <w:rPr>
          <w:rFonts w:hint="eastAsia" w:ascii="宋体" w:hAnsi="宋体" w:cs="宋体"/>
          <w:kern w:val="0"/>
          <w:sz w:val="24"/>
        </w:rPr>
        <w:t xml:space="preserve"> </w:t>
      </w:r>
    </w:p>
    <w:p>
      <w:pPr>
        <w:autoSpaceDE w:val="0"/>
        <w:autoSpaceDN w:val="0"/>
        <w:adjustRightInd w:val="0"/>
        <w:spacing w:line="480" w:lineRule="exact"/>
        <w:ind w:left="-88" w:leftChars="-42" w:firstLine="420" w:firstLineChars="200"/>
        <w:jc w:val="left"/>
        <w:rPr>
          <w:rFonts w:hint="eastAsia" w:ascii="宋体" w:hAnsi="宋体" w:cs="宋体"/>
          <w:kern w:val="0"/>
          <w:szCs w:val="21"/>
        </w:rPr>
      </w:pPr>
      <w:r>
        <w:rPr>
          <w:rFonts w:hint="eastAsia" w:ascii="宋体" w:hAnsi="宋体" w:cs="宋体"/>
          <w:kern w:val="0"/>
          <w:szCs w:val="21"/>
        </w:rPr>
        <w:t>付款办法按第五章“合同条款”约定执行。</w:t>
      </w:r>
    </w:p>
    <w:p>
      <w:pPr>
        <w:pStyle w:val="3"/>
        <w:spacing w:line="520" w:lineRule="exact"/>
        <w:ind w:firstLine="472" w:firstLineChars="147"/>
        <w:jc w:val="left"/>
        <w:rPr>
          <w:rFonts w:hint="eastAsia" w:ascii="宋体" w:eastAsia="宋体" w:cs="宋体"/>
        </w:rPr>
      </w:pPr>
      <w:bookmarkStart w:id="117" w:name="_Toc3275"/>
      <w:bookmarkStart w:id="118" w:name="_Toc371425840"/>
      <w:bookmarkStart w:id="119" w:name="_Toc3385"/>
      <w:bookmarkStart w:id="120" w:name="_Toc122"/>
      <w:bookmarkStart w:id="121" w:name="_Toc15496"/>
      <w:bookmarkStart w:id="122" w:name="_Toc21499"/>
      <w:bookmarkStart w:id="123" w:name="_Toc24011"/>
      <w:bookmarkStart w:id="124" w:name="_Toc25164"/>
      <w:bookmarkStart w:id="125" w:name="_Toc16194"/>
      <w:bookmarkStart w:id="126" w:name="_Toc15731"/>
      <w:bookmarkStart w:id="127" w:name="_Toc32041"/>
      <w:bookmarkStart w:id="128" w:name="_Toc371423269"/>
      <w:r>
        <w:rPr>
          <w:rFonts w:hint="eastAsia" w:ascii="宋体" w:eastAsia="宋体" w:cs="宋体"/>
        </w:rPr>
        <w:t>8.行贿犯罪查询记录</w:t>
      </w:r>
      <w:bookmarkEnd w:id="117"/>
    </w:p>
    <w:p>
      <w:pPr>
        <w:autoSpaceDE w:val="0"/>
        <w:autoSpaceDN w:val="0"/>
        <w:adjustRightInd w:val="0"/>
        <w:spacing w:line="480" w:lineRule="exact"/>
        <w:ind w:firstLine="420" w:firstLineChars="200"/>
        <w:rPr>
          <w:rFonts w:hint="eastAsia" w:ascii="宋体" w:hAnsi="宋体" w:cs="宋体"/>
          <w:kern w:val="0"/>
          <w:szCs w:val="21"/>
        </w:rPr>
      </w:pPr>
      <w:r>
        <w:rPr>
          <w:rFonts w:hint="eastAsia" w:ascii="宋体" w:hAnsi="宋体" w:cs="宋体"/>
          <w:kern w:val="0"/>
          <w:szCs w:val="21"/>
        </w:rPr>
        <w:t xml:space="preserve"> 按投标人须知前附表要求提供。</w:t>
      </w:r>
    </w:p>
    <w:p>
      <w:pPr>
        <w:numPr>
          <w:ilvl w:val="0"/>
          <w:numId w:val="0"/>
        </w:numPr>
        <w:tabs>
          <w:tab w:val="left" w:pos="720"/>
        </w:tabs>
        <w:snapToGrid w:val="0"/>
        <w:spacing w:line="360" w:lineRule="auto"/>
        <w:ind w:leftChars="0"/>
        <w:rPr>
          <w:rStyle w:val="20"/>
          <w:rFonts w:hint="eastAsia"/>
        </w:rPr>
      </w:pPr>
      <w:bookmarkStart w:id="129" w:name="_Toc12542"/>
      <w:bookmarkStart w:id="130" w:name="_Toc32601"/>
      <w:bookmarkStart w:id="131" w:name="_Toc19769"/>
      <w:r>
        <w:rPr>
          <w:rStyle w:val="20"/>
          <w:rFonts w:hint="eastAsia" w:eastAsia="方正小标宋简体"/>
          <w:lang w:val="en-US" w:eastAsia="zh-CN"/>
        </w:rPr>
        <w:t xml:space="preserve">   </w:t>
      </w:r>
      <w:r>
        <w:rPr>
          <w:rStyle w:val="20"/>
          <w:rFonts w:hint="eastAsia"/>
        </w:rPr>
        <w:t>9.</w:t>
      </w:r>
      <w:bookmarkEnd w:id="129"/>
      <w:r>
        <w:rPr>
          <w:rStyle w:val="20"/>
          <w:rFonts w:hint="eastAsia"/>
        </w:rPr>
        <w:t>政策功能</w:t>
      </w:r>
    </w:p>
    <w:bookmarkEnd w:id="130"/>
    <w:bookmarkEnd w:id="131"/>
    <w:p>
      <w:pPr>
        <w:pStyle w:val="8"/>
        <w:numPr>
          <w:ilvl w:val="0"/>
          <w:numId w:val="0"/>
        </w:numPr>
        <w:tabs>
          <w:tab w:val="left" w:pos="720"/>
        </w:tabs>
        <w:snapToGrid w:val="0"/>
        <w:spacing w:line="360" w:lineRule="auto"/>
        <w:jc w:val="left"/>
        <w:rPr>
          <w:rFonts w:hint="eastAsia" w:ascii="宋体" w:hAnsi="宋体" w:cs="宋体"/>
          <w:sz w:val="21"/>
          <w:szCs w:val="21"/>
        </w:rPr>
      </w:pPr>
      <w:r>
        <w:rPr>
          <w:rFonts w:hint="eastAsia" w:ascii="宋体" w:hAnsi="宋体" w:cs="宋体"/>
          <w:sz w:val="21"/>
          <w:szCs w:val="21"/>
          <w:lang w:val="en-US" w:eastAsia="zh-CN"/>
        </w:rPr>
        <w:t xml:space="preserve">     9.1</w:t>
      </w:r>
      <w:r>
        <w:rPr>
          <w:rFonts w:hint="eastAsia" w:ascii="宋体" w:hAnsi="宋体" w:cs="宋体"/>
          <w:sz w:val="21"/>
          <w:szCs w:val="21"/>
        </w:rPr>
        <w:t>投标产品符合国家环保、节能标准，并载入财政部、国家发改委和国家环保总局发布的最新《环境标志产品政府采购清单》、《节能产品政府采购清单》内，且具有在有效期内的《国家节能产品认证证书》或《中国环境标志产品认证证书》（供应商必须提供有关证明材料和文件等），将分别给予供应商在评标办法中规定的加分或下调评标价。</w:t>
      </w:r>
    </w:p>
    <w:p>
      <w:pPr>
        <w:snapToGrid w:val="0"/>
        <w:spacing w:line="360" w:lineRule="auto"/>
        <w:rPr>
          <w:rFonts w:hint="eastAsia" w:ascii="宋体" w:hAnsi="宋体" w:cs="宋体"/>
        </w:rPr>
      </w:pPr>
      <w:r>
        <w:rPr>
          <w:rFonts w:hint="eastAsia" w:ascii="宋体" w:hAnsi="宋体" w:cs="宋体"/>
          <w:lang w:val="en-US" w:eastAsia="zh-CN"/>
        </w:rPr>
        <w:t xml:space="preserve">    9.2</w:t>
      </w:r>
      <w:r>
        <w:rPr>
          <w:rFonts w:hint="eastAsia" w:ascii="宋体" w:hAnsi="宋体" w:cs="宋体"/>
        </w:rPr>
        <w:t xml:space="preserve">  </w:t>
      </w:r>
      <w:r>
        <w:rPr>
          <w:rFonts w:hint="eastAsia" w:ascii="宋体" w:hAnsi="宋体" w:cs="宋体"/>
          <w:bCs/>
        </w:rPr>
        <w:t>如招标产品属于财政部和国家发展改革委发布的最新《政府采购节能产品清单》中要求的强制政府采购产品的，供应商必须提供所投产品属于清单中要求的制造厂家生产的指定型号产品，此种情况不享受上述加分或评标价下调规定。</w:t>
      </w:r>
    </w:p>
    <w:p>
      <w:pPr>
        <w:keepNext w:val="0"/>
        <w:keepLines w:val="0"/>
        <w:pageBreakBefore w:val="0"/>
        <w:widowControl w:val="0"/>
        <w:kinsoku/>
        <w:wordWrap/>
        <w:overflowPunct/>
        <w:topLinePunct w:val="0"/>
        <w:autoSpaceDE/>
        <w:autoSpaceDN/>
        <w:bidi w:val="0"/>
        <w:adjustRightInd/>
        <w:snapToGrid w:val="0"/>
        <w:spacing w:line="360" w:lineRule="auto"/>
        <w:ind w:right="0" w:rightChars="0"/>
        <w:jc w:val="left"/>
        <w:textAlignment w:val="auto"/>
        <w:outlineLvl w:val="9"/>
        <w:rPr>
          <w:rFonts w:hint="eastAsia" w:ascii="宋体" w:hAnsi="宋体" w:cs="宋体"/>
        </w:rPr>
      </w:pPr>
      <w:r>
        <w:rPr>
          <w:rFonts w:hint="eastAsia" w:ascii="宋体" w:hAnsi="宋体" w:cs="宋体"/>
          <w:lang w:val="en-US" w:eastAsia="zh-CN"/>
        </w:rPr>
        <w:t xml:space="preserve">   9.3</w:t>
      </w:r>
      <w:r>
        <w:rPr>
          <w:rFonts w:hint="eastAsia" w:ascii="宋体" w:hAnsi="宋体" w:cs="宋体"/>
        </w:rPr>
        <w:t>投标产品属于自主创新产品，并载入注册地省级以上科技部门发布的最新自主创新产品目录清单内，供应商应提供注册地省级以上科技部门出具的在有效期内的证明材料和文件等，将由评标委员会给予供应商在评标办法中规定的加分或下调评标价。</w:t>
      </w:r>
    </w:p>
    <w:p>
      <w:pPr>
        <w:keepNext w:val="0"/>
        <w:keepLines w:val="0"/>
        <w:pageBreakBefore w:val="0"/>
        <w:widowControl w:val="0"/>
        <w:kinsoku/>
        <w:wordWrap/>
        <w:overflowPunct/>
        <w:topLinePunct w:val="0"/>
        <w:autoSpaceDE/>
        <w:autoSpaceDN/>
        <w:bidi w:val="0"/>
        <w:adjustRightInd/>
        <w:snapToGrid w:val="0"/>
        <w:spacing w:line="360" w:lineRule="auto"/>
        <w:ind w:right="0" w:rightChars="0"/>
        <w:jc w:val="left"/>
        <w:textAlignment w:val="auto"/>
        <w:outlineLvl w:val="9"/>
        <w:rPr>
          <w:rFonts w:hint="eastAsia" w:ascii="宋体" w:hAnsi="宋体" w:cs="宋体"/>
          <w:kern w:val="0"/>
          <w:szCs w:val="21"/>
        </w:rPr>
      </w:pPr>
      <w:r>
        <w:rPr>
          <w:rFonts w:hint="eastAsia" w:ascii="宋体" w:hAnsi="宋体" w:cs="宋体"/>
          <w:lang w:val="en-US" w:eastAsia="zh-CN"/>
        </w:rPr>
        <w:t xml:space="preserve">   9.4</w:t>
      </w:r>
      <w:r>
        <w:rPr>
          <w:rFonts w:hint="eastAsia" w:ascii="宋体" w:hAnsi="宋体" w:cs="宋体"/>
        </w:rPr>
        <w:t xml:space="preserve"> 按照《政府采购促进中小企业发展暂行办法》规定，专门面向中小企业或小型、微型企业采购的项目，应当在招标文件中予以注明；对于非专门面向中小企业的项目，评标委员会对小型和微型企业产品的价格给予6%-10%的扣除，用扣除后的价格参与评审，</w:t>
      </w:r>
      <w:r>
        <w:rPr>
          <w:rFonts w:hint="eastAsia" w:ascii="宋体" w:hAnsi="宋体" w:cs="宋体"/>
          <w:lang w:eastAsia="zh-CN"/>
        </w:rPr>
        <w:t>本项目</w:t>
      </w:r>
      <w:r>
        <w:rPr>
          <w:rFonts w:hint="eastAsia" w:ascii="宋体" w:hAnsi="宋体" w:cs="宋体"/>
        </w:rPr>
        <w:t>对小型和微型企业产品的价格给予6%</w:t>
      </w:r>
      <w:r>
        <w:rPr>
          <w:rFonts w:hint="eastAsia" w:ascii="宋体" w:hAnsi="宋体" w:cs="宋体"/>
          <w:lang w:eastAsia="zh-CN"/>
        </w:rPr>
        <w:t>进行</w:t>
      </w:r>
      <w:r>
        <w:rPr>
          <w:rFonts w:hint="eastAsia" w:ascii="宋体" w:hAnsi="宋体" w:cs="宋体"/>
        </w:rPr>
        <w:t>扣除。</w:t>
      </w:r>
    </w:p>
    <w:p>
      <w:pPr>
        <w:pStyle w:val="3"/>
        <w:spacing w:line="520" w:lineRule="exact"/>
        <w:ind w:firstLine="472" w:firstLineChars="147"/>
        <w:jc w:val="left"/>
        <w:rPr>
          <w:rFonts w:hint="eastAsia" w:ascii="宋体" w:eastAsia="宋体" w:cs="宋体"/>
        </w:rPr>
      </w:pPr>
      <w:bookmarkStart w:id="132" w:name="_Toc11209"/>
      <w:r>
        <w:rPr>
          <w:rFonts w:hint="eastAsia" w:ascii="宋体" w:eastAsia="宋体" w:cs="宋体"/>
          <w:lang w:val="en-US" w:eastAsia="zh-CN"/>
        </w:rPr>
        <w:t>10</w:t>
      </w:r>
      <w:r>
        <w:rPr>
          <w:rFonts w:hint="eastAsia" w:ascii="宋体" w:eastAsia="宋体" w:cs="宋体"/>
        </w:rPr>
        <w:t>.需要补充的其他内容</w:t>
      </w:r>
      <w:bookmarkEnd w:id="118"/>
      <w:bookmarkEnd w:id="119"/>
      <w:bookmarkEnd w:id="120"/>
      <w:bookmarkEnd w:id="121"/>
      <w:bookmarkEnd w:id="122"/>
      <w:bookmarkEnd w:id="123"/>
      <w:bookmarkEnd w:id="124"/>
      <w:bookmarkEnd w:id="125"/>
      <w:bookmarkEnd w:id="126"/>
      <w:bookmarkEnd w:id="127"/>
      <w:bookmarkEnd w:id="128"/>
      <w:bookmarkEnd w:id="132"/>
    </w:p>
    <w:p>
      <w:pPr>
        <w:autoSpaceDE w:val="0"/>
        <w:autoSpaceDN w:val="0"/>
        <w:adjustRightInd w:val="0"/>
        <w:spacing w:line="480" w:lineRule="exact"/>
        <w:ind w:firstLine="482" w:firstLineChars="200"/>
        <w:rPr>
          <w:rFonts w:hint="eastAsia" w:ascii="宋体" w:hAnsi="宋体" w:cs="宋体"/>
          <w:kern w:val="0"/>
          <w:sz w:val="24"/>
        </w:rPr>
      </w:pPr>
      <w:r>
        <w:rPr>
          <w:rFonts w:hint="eastAsia" w:ascii="宋体" w:hAnsi="宋体" w:cs="宋体"/>
          <w:b/>
          <w:kern w:val="0"/>
          <w:sz w:val="24"/>
          <w:lang w:val="en-US" w:eastAsia="zh-CN"/>
        </w:rPr>
        <w:t>10</w:t>
      </w:r>
      <w:r>
        <w:rPr>
          <w:rFonts w:hint="eastAsia" w:ascii="宋体" w:hAnsi="宋体" w:cs="宋体"/>
          <w:b/>
          <w:kern w:val="0"/>
          <w:sz w:val="24"/>
        </w:rPr>
        <w:t>.1费用承担</w:t>
      </w:r>
    </w:p>
    <w:p>
      <w:pPr>
        <w:autoSpaceDE w:val="0"/>
        <w:autoSpaceDN w:val="0"/>
        <w:adjustRightInd w:val="0"/>
        <w:spacing w:line="440" w:lineRule="exact"/>
        <w:ind w:left="15" w:leftChars="7" w:firstLine="420" w:firstLineChars="200"/>
        <w:jc w:val="left"/>
        <w:rPr>
          <w:rFonts w:hint="eastAsia" w:ascii="宋体" w:hAnsi="宋体" w:cs="宋体"/>
          <w:kern w:val="0"/>
          <w:szCs w:val="21"/>
        </w:rPr>
      </w:pPr>
      <w:r>
        <w:rPr>
          <w:rFonts w:hint="eastAsia" w:ascii="宋体" w:hAnsi="宋体" w:cs="宋体"/>
          <w:color w:val="000000"/>
          <w:szCs w:val="21"/>
        </w:rPr>
        <w:t>无论投标过程中的作法和结果如何，投标人应自行承担所有参与投标有关的全部费用，采购人和招标代理机构在任何情况下均无义务和责任承担上述费用。</w:t>
      </w:r>
    </w:p>
    <w:p>
      <w:pPr>
        <w:spacing w:line="480" w:lineRule="exact"/>
        <w:ind w:firstLine="482" w:firstLineChars="200"/>
        <w:jc w:val="left"/>
        <w:rPr>
          <w:rFonts w:hint="eastAsia" w:ascii="宋体" w:hAnsi="宋体" w:cs="宋体"/>
          <w:b/>
          <w:kern w:val="0"/>
          <w:sz w:val="24"/>
        </w:rPr>
      </w:pPr>
      <w:r>
        <w:rPr>
          <w:rFonts w:hint="eastAsia" w:ascii="宋体" w:hAnsi="宋体" w:cs="宋体"/>
          <w:b/>
          <w:kern w:val="0"/>
          <w:sz w:val="24"/>
          <w:lang w:val="en-US" w:eastAsia="zh-CN"/>
        </w:rPr>
        <w:t>10</w:t>
      </w:r>
      <w:r>
        <w:rPr>
          <w:rFonts w:hint="eastAsia" w:ascii="宋体" w:hAnsi="宋体" w:cs="宋体"/>
          <w:b/>
          <w:kern w:val="0"/>
          <w:sz w:val="24"/>
        </w:rPr>
        <w:t>.2 解释权</w:t>
      </w:r>
    </w:p>
    <w:p>
      <w:pPr>
        <w:autoSpaceDE w:val="0"/>
        <w:autoSpaceDN w:val="0"/>
        <w:adjustRightInd w:val="0"/>
        <w:spacing w:line="440" w:lineRule="exact"/>
        <w:ind w:left="17" w:leftChars="8" w:firstLine="420" w:firstLineChars="200"/>
        <w:jc w:val="left"/>
        <w:rPr>
          <w:rFonts w:hint="eastAsia" w:ascii="宋体" w:hAnsi="宋体" w:cs="宋体"/>
          <w:kern w:val="0"/>
          <w:szCs w:val="21"/>
        </w:rPr>
      </w:pPr>
      <w:r>
        <w:rPr>
          <w:rFonts w:hint="eastAsia" w:ascii="宋体" w:hAnsi="宋体" w:cs="宋体"/>
          <w:color w:val="000000"/>
        </w:rPr>
        <w:t>构成本招标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投标人须知、评标办法、投标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40" w:lineRule="exact"/>
        <w:ind w:firstLine="482" w:firstLineChars="200"/>
        <w:rPr>
          <w:rFonts w:hint="eastAsia" w:ascii="宋体" w:hAnsi="宋体" w:cs="宋体"/>
          <w:b/>
          <w:kern w:val="0"/>
          <w:sz w:val="24"/>
        </w:rPr>
      </w:pPr>
      <w:r>
        <w:rPr>
          <w:rFonts w:hint="eastAsia" w:ascii="宋体" w:hAnsi="宋体" w:cs="宋体"/>
          <w:b/>
          <w:kern w:val="0"/>
          <w:sz w:val="24"/>
          <w:lang w:val="en-US" w:eastAsia="zh-CN"/>
        </w:rPr>
        <w:t>10</w:t>
      </w:r>
      <w:r>
        <w:rPr>
          <w:rFonts w:hint="eastAsia" w:ascii="宋体" w:hAnsi="宋体" w:cs="宋体"/>
          <w:b/>
          <w:kern w:val="0"/>
          <w:sz w:val="24"/>
        </w:rPr>
        <w:t>.3 本招标文件未尽事宜，按《中华人民共和国政府采购法》等法律法规的有关规定执行。</w:t>
      </w:r>
    </w:p>
    <w:p>
      <w:pPr>
        <w:pStyle w:val="2"/>
        <w:spacing w:line="720" w:lineRule="exact"/>
        <w:rPr>
          <w:rFonts w:hint="eastAsia" w:ascii="宋体" w:eastAsia="宋体" w:cs="宋体"/>
        </w:rPr>
      </w:pPr>
      <w:bookmarkStart w:id="133" w:name="_Toc27074"/>
      <w:bookmarkStart w:id="134" w:name="_Toc289"/>
      <w:bookmarkStart w:id="135" w:name="_Toc8095"/>
      <w:bookmarkStart w:id="136" w:name="_Toc371425841"/>
      <w:bookmarkStart w:id="137" w:name="_Toc371423270"/>
      <w:r>
        <w:rPr>
          <w:rFonts w:hint="eastAsia" w:ascii="宋体" w:eastAsia="宋体" w:cs="宋体"/>
        </w:rPr>
        <w:t xml:space="preserve">      </w:t>
      </w:r>
      <w:bookmarkStart w:id="138" w:name="_Toc20131"/>
      <w:bookmarkStart w:id="139" w:name="_Toc14825"/>
      <w:bookmarkStart w:id="140" w:name="_Toc4956"/>
      <w:bookmarkStart w:id="141" w:name="_Toc27694"/>
      <w:bookmarkStart w:id="142" w:name="_Toc18975"/>
      <w:bookmarkStart w:id="143" w:name="_Toc31013"/>
      <w:bookmarkStart w:id="144" w:name="_Toc12989"/>
      <w:bookmarkStart w:id="145" w:name="_Toc26061"/>
    </w:p>
    <w:p>
      <w:pPr>
        <w:pStyle w:val="2"/>
        <w:spacing w:line="720" w:lineRule="exact"/>
        <w:rPr>
          <w:rFonts w:hint="eastAsia" w:ascii="宋体" w:eastAsia="宋体" w:cs="宋体"/>
        </w:rPr>
      </w:pPr>
    </w:p>
    <w:p>
      <w:pPr>
        <w:pStyle w:val="2"/>
        <w:spacing w:line="720" w:lineRule="exact"/>
        <w:rPr>
          <w:rFonts w:hint="eastAsia" w:ascii="宋体" w:eastAsia="宋体" w:cs="宋体"/>
        </w:rPr>
      </w:pPr>
    </w:p>
    <w:p>
      <w:pPr>
        <w:pStyle w:val="2"/>
        <w:spacing w:line="720" w:lineRule="exact"/>
        <w:rPr>
          <w:rFonts w:hint="eastAsia" w:ascii="宋体" w:eastAsia="宋体" w:cs="宋体"/>
        </w:rPr>
      </w:pPr>
    </w:p>
    <w:p>
      <w:pPr>
        <w:pStyle w:val="2"/>
        <w:spacing w:line="720" w:lineRule="exact"/>
        <w:rPr>
          <w:rFonts w:hint="eastAsia" w:ascii="宋体" w:eastAsia="宋体" w:cs="宋体"/>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pStyle w:val="2"/>
        <w:spacing w:line="720" w:lineRule="exact"/>
        <w:rPr>
          <w:rFonts w:hint="eastAsia" w:ascii="宋体" w:eastAsia="宋体" w:cs="宋体"/>
        </w:rPr>
      </w:pPr>
      <w:r>
        <w:rPr>
          <w:rFonts w:hint="eastAsia" w:ascii="宋体" w:eastAsia="宋体" w:cs="宋体"/>
        </w:rPr>
        <w:t>第三章 评标办法</w:t>
      </w:r>
      <w:bookmarkEnd w:id="46"/>
      <w:bookmarkEnd w:id="47"/>
      <w:bookmarkEnd w:id="48"/>
      <w:bookmarkEnd w:id="49"/>
      <w:bookmarkEnd w:id="50"/>
      <w:bookmarkEnd w:id="133"/>
      <w:bookmarkEnd w:id="134"/>
      <w:bookmarkEnd w:id="135"/>
      <w:bookmarkEnd w:id="136"/>
      <w:bookmarkEnd w:id="137"/>
      <w:bookmarkEnd w:id="138"/>
      <w:bookmarkEnd w:id="139"/>
      <w:bookmarkEnd w:id="140"/>
      <w:bookmarkEnd w:id="141"/>
      <w:bookmarkEnd w:id="142"/>
      <w:bookmarkEnd w:id="143"/>
      <w:bookmarkEnd w:id="144"/>
      <w:bookmarkEnd w:id="145"/>
    </w:p>
    <w:p>
      <w:pPr>
        <w:pStyle w:val="3"/>
        <w:spacing w:line="500" w:lineRule="exact"/>
        <w:ind w:firstLine="413" w:firstLineChars="147"/>
        <w:jc w:val="left"/>
        <w:rPr>
          <w:rFonts w:hint="eastAsia" w:ascii="宋体" w:eastAsia="宋体" w:cs="宋体"/>
          <w:sz w:val="28"/>
          <w:szCs w:val="28"/>
        </w:rPr>
      </w:pPr>
      <w:bookmarkStart w:id="146" w:name="_Toc28361"/>
      <w:bookmarkStart w:id="147" w:name="_Toc22453"/>
      <w:bookmarkStart w:id="148" w:name="_Toc371425842"/>
      <w:bookmarkStart w:id="149" w:name="_Toc21577"/>
      <w:bookmarkStart w:id="150" w:name="_Toc31484"/>
      <w:bookmarkStart w:id="151" w:name="_Toc2257"/>
      <w:bookmarkStart w:id="152" w:name="_Toc371423271"/>
      <w:bookmarkStart w:id="153" w:name="_Toc26123"/>
      <w:bookmarkStart w:id="154" w:name="_Toc25711"/>
      <w:bookmarkStart w:id="155" w:name="_Toc25591"/>
      <w:bookmarkStart w:id="156" w:name="_Toc21838"/>
      <w:bookmarkStart w:id="157" w:name="_Toc12745"/>
      <w:r>
        <w:rPr>
          <w:rFonts w:hint="eastAsia" w:ascii="宋体" w:eastAsia="宋体" w:cs="宋体"/>
          <w:sz w:val="28"/>
          <w:szCs w:val="28"/>
        </w:rPr>
        <w:t>1.评标准则和评标方法</w:t>
      </w:r>
      <w:bookmarkEnd w:id="146"/>
      <w:bookmarkEnd w:id="147"/>
      <w:bookmarkEnd w:id="148"/>
      <w:bookmarkEnd w:id="149"/>
      <w:bookmarkEnd w:id="150"/>
      <w:bookmarkEnd w:id="151"/>
      <w:bookmarkEnd w:id="152"/>
      <w:bookmarkEnd w:id="153"/>
      <w:bookmarkEnd w:id="154"/>
      <w:bookmarkEnd w:id="155"/>
      <w:bookmarkEnd w:id="156"/>
      <w:bookmarkEnd w:id="157"/>
    </w:p>
    <w:p>
      <w:pPr>
        <w:autoSpaceDE w:val="0"/>
        <w:autoSpaceDN w:val="0"/>
        <w:adjustRightInd w:val="0"/>
        <w:spacing w:line="500" w:lineRule="exact"/>
        <w:ind w:firstLine="420" w:firstLineChars="200"/>
        <w:rPr>
          <w:rFonts w:hint="eastAsia" w:ascii="宋体" w:hAnsi="宋体" w:cs="宋体"/>
          <w:szCs w:val="21"/>
        </w:rPr>
      </w:pPr>
      <w:r>
        <w:rPr>
          <w:rFonts w:hint="eastAsia" w:ascii="宋体" w:hAnsi="宋体" w:cs="宋体"/>
          <w:szCs w:val="21"/>
        </w:rPr>
        <w:t>1.1  评标过程将遵循“公平、公正、科学、择优”的原则进行。</w:t>
      </w:r>
    </w:p>
    <w:p>
      <w:pPr>
        <w:autoSpaceDE w:val="0"/>
        <w:autoSpaceDN w:val="0"/>
        <w:adjustRightInd w:val="0"/>
        <w:spacing w:line="500" w:lineRule="exact"/>
        <w:ind w:firstLine="420" w:firstLineChars="200"/>
        <w:rPr>
          <w:rFonts w:hint="eastAsia" w:ascii="宋体" w:hAnsi="宋体" w:cs="宋体"/>
          <w:kern w:val="0"/>
          <w:szCs w:val="21"/>
        </w:rPr>
      </w:pPr>
      <w:r>
        <w:rPr>
          <w:rFonts w:hint="eastAsia" w:ascii="宋体" w:hAnsi="宋体" w:cs="宋体"/>
          <w:szCs w:val="21"/>
        </w:rPr>
        <w:t>1.2  评标将严格按照招标文</w:t>
      </w:r>
      <w:r>
        <w:rPr>
          <w:rFonts w:hint="eastAsia" w:ascii="宋体" w:hAnsi="宋体" w:cs="宋体"/>
          <w:kern w:val="0"/>
          <w:szCs w:val="21"/>
        </w:rPr>
        <w:t>件的要求和条件进行。</w:t>
      </w:r>
    </w:p>
    <w:p>
      <w:pPr>
        <w:autoSpaceDE w:val="0"/>
        <w:autoSpaceDN w:val="0"/>
        <w:adjustRightInd w:val="0"/>
        <w:spacing w:line="500" w:lineRule="exact"/>
        <w:ind w:firstLine="420" w:firstLineChars="200"/>
        <w:rPr>
          <w:rFonts w:hint="eastAsia" w:ascii="宋体" w:hAnsi="宋体" w:cs="宋体"/>
        </w:rPr>
      </w:pPr>
      <w:bookmarkStart w:id="158" w:name="_Toc27273"/>
      <w:bookmarkStart w:id="159" w:name="_Toc9035"/>
      <w:bookmarkStart w:id="160" w:name="_Toc371423272"/>
      <w:bookmarkStart w:id="161" w:name="_Toc4231"/>
      <w:bookmarkStart w:id="162" w:name="_Toc371425843"/>
      <w:r>
        <w:rPr>
          <w:rFonts w:hint="eastAsia" w:ascii="宋体" w:hAnsi="宋体" w:cs="宋体"/>
          <w:szCs w:val="21"/>
        </w:rPr>
        <w:t xml:space="preserve">1.3  </w:t>
      </w:r>
      <w:r>
        <w:rPr>
          <w:rFonts w:hint="eastAsia" w:ascii="宋体" w:hAnsi="宋体" w:cs="宋体"/>
          <w:b/>
          <w:szCs w:val="21"/>
        </w:rPr>
        <w:t>本次评标采用最低评标价法。是指以价格为主要因素确定中标候选供应商的评标方法，即在全部满足招标文件实质性要求前提下，依据统一的价格要素评定最低报价，以提出最低报价的投标人作为中标候选供应商或者中标供应商的评标方法。</w:t>
      </w:r>
    </w:p>
    <w:p>
      <w:pPr>
        <w:pStyle w:val="3"/>
        <w:spacing w:line="500" w:lineRule="exact"/>
        <w:ind w:firstLine="413" w:firstLineChars="147"/>
        <w:jc w:val="left"/>
        <w:rPr>
          <w:rFonts w:hint="eastAsia" w:ascii="宋体" w:eastAsia="宋体" w:cs="宋体"/>
          <w:sz w:val="28"/>
          <w:szCs w:val="28"/>
        </w:rPr>
      </w:pPr>
      <w:bookmarkStart w:id="163" w:name="_Toc14697"/>
      <w:bookmarkStart w:id="164" w:name="_Toc2601"/>
      <w:bookmarkStart w:id="165" w:name="_Toc22436"/>
      <w:bookmarkStart w:id="166" w:name="_Toc22480"/>
      <w:r>
        <w:rPr>
          <w:rFonts w:hint="eastAsia" w:ascii="宋体" w:eastAsia="宋体" w:cs="宋体"/>
          <w:sz w:val="28"/>
          <w:szCs w:val="28"/>
        </w:rPr>
        <w:t>2.评审标准</w:t>
      </w:r>
      <w:bookmarkEnd w:id="158"/>
      <w:bookmarkEnd w:id="159"/>
      <w:bookmarkEnd w:id="160"/>
      <w:bookmarkEnd w:id="161"/>
      <w:bookmarkEnd w:id="162"/>
      <w:bookmarkEnd w:id="163"/>
      <w:bookmarkEnd w:id="164"/>
      <w:bookmarkEnd w:id="165"/>
      <w:bookmarkEnd w:id="166"/>
    </w:p>
    <w:p>
      <w:pPr>
        <w:spacing w:line="500" w:lineRule="exact"/>
        <w:ind w:firstLine="422" w:firstLineChars="200"/>
        <w:rPr>
          <w:rFonts w:hint="eastAsia" w:ascii="宋体" w:hAnsi="宋体" w:cs="宋体"/>
          <w:b/>
          <w:kern w:val="0"/>
          <w:szCs w:val="21"/>
        </w:rPr>
      </w:pPr>
      <w:r>
        <w:rPr>
          <w:rFonts w:hint="eastAsia" w:ascii="宋体" w:hAnsi="宋体" w:cs="宋体"/>
          <w:b/>
          <w:kern w:val="0"/>
          <w:szCs w:val="21"/>
        </w:rPr>
        <w:t>2.1  初步评审标准</w:t>
      </w:r>
    </w:p>
    <w:tbl>
      <w:tblPr>
        <w:tblStyle w:val="17"/>
        <w:tblW w:w="91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2737"/>
        <w:gridCol w:w="56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3483"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szCs w:val="21"/>
              </w:rPr>
            </w:pPr>
            <w:r>
              <w:rPr>
                <w:rFonts w:hint="eastAsia" w:ascii="宋体" w:hAnsi="宋体" w:cs="宋体"/>
                <w:b/>
                <w:szCs w:val="21"/>
              </w:rPr>
              <w:t>评审因素</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b/>
                <w:szCs w:val="21"/>
              </w:rPr>
            </w:pPr>
            <w:r>
              <w:rPr>
                <w:rFonts w:hint="eastAsia" w:ascii="宋体" w:hAnsi="宋体" w:cs="宋体"/>
                <w:b/>
                <w:szCs w:val="21"/>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jc w:val="center"/>
        </w:trPr>
        <w:tc>
          <w:tcPr>
            <w:tcW w:w="746" w:type="dxa"/>
            <w:vMerge w:val="restart"/>
            <w:tcBorders>
              <w:top w:val="single" w:color="auto" w:sz="4" w:space="0"/>
              <w:left w:val="single" w:color="auto" w:sz="4" w:space="0"/>
              <w:bottom w:val="single" w:color="auto" w:sz="4" w:space="0"/>
              <w:right w:val="single" w:color="auto" w:sz="4" w:space="0"/>
            </w:tcBorders>
            <w:vAlign w:val="center"/>
          </w:tcPr>
          <w:p>
            <w:pPr>
              <w:spacing w:line="360" w:lineRule="exact"/>
              <w:ind w:firstLine="105" w:firstLineChars="50"/>
              <w:jc w:val="center"/>
              <w:rPr>
                <w:rFonts w:hint="eastAsia" w:ascii="宋体" w:hAnsi="宋体" w:cs="宋体"/>
                <w:szCs w:val="21"/>
              </w:rPr>
            </w:pPr>
            <w:r>
              <w:rPr>
                <w:rFonts w:hint="eastAsia" w:ascii="宋体" w:hAnsi="宋体" w:cs="宋体"/>
                <w:szCs w:val="21"/>
              </w:rPr>
              <w:t>一</w:t>
            </w:r>
          </w:p>
          <w:p>
            <w:pPr>
              <w:spacing w:line="360" w:lineRule="exact"/>
              <w:ind w:firstLine="105" w:firstLineChars="50"/>
              <w:jc w:val="center"/>
              <w:rPr>
                <w:rFonts w:ascii="宋体" w:hAnsi="宋体" w:cs="宋体"/>
                <w:szCs w:val="21"/>
              </w:rPr>
            </w:pPr>
            <w:r>
              <w:rPr>
                <w:rFonts w:hint="eastAsia" w:ascii="宋体" w:hAnsi="宋体" w:cs="宋体"/>
                <w:szCs w:val="21"/>
              </w:rPr>
              <w:t>资格评审标准</w:t>
            </w:r>
          </w:p>
          <w:p>
            <w:pPr>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企业营业执照（副本）、税务登记证（副本）、组织机构代码证（副本）</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宋体" w:hAnsi="宋体" w:cs="宋体"/>
                <w:szCs w:val="21"/>
              </w:rPr>
            </w:pPr>
            <w:r>
              <w:rPr>
                <w:rFonts w:hint="eastAsia" w:ascii="宋体" w:hAnsi="宋体" w:cs="宋体"/>
                <w:szCs w:val="21"/>
              </w:rPr>
              <w:t>具备有效的企业营业执照、税务登记证、组织机构代码证或三证合一的营业执照（原件）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szCs w:val="21"/>
              </w:rPr>
            </w:pPr>
            <w:r>
              <w:rPr>
                <w:rFonts w:hint="eastAsia" w:ascii="宋体" w:hAnsi="宋体" w:cs="宋体"/>
                <w:szCs w:val="21"/>
              </w:rPr>
              <w:t>法人代表证明或法人授权委托书及被委托人身份证</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40" w:lineRule="exact"/>
              <w:rPr>
                <w:rFonts w:ascii="宋体" w:hAnsi="宋体" w:cs="宋体"/>
                <w:bCs/>
                <w:szCs w:val="21"/>
              </w:rPr>
            </w:pPr>
            <w:r>
              <w:rPr>
                <w:rFonts w:hint="eastAsia" w:ascii="宋体" w:hAnsi="宋体" w:cs="宋体"/>
                <w:szCs w:val="21"/>
              </w:rPr>
              <w:t>法人持法定代表人身份证</w:t>
            </w:r>
            <w:r>
              <w:rPr>
                <w:rFonts w:hint="eastAsia" w:ascii="宋体" w:hAnsi="宋体" w:cs="宋体"/>
                <w:szCs w:val="21"/>
                <w:lang w:eastAsia="zh-CN"/>
              </w:rPr>
              <w:t>明</w:t>
            </w:r>
            <w:r>
              <w:rPr>
                <w:rFonts w:hint="eastAsia" w:ascii="宋体" w:hAnsi="宋体" w:cs="宋体"/>
                <w:szCs w:val="21"/>
              </w:rPr>
              <w:t>及</w:t>
            </w:r>
            <w:r>
              <w:rPr>
                <w:rFonts w:hint="eastAsia" w:ascii="宋体" w:hAnsi="宋体" w:cs="宋体"/>
                <w:szCs w:val="21"/>
                <w:lang w:eastAsia="zh-CN"/>
              </w:rPr>
              <w:t>本人</w:t>
            </w:r>
            <w:r>
              <w:rPr>
                <w:rFonts w:hint="eastAsia" w:ascii="宋体" w:hAnsi="宋体" w:cs="宋体"/>
                <w:szCs w:val="21"/>
              </w:rPr>
              <w:t>身份证或授权委托人持法人授权委托书及本人身份证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宋体" w:hAnsi="宋体" w:cs="宋体"/>
                <w:szCs w:val="21"/>
              </w:rPr>
            </w:pPr>
            <w:r>
              <w:rPr>
                <w:rFonts w:hint="eastAsia" w:ascii="宋体" w:hAnsi="宋体" w:cs="宋体"/>
                <w:szCs w:val="21"/>
              </w:rPr>
              <w:t>资格要求</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ascii="宋体" w:hAnsi="宋体" w:cs="宋体"/>
                <w:szCs w:val="21"/>
              </w:rPr>
            </w:pPr>
            <w:r>
              <w:rPr>
                <w:rFonts w:hint="eastAsia" w:ascii="宋体" w:hAnsi="宋体" w:cs="宋体"/>
                <w:szCs w:val="21"/>
              </w:rPr>
              <w:t>符合第二章“投标人须知”第1.3.4项规定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投标保证金</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符合第二章“投标人须知”第3.5.1项规定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restart"/>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二</w:t>
            </w:r>
          </w:p>
          <w:p>
            <w:pPr>
              <w:spacing w:line="360" w:lineRule="exact"/>
              <w:jc w:val="center"/>
              <w:rPr>
                <w:rFonts w:ascii="宋体" w:hAnsi="宋体" w:cs="宋体"/>
                <w:szCs w:val="21"/>
              </w:rPr>
            </w:pPr>
            <w:r>
              <w:rPr>
                <w:rFonts w:hint="eastAsia" w:ascii="宋体" w:hAnsi="宋体" w:cs="宋体"/>
                <w:szCs w:val="21"/>
              </w:rPr>
              <w:t>形式评审标准</w:t>
            </w:r>
          </w:p>
        </w:tc>
        <w:tc>
          <w:tcPr>
            <w:tcW w:w="27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投标人名称</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与营业执照等证件一致</w:t>
            </w:r>
            <w:r>
              <w:rPr>
                <w:rFonts w:ascii="宋体" w:hAnsi="宋体" w:cs="宋体"/>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投标函签字盖章</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由法定代表人或委托代理人签字并加盖单位公章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投标文件格式</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符合招标文件格式要求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三</w:t>
            </w:r>
          </w:p>
          <w:p>
            <w:pPr>
              <w:jc w:val="center"/>
              <w:rPr>
                <w:rFonts w:ascii="宋体" w:hAnsi="宋体" w:cs="宋体"/>
                <w:szCs w:val="21"/>
              </w:rPr>
            </w:pPr>
            <w:r>
              <w:rPr>
                <w:rFonts w:hint="eastAsia" w:ascii="宋体" w:hAnsi="宋体" w:cs="宋体"/>
                <w:szCs w:val="21"/>
              </w:rPr>
              <w:t>响应性性评审标准</w:t>
            </w:r>
          </w:p>
          <w:p>
            <w:pPr>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ind w:firstLine="105" w:firstLineChars="50"/>
              <w:jc w:val="center"/>
              <w:rPr>
                <w:rFonts w:ascii="宋体" w:hAnsi="宋体" w:cs="宋体"/>
                <w:szCs w:val="21"/>
              </w:rPr>
            </w:pPr>
            <w:r>
              <w:rPr>
                <w:rFonts w:hint="eastAsia" w:ascii="宋体" w:hAnsi="宋体" w:cs="宋体"/>
                <w:szCs w:val="21"/>
              </w:rPr>
              <w:t>投标内容和技术标准</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符合本招标项目内容和参数的规定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lang w:eastAsia="zh-CN"/>
              </w:rPr>
              <w:t>项目完成</w:t>
            </w:r>
            <w:r>
              <w:rPr>
                <w:rFonts w:hint="eastAsia" w:ascii="宋体" w:hAnsi="宋体" w:cs="宋体"/>
                <w:szCs w:val="21"/>
              </w:rPr>
              <w:t>期</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hint="eastAsia" w:ascii="宋体" w:hAnsi="宋体" w:cs="宋体" w:eastAsiaTheme="minorEastAsia"/>
                <w:szCs w:val="21"/>
                <w:lang w:eastAsia="zh-CN"/>
              </w:rPr>
            </w:pPr>
            <w:r>
              <w:rPr>
                <w:rFonts w:hint="eastAsia" w:ascii="宋体" w:hAnsi="宋体" w:cs="宋体"/>
                <w:szCs w:val="21"/>
                <w:lang w:val="en-US" w:eastAsia="zh-CN"/>
              </w:rPr>
              <w:t>20日历天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质量要求</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商务报价</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只能有一个有效报价，且不能超过采购预算价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投标有效期</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投标文件递交截止日起</w:t>
            </w:r>
            <w:r>
              <w:rPr>
                <w:rFonts w:ascii="宋体" w:hAnsi="宋体" w:cs="宋体"/>
                <w:szCs w:val="21"/>
                <w:u w:val="single"/>
              </w:rPr>
              <w:t>60</w:t>
            </w:r>
            <w:r>
              <w:rPr>
                <w:rFonts w:hint="eastAsia" w:ascii="宋体" w:hAnsi="宋体" w:cs="宋体"/>
                <w:szCs w:val="21"/>
                <w:u w:val="singl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jc w:val="center"/>
        </w:trPr>
        <w:tc>
          <w:tcPr>
            <w:tcW w:w="746" w:type="dxa"/>
            <w:vMerge w:val="continue"/>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p>
        </w:tc>
        <w:tc>
          <w:tcPr>
            <w:tcW w:w="2737"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投标文件的其他响应</w:t>
            </w:r>
          </w:p>
        </w:tc>
        <w:tc>
          <w:tcPr>
            <w:tcW w:w="5657" w:type="dxa"/>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cs="宋体"/>
                <w:szCs w:val="21"/>
              </w:rPr>
            </w:pPr>
            <w:r>
              <w:rPr>
                <w:rFonts w:hint="eastAsia" w:ascii="宋体" w:hAnsi="宋体" w:cs="宋体"/>
                <w:szCs w:val="21"/>
              </w:rPr>
              <w:t>符合法律、法规和招标文件中规定的其他实质性要求的</w:t>
            </w:r>
          </w:p>
        </w:tc>
      </w:tr>
      <w:bookmarkEnd w:id="51"/>
      <w:bookmarkEnd w:id="52"/>
      <w:bookmarkEnd w:id="53"/>
      <w:bookmarkEnd w:id="54"/>
      <w:bookmarkEnd w:id="55"/>
    </w:tbl>
    <w:p>
      <w:pPr>
        <w:pStyle w:val="3"/>
        <w:spacing w:line="440" w:lineRule="exact"/>
        <w:ind w:firstLine="474" w:firstLineChars="147"/>
        <w:jc w:val="both"/>
        <w:rPr>
          <w:rFonts w:ascii="宋体"/>
        </w:rPr>
      </w:pPr>
      <w:bookmarkStart w:id="167" w:name="_Toc380581854"/>
      <w:bookmarkStart w:id="168" w:name="_Toc371423273"/>
      <w:bookmarkStart w:id="169" w:name="_Toc388541209"/>
      <w:bookmarkStart w:id="170" w:name="_Toc371425844"/>
      <w:bookmarkStart w:id="171" w:name="_Toc241"/>
      <w:bookmarkStart w:id="172" w:name="_Toc388091815"/>
      <w:bookmarkStart w:id="173" w:name="_Toc31363"/>
      <w:bookmarkStart w:id="174" w:name="_Toc18099"/>
      <w:bookmarkStart w:id="175" w:name="_Toc371425845"/>
      <w:bookmarkStart w:id="176" w:name="_Toc25222"/>
      <w:bookmarkStart w:id="177" w:name="_Toc24813"/>
      <w:bookmarkStart w:id="178" w:name="_Toc25773"/>
      <w:bookmarkStart w:id="179" w:name="_Toc371423274"/>
      <w:bookmarkStart w:id="180" w:name="_Toc144974577"/>
      <w:bookmarkStart w:id="181" w:name="_Toc152045609"/>
      <w:bookmarkStart w:id="182" w:name="_Toc152042387"/>
      <w:bookmarkStart w:id="183" w:name="_Toc247514033"/>
      <w:bookmarkStart w:id="184" w:name="_Toc247527634"/>
      <w:r>
        <w:rPr>
          <w:rFonts w:hint="eastAsia" w:ascii="宋体"/>
        </w:rPr>
        <w:t>3.评标程序</w:t>
      </w:r>
      <w:bookmarkEnd w:id="167"/>
      <w:bookmarkEnd w:id="168"/>
      <w:bookmarkEnd w:id="169"/>
      <w:bookmarkEnd w:id="170"/>
      <w:bookmarkEnd w:id="171"/>
      <w:bookmarkEnd w:id="172"/>
      <w:bookmarkEnd w:id="173"/>
      <w:bookmarkEnd w:id="174"/>
    </w:p>
    <w:p>
      <w:pPr>
        <w:autoSpaceDE w:val="0"/>
        <w:autoSpaceDN w:val="0"/>
        <w:adjustRightInd w:val="0"/>
        <w:spacing w:line="440" w:lineRule="exact"/>
        <w:ind w:firstLine="484" w:firstLineChars="200"/>
        <w:rPr>
          <w:rFonts w:ascii="宋体" w:hAnsi="宋体"/>
          <w:b/>
          <w:kern w:val="0"/>
          <w:sz w:val="24"/>
        </w:rPr>
      </w:pPr>
      <w:r>
        <w:rPr>
          <w:rFonts w:hint="eastAsia" w:ascii="宋体" w:hAnsi="宋体"/>
          <w:b/>
          <w:kern w:val="0"/>
          <w:sz w:val="24"/>
        </w:rPr>
        <w:t>3.1.资格性与符合性审查</w:t>
      </w:r>
    </w:p>
    <w:p>
      <w:pPr>
        <w:autoSpaceDE w:val="0"/>
        <w:autoSpaceDN w:val="0"/>
        <w:adjustRightInd w:val="0"/>
        <w:spacing w:line="440" w:lineRule="exact"/>
        <w:ind w:firstLine="422" w:firstLineChars="200"/>
        <w:rPr>
          <w:rFonts w:ascii="宋体" w:hAnsi="宋体"/>
          <w:kern w:val="0"/>
          <w:szCs w:val="21"/>
        </w:rPr>
      </w:pPr>
      <w:r>
        <w:rPr>
          <w:rFonts w:hint="eastAsia" w:ascii="宋体" w:hAnsi="宋体"/>
          <w:kern w:val="0"/>
          <w:szCs w:val="21"/>
        </w:rPr>
        <w:t>3.1.1  评标委员会可以要求投标人提交第二章“投标人须知”的有关证明和证件的原件，以便核验。评标委员会依据本章第2.1款规定的标准对投标文件进行初步评审。有一项不符合评审标准的，作无效投标处理。</w:t>
      </w:r>
    </w:p>
    <w:p>
      <w:pPr>
        <w:spacing w:line="440" w:lineRule="exact"/>
        <w:ind w:firstLine="422" w:firstLineChars="200"/>
        <w:rPr>
          <w:rFonts w:ascii="宋体" w:hAnsi="宋体"/>
          <w:kern w:val="0"/>
          <w:szCs w:val="21"/>
        </w:rPr>
      </w:pPr>
      <w:r>
        <w:rPr>
          <w:rFonts w:hint="eastAsia" w:ascii="宋体" w:hAnsi="宋体"/>
          <w:kern w:val="0"/>
          <w:szCs w:val="21"/>
        </w:rPr>
        <w:t>3.1.2 投标文件属下列情况之一的，应当在资格性、符合性检查时按照无效投标处理：</w:t>
      </w:r>
    </w:p>
    <w:p>
      <w:pPr>
        <w:widowControl/>
        <w:spacing w:line="440" w:lineRule="exact"/>
        <w:ind w:firstLine="422" w:firstLineChars="200"/>
        <w:jc w:val="left"/>
        <w:rPr>
          <w:rFonts w:ascii="宋体" w:hAnsi="宋体"/>
          <w:kern w:val="0"/>
          <w:szCs w:val="21"/>
        </w:rPr>
      </w:pPr>
      <w:r>
        <w:rPr>
          <w:rFonts w:hint="eastAsia" w:ascii="宋体" w:hAnsi="宋体"/>
          <w:kern w:val="0"/>
          <w:szCs w:val="21"/>
        </w:rPr>
        <w:t>（1）应交未交投标保证金的；</w:t>
      </w:r>
    </w:p>
    <w:p>
      <w:pPr>
        <w:widowControl/>
        <w:spacing w:line="440" w:lineRule="exact"/>
        <w:ind w:firstLine="422" w:firstLineChars="200"/>
        <w:jc w:val="left"/>
        <w:rPr>
          <w:rFonts w:ascii="宋体" w:hAnsi="宋体"/>
          <w:kern w:val="0"/>
          <w:szCs w:val="21"/>
        </w:rPr>
      </w:pPr>
      <w:r>
        <w:rPr>
          <w:rFonts w:hint="eastAsia" w:ascii="宋体" w:hAnsi="宋体"/>
          <w:kern w:val="0"/>
          <w:szCs w:val="21"/>
        </w:rPr>
        <w:t>（2）未按照招标文件规定要求密封、签署、盖章的；</w:t>
      </w:r>
    </w:p>
    <w:p>
      <w:pPr>
        <w:widowControl/>
        <w:spacing w:line="440" w:lineRule="exact"/>
        <w:ind w:firstLine="422" w:firstLineChars="200"/>
        <w:jc w:val="left"/>
        <w:rPr>
          <w:rFonts w:ascii="宋体" w:hAnsi="宋体"/>
          <w:kern w:val="0"/>
          <w:szCs w:val="21"/>
        </w:rPr>
      </w:pPr>
      <w:r>
        <w:rPr>
          <w:rFonts w:hint="eastAsia" w:ascii="宋体" w:hAnsi="宋体"/>
          <w:kern w:val="0"/>
          <w:szCs w:val="21"/>
        </w:rPr>
        <w:t>（3）不具备招标文件中规定资格要求的；</w:t>
      </w:r>
    </w:p>
    <w:p>
      <w:pPr>
        <w:widowControl/>
        <w:spacing w:line="440" w:lineRule="exact"/>
        <w:ind w:firstLine="422" w:firstLineChars="200"/>
        <w:jc w:val="left"/>
        <w:rPr>
          <w:rFonts w:ascii="宋体" w:hAnsi="宋体"/>
          <w:kern w:val="0"/>
          <w:szCs w:val="21"/>
        </w:rPr>
      </w:pPr>
      <w:r>
        <w:rPr>
          <w:rFonts w:hint="eastAsia" w:ascii="宋体" w:hAnsi="宋体"/>
          <w:kern w:val="0"/>
          <w:szCs w:val="21"/>
        </w:rPr>
        <w:t>（4）不</w:t>
      </w:r>
      <w:r>
        <w:rPr>
          <w:rFonts w:hint="eastAsia" w:ascii="宋体" w:hAnsi="宋体"/>
          <w:szCs w:val="21"/>
        </w:rPr>
        <w:t>符合第四章招标项目内容和参数要求的；</w:t>
      </w:r>
    </w:p>
    <w:p>
      <w:pPr>
        <w:widowControl/>
        <w:spacing w:line="440" w:lineRule="exact"/>
        <w:ind w:firstLine="422" w:firstLineChars="200"/>
        <w:jc w:val="left"/>
        <w:rPr>
          <w:rFonts w:ascii="宋体" w:hAnsi="宋体"/>
          <w:kern w:val="0"/>
          <w:szCs w:val="21"/>
        </w:rPr>
      </w:pPr>
      <w:r>
        <w:rPr>
          <w:rFonts w:hint="eastAsia" w:ascii="宋体" w:hAnsi="宋体"/>
          <w:kern w:val="0"/>
          <w:szCs w:val="21"/>
        </w:rPr>
        <w:t>（5）不符合法律、法规和招标文件中规定的其他实质性要求的。</w:t>
      </w:r>
    </w:p>
    <w:p>
      <w:pPr>
        <w:spacing w:line="440" w:lineRule="exact"/>
        <w:ind w:firstLine="422" w:firstLineChars="200"/>
        <w:rPr>
          <w:rFonts w:ascii="宋体" w:hAnsi="宋体"/>
          <w:szCs w:val="21"/>
        </w:rPr>
      </w:pPr>
      <w:r>
        <w:rPr>
          <w:rFonts w:hint="eastAsia" w:ascii="宋体" w:hAnsi="宋体"/>
          <w:szCs w:val="21"/>
        </w:rPr>
        <w:t>3.1.3  投标报价有算数错误的，评标委员会按以下原则对投标报价进行修正，修正的价格经投标人书面确认后具有约束力。投标人不接受修正价格的，其投标作无效投标处理。</w:t>
      </w:r>
    </w:p>
    <w:p>
      <w:pPr>
        <w:spacing w:line="440" w:lineRule="exact"/>
        <w:ind w:firstLine="422" w:firstLineChars="200"/>
        <w:rPr>
          <w:rFonts w:ascii="宋体" w:hAnsi="宋体"/>
          <w:szCs w:val="21"/>
        </w:rPr>
      </w:pPr>
      <w:r>
        <w:rPr>
          <w:rFonts w:hint="eastAsia" w:ascii="宋体" w:hAnsi="宋体"/>
          <w:szCs w:val="21"/>
        </w:rPr>
        <w:t>（1）投标文件中的大写金额与小写金额不一致的，以大写金额为准；</w:t>
      </w:r>
    </w:p>
    <w:p>
      <w:pPr>
        <w:spacing w:line="440" w:lineRule="exact"/>
        <w:ind w:firstLine="422" w:firstLineChars="200"/>
        <w:rPr>
          <w:rFonts w:ascii="宋体" w:hAnsi="宋体"/>
          <w:szCs w:val="21"/>
        </w:rPr>
      </w:pPr>
      <w:r>
        <w:rPr>
          <w:rFonts w:hint="eastAsia" w:ascii="宋体" w:hAnsi="宋体"/>
          <w:szCs w:val="21"/>
        </w:rPr>
        <w:t>（2）投标文件中开标一览表(报价表)内容与投标文件中明细表内容不一致的，以开标一览表(报价表)为准。</w:t>
      </w:r>
    </w:p>
    <w:p>
      <w:pPr>
        <w:spacing w:line="440" w:lineRule="exact"/>
        <w:ind w:firstLine="422" w:firstLineChars="200"/>
        <w:rPr>
          <w:rFonts w:ascii="宋体" w:hAnsi="宋体"/>
          <w:szCs w:val="21"/>
        </w:rPr>
      </w:pPr>
      <w:r>
        <w:rPr>
          <w:rFonts w:hint="eastAsia" w:ascii="宋体" w:hAnsi="宋体"/>
          <w:szCs w:val="21"/>
        </w:rPr>
        <w:t>投标文件的大写金额和小写金额不一致的，以大写金额为准；总价金额与按单价汇总金额不一致的，以单价金额计算结果为准；单价金额小数点有明显错位的，应以总价为准，并修改单价；对不同文字文本投标文件的解释发生异议的，以中文文本为准。</w:t>
      </w:r>
    </w:p>
    <w:p>
      <w:pPr>
        <w:spacing w:line="440" w:lineRule="exact"/>
        <w:ind w:firstLine="484" w:firstLineChars="200"/>
        <w:rPr>
          <w:rFonts w:ascii="宋体" w:hAnsi="宋体"/>
          <w:b/>
          <w:sz w:val="24"/>
        </w:rPr>
      </w:pPr>
      <w:r>
        <w:rPr>
          <w:rFonts w:hint="eastAsia" w:ascii="宋体" w:hAnsi="宋体"/>
          <w:b/>
          <w:sz w:val="24"/>
        </w:rPr>
        <w:t>3.2 详细评审</w:t>
      </w:r>
    </w:p>
    <w:p>
      <w:pPr>
        <w:spacing w:line="440" w:lineRule="exact"/>
        <w:ind w:firstLine="422" w:firstLineChars="200"/>
        <w:rPr>
          <w:rFonts w:ascii="宋体" w:hAnsi="宋体"/>
          <w:szCs w:val="21"/>
        </w:rPr>
      </w:pPr>
      <w:r>
        <w:rPr>
          <w:rFonts w:hint="eastAsia" w:ascii="宋体" w:hAnsi="宋体"/>
          <w:szCs w:val="21"/>
        </w:rPr>
        <w:t>3.2.1  评标委员会按最低评标价法进行评审，在全部满足招标文件实质性要求的前提下，依据统一的价格要素评定最低报价，以提出最低报价的投标人作为中标候选人。</w:t>
      </w:r>
    </w:p>
    <w:p>
      <w:pPr>
        <w:spacing w:line="440" w:lineRule="exact"/>
        <w:ind w:firstLine="422" w:firstLineChars="200"/>
        <w:rPr>
          <w:rFonts w:ascii="宋体" w:hAnsi="宋体"/>
          <w:szCs w:val="21"/>
        </w:rPr>
      </w:pPr>
      <w:r>
        <w:rPr>
          <w:rFonts w:hint="eastAsia" w:ascii="宋体" w:hAnsi="宋体"/>
          <w:szCs w:val="21"/>
        </w:rPr>
        <w:t>3.2.2  评标委员会认为，排在前面的中标候选人的最低投标价或者某些分项报价明显不合理或者低于成本，有可能影响商品质量和不能诚信履约的，应当要求其在规定的期限内提供书面文件予以解释说明，并提交相关证明材料；否则，评标委员会可以取消该投标人的中标候选资格，按顺序由排在后面的中标候选人递补，以此类推。</w:t>
      </w:r>
    </w:p>
    <w:p>
      <w:pPr>
        <w:autoSpaceDE w:val="0"/>
        <w:autoSpaceDN w:val="0"/>
        <w:adjustRightInd w:val="0"/>
        <w:spacing w:line="440" w:lineRule="exact"/>
        <w:ind w:firstLine="484" w:firstLineChars="200"/>
        <w:jc w:val="left"/>
        <w:rPr>
          <w:rFonts w:ascii="宋体" w:hAnsi="宋体"/>
          <w:b/>
          <w:sz w:val="24"/>
        </w:rPr>
      </w:pPr>
      <w:r>
        <w:rPr>
          <w:rFonts w:hint="eastAsia" w:ascii="宋体" w:hAnsi="宋体"/>
          <w:b/>
          <w:sz w:val="24"/>
        </w:rPr>
        <w:t>3.3 投标文件的澄清和补正</w:t>
      </w:r>
    </w:p>
    <w:p>
      <w:pPr>
        <w:autoSpaceDE w:val="0"/>
        <w:autoSpaceDN w:val="0"/>
        <w:adjustRightInd w:val="0"/>
        <w:spacing w:line="440" w:lineRule="exact"/>
        <w:ind w:firstLine="422" w:firstLineChars="200"/>
        <w:jc w:val="left"/>
        <w:rPr>
          <w:rFonts w:ascii="宋体" w:hAnsi="宋体"/>
          <w:szCs w:val="21"/>
        </w:rPr>
      </w:pPr>
      <w:r>
        <w:rPr>
          <w:rFonts w:hint="eastAsia" w:ascii="宋体" w:hAnsi="宋体"/>
          <w:szCs w:val="21"/>
        </w:rPr>
        <w:t>3.3.1 在评标过程中，评标委员会可以书面形式要求投标人对所提交投标文件中不明确的内容进行书面澄清或说明，或者对细微偏差进行补正。</w:t>
      </w:r>
    </w:p>
    <w:p>
      <w:pPr>
        <w:autoSpaceDE w:val="0"/>
        <w:autoSpaceDN w:val="0"/>
        <w:adjustRightInd w:val="0"/>
        <w:spacing w:line="440" w:lineRule="exact"/>
        <w:ind w:firstLine="422" w:firstLineChars="200"/>
        <w:jc w:val="left"/>
        <w:rPr>
          <w:rFonts w:ascii="宋体" w:hAnsi="宋体"/>
          <w:szCs w:val="21"/>
        </w:rPr>
      </w:pPr>
      <w:r>
        <w:rPr>
          <w:rFonts w:hint="eastAsia" w:ascii="宋体" w:hAnsi="宋体"/>
          <w:szCs w:val="21"/>
        </w:rPr>
        <w:t>3.3.2 澄清、说明和补正不得改变投标文件的实质性内容（算术性错误修正的除外）。投标人的书面澄清、说明和补正属于投标文件的组成部分。</w:t>
      </w:r>
    </w:p>
    <w:p>
      <w:pPr>
        <w:autoSpaceDE w:val="0"/>
        <w:autoSpaceDN w:val="0"/>
        <w:adjustRightInd w:val="0"/>
        <w:spacing w:line="440" w:lineRule="exact"/>
        <w:ind w:firstLine="484" w:firstLineChars="200"/>
        <w:jc w:val="left"/>
        <w:rPr>
          <w:rFonts w:ascii="宋体" w:hAnsi="宋体"/>
          <w:b/>
          <w:sz w:val="24"/>
        </w:rPr>
      </w:pPr>
      <w:r>
        <w:rPr>
          <w:rFonts w:hint="eastAsia" w:ascii="宋体" w:hAnsi="宋体"/>
          <w:b/>
          <w:sz w:val="24"/>
        </w:rPr>
        <w:t>3.4 评标结果</w:t>
      </w:r>
    </w:p>
    <w:p>
      <w:pPr>
        <w:autoSpaceDE w:val="0"/>
        <w:autoSpaceDN w:val="0"/>
        <w:adjustRightInd w:val="0"/>
        <w:spacing w:line="440" w:lineRule="exact"/>
        <w:ind w:firstLine="422" w:firstLineChars="200"/>
        <w:jc w:val="left"/>
        <w:rPr>
          <w:rFonts w:ascii="宋体" w:hAnsi="宋体"/>
          <w:b/>
          <w:szCs w:val="21"/>
        </w:rPr>
      </w:pPr>
      <w:r>
        <w:rPr>
          <w:rFonts w:hint="eastAsia" w:ascii="宋体" w:hAnsi="宋体"/>
          <w:szCs w:val="21"/>
        </w:rPr>
        <w:t>3.4.1 评标委员会按照评标价格由低到高的顺序推荐一名中标候选人。</w:t>
      </w:r>
    </w:p>
    <w:p>
      <w:pPr>
        <w:autoSpaceDE w:val="0"/>
        <w:autoSpaceDN w:val="0"/>
        <w:adjustRightInd w:val="0"/>
        <w:spacing w:line="440" w:lineRule="exact"/>
        <w:ind w:firstLine="422" w:firstLineChars="200"/>
        <w:rPr>
          <w:rFonts w:ascii="宋体" w:hAnsi="宋体"/>
          <w:szCs w:val="21"/>
        </w:rPr>
      </w:pPr>
      <w:r>
        <w:rPr>
          <w:rFonts w:hint="eastAsia" w:ascii="宋体" w:hAnsi="宋体"/>
          <w:szCs w:val="21"/>
        </w:rPr>
        <w:t>3.4.2 评标委员会完成评标后，应当向采购人提交书面评标报告。</w:t>
      </w:r>
    </w:p>
    <w:p>
      <w:pPr>
        <w:autoSpaceDE w:val="0"/>
        <w:autoSpaceDN w:val="0"/>
        <w:adjustRightInd w:val="0"/>
        <w:spacing w:line="440" w:lineRule="exact"/>
        <w:ind w:firstLine="484" w:firstLineChars="200"/>
        <w:rPr>
          <w:rFonts w:ascii="宋体" w:hAnsi="宋体"/>
          <w:b/>
          <w:kern w:val="0"/>
          <w:szCs w:val="21"/>
        </w:rPr>
      </w:pPr>
      <w:r>
        <w:rPr>
          <w:rFonts w:hint="eastAsia" w:ascii="宋体" w:hAnsi="宋体"/>
          <w:b/>
          <w:sz w:val="24"/>
        </w:rPr>
        <w:t>3.5  顺延中标人或重新招标</w:t>
      </w:r>
    </w:p>
    <w:p>
      <w:pPr>
        <w:autoSpaceDE w:val="0"/>
        <w:autoSpaceDN w:val="0"/>
        <w:adjustRightInd w:val="0"/>
        <w:spacing w:line="440" w:lineRule="exact"/>
        <w:ind w:firstLine="422" w:firstLineChars="200"/>
        <w:rPr>
          <w:rFonts w:ascii="宋体" w:hAnsi="宋体"/>
          <w:szCs w:val="21"/>
        </w:rPr>
      </w:pPr>
      <w:r>
        <w:rPr>
          <w:rFonts w:hint="eastAsia" w:ascii="宋体" w:hAnsi="宋体"/>
          <w:szCs w:val="21"/>
        </w:rPr>
        <w:t>中标人因不可抗力不能履行政府采购合同的，采购人可以与排位在中标人之后第一位的中标候选人签订政府采购合同，或者重新招标。</w:t>
      </w:r>
    </w:p>
    <w:p>
      <w:pPr>
        <w:spacing w:line="440" w:lineRule="exact"/>
        <w:rPr>
          <w:rFonts w:ascii="宋体" w:hAnsi="宋体" w:cs="宋体"/>
          <w:szCs w:val="21"/>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pStyle w:val="2"/>
        <w:spacing w:line="720" w:lineRule="exact"/>
        <w:jc w:val="both"/>
        <w:rPr>
          <w:rFonts w:hint="eastAsia" w:ascii="宋体" w:eastAsia="宋体" w:cs="宋体"/>
          <w:sz w:val="32"/>
          <w:szCs w:val="32"/>
        </w:rPr>
      </w:pPr>
      <w:bookmarkStart w:id="185" w:name="_Toc12657"/>
      <w:bookmarkStart w:id="186" w:name="_Toc20541"/>
      <w:bookmarkStart w:id="187" w:name="_Toc4252"/>
      <w:bookmarkStart w:id="188" w:name="_Toc8916"/>
      <w:bookmarkStart w:id="189" w:name="_Toc30457"/>
      <w:bookmarkStart w:id="190" w:name="_Toc8813"/>
      <w:bookmarkStart w:id="191" w:name="_Toc31732"/>
      <w:bookmarkStart w:id="192" w:name="_Toc22054"/>
    </w:p>
    <w:p>
      <w:pPr>
        <w:pStyle w:val="2"/>
        <w:spacing w:line="720" w:lineRule="exact"/>
        <w:ind w:left="-428" w:leftChars="-204"/>
        <w:rPr>
          <w:rFonts w:hint="eastAsia" w:ascii="宋体" w:eastAsia="宋体" w:cs="宋体"/>
          <w:sz w:val="32"/>
          <w:szCs w:val="32"/>
        </w:rPr>
      </w:pPr>
      <w:r>
        <w:rPr>
          <w:rFonts w:hint="eastAsia" w:ascii="宋体" w:eastAsia="宋体" w:cs="宋体"/>
          <w:sz w:val="32"/>
          <w:szCs w:val="32"/>
        </w:rPr>
        <w:t xml:space="preserve">第四章  </w:t>
      </w:r>
      <w:bookmarkEnd w:id="175"/>
      <w:bookmarkEnd w:id="176"/>
      <w:bookmarkEnd w:id="177"/>
      <w:bookmarkEnd w:id="178"/>
      <w:bookmarkEnd w:id="179"/>
      <w:bookmarkEnd w:id="185"/>
      <w:bookmarkEnd w:id="186"/>
      <w:bookmarkEnd w:id="187"/>
      <w:bookmarkEnd w:id="188"/>
      <w:bookmarkEnd w:id="189"/>
      <w:bookmarkEnd w:id="190"/>
      <w:bookmarkEnd w:id="191"/>
      <w:r>
        <w:rPr>
          <w:rFonts w:hint="eastAsia" w:ascii="宋体" w:eastAsia="宋体" w:cs="宋体"/>
          <w:sz w:val="32"/>
          <w:szCs w:val="32"/>
        </w:rPr>
        <w:t>招标项目内容和技术参数</w:t>
      </w:r>
      <w:bookmarkEnd w:id="192"/>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bookmarkStart w:id="193" w:name="_Toc3278"/>
      <w:bookmarkStart w:id="194" w:name="_Toc371423280"/>
      <w:bookmarkStart w:id="195" w:name="_Toc371425852"/>
      <w:bookmarkStart w:id="196" w:name="_Toc18687"/>
      <w:bookmarkStart w:id="197" w:name="_Toc7317"/>
      <w:r>
        <w:rPr>
          <w:rFonts w:hint="eastAsia" w:ascii="宋体" w:hAnsi="宋体" w:cs="宋体"/>
          <w:b/>
          <w:sz w:val="28"/>
          <w:szCs w:val="28"/>
          <w:lang w:val="en-US" w:eastAsia="zh-CN"/>
        </w:rPr>
        <w:t xml:space="preserve"> </w:t>
      </w:r>
      <w:bookmarkStart w:id="351" w:name="_GoBack"/>
      <w:bookmarkEnd w:id="351"/>
    </w:p>
    <w:tbl>
      <w:tblPr>
        <w:tblStyle w:val="17"/>
        <w:tblW w:w="8867" w:type="dxa"/>
        <w:jc w:val="center"/>
        <w:tblInd w:w="0" w:type="dxa"/>
        <w:tblLayout w:type="fixed"/>
        <w:tblCellMar>
          <w:top w:w="0" w:type="dxa"/>
          <w:left w:w="108" w:type="dxa"/>
          <w:bottom w:w="0" w:type="dxa"/>
          <w:right w:w="108" w:type="dxa"/>
        </w:tblCellMar>
      </w:tblPr>
      <w:tblGrid>
        <w:gridCol w:w="520"/>
        <w:gridCol w:w="62"/>
        <w:gridCol w:w="993"/>
        <w:gridCol w:w="10"/>
        <w:gridCol w:w="3817"/>
        <w:gridCol w:w="709"/>
        <w:gridCol w:w="708"/>
        <w:gridCol w:w="893"/>
        <w:gridCol w:w="383"/>
        <w:gridCol w:w="772"/>
      </w:tblGrid>
      <w:tr>
        <w:tblPrEx>
          <w:tblLayout w:type="fixed"/>
          <w:tblCellMar>
            <w:top w:w="0" w:type="dxa"/>
            <w:left w:w="108" w:type="dxa"/>
            <w:bottom w:w="0" w:type="dxa"/>
            <w:right w:w="108" w:type="dxa"/>
          </w:tblCellMar>
        </w:tblPrEx>
        <w:trPr>
          <w:trHeight w:val="498" w:hRule="atLeast"/>
          <w:jc w:val="center"/>
        </w:trPr>
        <w:tc>
          <w:tcPr>
            <w:tcW w:w="8867" w:type="dxa"/>
            <w:gridSpan w:val="10"/>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一、太极拳专业演播室摄录及附属设备清单</w:t>
            </w:r>
          </w:p>
        </w:tc>
      </w:tr>
      <w:tr>
        <w:tblPrEx>
          <w:tblLayout w:type="fixed"/>
          <w:tblCellMar>
            <w:top w:w="0" w:type="dxa"/>
            <w:left w:w="108" w:type="dxa"/>
            <w:bottom w:w="0" w:type="dxa"/>
            <w:right w:w="108" w:type="dxa"/>
          </w:tblCellMar>
        </w:tblPrEx>
        <w:trPr>
          <w:trHeight w:val="498" w:hRule="atLeast"/>
          <w:jc w:val="center"/>
        </w:trPr>
        <w:tc>
          <w:tcPr>
            <w:tcW w:w="52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序号</w:t>
            </w:r>
          </w:p>
        </w:tc>
        <w:tc>
          <w:tcPr>
            <w:tcW w:w="1055" w:type="dxa"/>
            <w:gridSpan w:val="2"/>
            <w:tcBorders>
              <w:top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名称</w:t>
            </w:r>
          </w:p>
        </w:tc>
        <w:tc>
          <w:tcPr>
            <w:tcW w:w="3827" w:type="dxa"/>
            <w:gridSpan w:val="2"/>
            <w:tcBorders>
              <w:top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参数</w:t>
            </w:r>
          </w:p>
        </w:tc>
        <w:tc>
          <w:tcPr>
            <w:tcW w:w="709" w:type="dxa"/>
            <w:tcBorders>
              <w:top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单位</w:t>
            </w:r>
          </w:p>
        </w:tc>
        <w:tc>
          <w:tcPr>
            <w:tcW w:w="708" w:type="dxa"/>
            <w:tcBorders>
              <w:top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数量</w:t>
            </w:r>
          </w:p>
        </w:tc>
        <w:tc>
          <w:tcPr>
            <w:tcW w:w="893" w:type="dxa"/>
            <w:tcBorders>
              <w:top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单价</w:t>
            </w:r>
          </w:p>
        </w:tc>
        <w:tc>
          <w:tcPr>
            <w:tcW w:w="1155" w:type="dxa"/>
            <w:gridSpan w:val="2"/>
            <w:tcBorders>
              <w:top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合计</w:t>
            </w:r>
          </w:p>
        </w:tc>
      </w:tr>
      <w:tr>
        <w:tblPrEx>
          <w:tblLayout w:type="fixed"/>
          <w:tblCellMar>
            <w:top w:w="0" w:type="dxa"/>
            <w:left w:w="108" w:type="dxa"/>
            <w:bottom w:w="0" w:type="dxa"/>
            <w:right w:w="108" w:type="dxa"/>
          </w:tblCellMar>
        </w:tblPrEx>
        <w:trPr>
          <w:trHeight w:val="8115"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摄像机</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高清摄像机，闪存摄像机；传感器Exmor APS HD CMOS ；尺寸 23.5×15.6mm；像素动态1360万；静态1360万（16:9），1610（3:2）；镜头光学变焦11倍， E卡口，电动变焦，可更换；液晶屏3.5英寸，像素 92.1万；拍摄最低照明度 4流明；录制动态影像 1920×1080p 60帧/秒；扬声器支持；光学防抖 ； USB接口 Mini USB2.0；HDMI接口支持；存储SD/SDHC/SDXC卡/MS记忆棒。</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台</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摄像机</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电池</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锂电池；电池电压  7.2V； 电池容量 6600mAh；匹配摄像机</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3</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摄像机</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三脚架</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产品材质碳纤维；脚架节数3节；外观黑色 ；收纳高度740mm；承重5.0kg；可折叠收纳；匹配摄像机</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4</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摄像机三脚架云台</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俯仰范围＋90度至－70度；有独立俯仰锁；水平摇摄角度360度；有独立水平锁；有水平仪；摇摄手柄可拆卸；铝镁合金摇摄手柄；承重不低于4kg；快装版拥有1／4与3／8螺丝；匹配摄像机。</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5</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摄像机三脚架滚轮</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产品材质铝合金；承重不小于 15KG；收纳高度370mm；展开状态脚管间最短距离62CM，最小长度37CM；通用脚锁设计；收放脚轮插销；扳扣脚管锁设计；360度自由旋转脚轮；匹配摄像机三脚架。</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6</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摄像机</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UV镜</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匹配摄像机镜头；镜片材质K9L光学玻璃；镜框材质航天铝合金；滤镜类型多层镀膜。</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7</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摄像机外接高清监视器</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显 示 屏7寸IPS超高清晰画质；显示比例16:9；分 辨 率1280×800，最高支持1920×1080（1080P）； 亮 度40cd/㎡；对 比 度800:1；可视范围178°/ 178°(H/V)；输入电压：DC7-24V 宽电压输入（XLR和DC接口）；输入信号HDMI，YPbPr，AV，3G-SDI；输出信号：HDMI，YPbPr，AV，3G-SDI； 整机电流650mA（充电时1.2A）；待机电流≤50mA；音频输出≥250mW；工作温度 -30℃～80℃；匹配摄像机。</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503"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8</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摄像机</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专业</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摇臂</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摇臂材料高强度铝合金，臂体加宽加厚八角形，带防风孔，组接式结构，1.11米/节；航空铝箱（臂身专用）；电控云台瑞士原装进口电机，承重10KG；一体式控制手柄交流220V，直流DC12V；镜头伺服系统可以控制机型的聚焦和光圈；液晶监视器(7寸)，高亮；支持现场直播回送信号。</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9</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摄像机</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存储卡</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32G 160M/S，匹配摄像机</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10</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摄像机</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轨道车</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轨道材质高强度不锈钢,轨距630mm；6直3弯。</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11</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专用无</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线话筒</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腰包式；液晶显示器；音频延迟约0.35豪秒；结实耐用金属外壳；接收器约176克（含电池）；发射器约149克（含电池）；电源要求5号电池和USB接口外接移动电源；载波频率中国710.025MHz至782.000MHz。</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12</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拾音</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话筒</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收音头电容式；有线；2声道；全指向/无指向。</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13</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拾音话</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筒挑杆</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高强度碳纤维；四节构造，收紧87cm,拉长3米；最大管径58毫米；匹配拾音话筒。</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14</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配音外</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置声卡</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麦克风1／2输入：频率响应22HZ至22KHZ（+ / －0.1 db）；动态范围112db（A计权）；信噪比－100db（A计权）；总谐波失真加噪音 &lt; 0.003%（－90 db）；输入阻抗 1.8 k欧姆,典型；可调增益范围 + 34db；AD动态范围114db（A计权）；THD＋N0.001%（－100db）。</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耳机输出1／2：功率200mw；功率150mw；功率85mw；信噪比－95db（A计权）。</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信号输出1／2：频率响应22HZ至22KHZ（+ / －0.3db）；动态范围112db（A计权）；信噪比－100db（A计权）；总谐波失真加噪音 &lt; 0.002%（－95 db）；DA动态范围114db（A—加权）；THD＋N0.001%（－100db）。</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15</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配音</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话筒</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收音头类型电容式；有线；声道2；录音专用；心型指向</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16</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无人机</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四轴飞行器 ；飞行载重 1380g ；悬停精度垂直 +/- 0.1m（超声波工作范围内）+/-0.5m；水平 +/- 0.3m（视觉传感器工作范围内）+/1.5m； 最大上升速度6m/s（运动模式）；最大下降速度4m/s（运动模式）； 飞行速度 20m/s（运动模式）； 飞行高度 500m ；遥控器工作频率 2.400-2.483GHz ，控制距离 FCC5000m；（无干扰、无遮挡）CE3500mm； 一体化云台相机； 俯仰﹣90°至+30°；可调节控制转速； 相机镜头 FOV 94°20mm（35mm格式等效）f/2.8焦点无穷远； 传感器 1/2.3 英寸 CMOS，有效像素1240万（总像素1276万）；遥控器有USB接口；机身有Micro USB接口 。</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架</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17</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无人机</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电池</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电池 4480mAh  ；电压15.2V；续航时间 25分钟  ；能量89.2Wh；充电功率100W；匹配无人机。</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3</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18</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无人机</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背包</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防水、耐磨、舒适，质量可靠，能容纳无人机及所有附属配件。</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19</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单反</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相机</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CMOS传感器；有效像素2020万像素；镜头标准变焦，光学防抖；机身光学防抖，支持除尘、WIFI功能；图片格式JPEG、RAW；图片分辨率5184×3456；视频分辨率1920×1080p 30/24/25fps，1280×720 60p/50p，640×480 60p/50p；APS画幅；光学取景器；单次自动对焦、人工智能伺服自动对焦、人工智能自动对焦、手动对焦。</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台</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20</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单反相</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机镜头</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标准变焦；12组16片结构；DC驱动马达；最近对焦距离 0.45mm；光圈叶片数6片；最小光圈 F22-F38；最大光圈 F3.5 ；光学防抖；匹配单反相机。</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21</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单反相</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机UV镜</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匹配单反相机镜头；边框尺寸5.34mm；镜片材质K9L光学玻璃；镜框材质航天铝合金；滤镜类型多层镀膜。</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22</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单反相</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机储存卡</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32G 160M/S，匹配单反相机。</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23</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单反相</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机背包</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防水、耐磨、舒适，质量可靠，能容纳单反相机及所有附属配件。</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24</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单反相机三角架</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产品材质碳纤维；脚架节数3节；外观黑色 ；收纳高度740mm；承重5.0kg；可折叠收纳，匹配单反相机。</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25</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单反相机三脚架云台</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俯仰范围＋90度至－70度；有独立俯仰锁；水平摇摄角度360度；有独立水平锁；有水平仪；摇摄手柄可拆卸；铝镁合金摇摄手柄；承重不低于4kg；快装版拥有1／4与3／8螺丝；匹配单反相机。</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26</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非线性后期编辑机</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CPU主频3.0GHz及以上； CPU核心数四核心；CPU类型 Intel/英特尔酷睿i7；主板结构M-ATX；内存类型DDR4；内存频率 2133MHz；散热方式 风冷；显存位宽128bit；显存类型 GDDR3； 独立显卡；硬盘容量: 240GB 120GB 1TB；能够满足视频编辑需要。</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台</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auto"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27</w:t>
            </w:r>
          </w:p>
        </w:tc>
        <w:tc>
          <w:tcPr>
            <w:tcW w:w="1055" w:type="dxa"/>
            <w:gridSpan w:val="2"/>
            <w:tcBorders>
              <w:bottom w:val="single" w:color="auto"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手提</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电脑</w:t>
            </w:r>
          </w:p>
        </w:tc>
        <w:tc>
          <w:tcPr>
            <w:tcW w:w="3827" w:type="dxa"/>
            <w:gridSpan w:val="2"/>
            <w:tcBorders>
              <w:bottom w:val="single" w:color="auto"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六代酷睿i5四核；DDR4高速内存；性能级独立显卡；尺寸15.6英寸；笔记本CPU；Intel 酷睿i5 6300HQ ；硬盘容量 128GB+500GB，1TB，500GB ；处理器主频2.30GHz ；内存容量 4GB，8GB ；显存容量 4GB，2GB ；独立显卡 ；操作系统 Windows 10 Ho</w:t>
            </w:r>
          </w:p>
        </w:tc>
        <w:tc>
          <w:tcPr>
            <w:tcW w:w="709" w:type="dxa"/>
            <w:tcBorders>
              <w:bottom w:val="single" w:color="auto"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台</w:t>
            </w:r>
          </w:p>
        </w:tc>
        <w:tc>
          <w:tcPr>
            <w:tcW w:w="708" w:type="dxa"/>
            <w:tcBorders>
              <w:bottom w:val="single" w:color="auto"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auto"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auto"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28</w:t>
            </w:r>
          </w:p>
        </w:tc>
        <w:tc>
          <w:tcPr>
            <w:tcW w:w="10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台式</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电脑</w:t>
            </w:r>
          </w:p>
        </w:tc>
        <w:tc>
          <w:tcPr>
            <w:tcW w:w="38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内存容量4GB；硬盘容量1T；硬盘接口 SATA3； 硬盘转速7200转；显卡接口PCI-E；独立显卡；显存容量2GB；光驱类型DVD-ROM；声卡类型5.1。</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台</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w:t>
            </w:r>
          </w:p>
        </w:tc>
        <w:tc>
          <w:tcPr>
            <w:tcW w:w="8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29</w:t>
            </w:r>
          </w:p>
        </w:tc>
        <w:tc>
          <w:tcPr>
            <w:tcW w:w="10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存储</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硬盘</w:t>
            </w:r>
          </w:p>
        </w:tc>
        <w:tc>
          <w:tcPr>
            <w:tcW w:w="38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硬盘容量4TB；硬盘转速5900转；缓存容量64MB；接口类型sata6；尺寸3.5英寸。</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w:t>
            </w:r>
          </w:p>
        </w:tc>
        <w:tc>
          <w:tcPr>
            <w:tcW w:w="8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30</w:t>
            </w:r>
          </w:p>
        </w:tc>
        <w:tc>
          <w:tcPr>
            <w:tcW w:w="10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运动</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相机</w:t>
            </w:r>
          </w:p>
        </w:tc>
        <w:tc>
          <w:tcPr>
            <w:tcW w:w="38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智能螺旋防抖；运动检测；F1.8光圈；分辨率3840×2160P；无线蓝牙遥控；延时摄影；4K视频输出；2000万像素；TV制式输出。</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top w:val="single" w:color="auto" w:sz="4" w:space="0"/>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31</w:t>
            </w:r>
          </w:p>
        </w:tc>
        <w:tc>
          <w:tcPr>
            <w:tcW w:w="1055" w:type="dxa"/>
            <w:gridSpan w:val="2"/>
            <w:tcBorders>
              <w:top w:val="single" w:color="auto"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单反摄</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影滑轨</w:t>
            </w:r>
          </w:p>
        </w:tc>
        <w:tc>
          <w:tcPr>
            <w:tcW w:w="3827" w:type="dxa"/>
            <w:gridSpan w:val="2"/>
            <w:tcBorders>
              <w:top w:val="single" w:color="auto"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专业摄像滑轨长度60Cm；超静音；碳纤维材质；防水防沙；匹配单反相机。</w:t>
            </w:r>
          </w:p>
        </w:tc>
        <w:tc>
          <w:tcPr>
            <w:tcW w:w="709" w:type="dxa"/>
            <w:tcBorders>
              <w:top w:val="single" w:color="auto"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top w:val="single" w:color="auto"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top w:val="single" w:color="auto"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top w:val="single" w:color="auto"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32</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单反口径转接环</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匹配单反相机镜头</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33</w:t>
            </w:r>
          </w:p>
        </w:tc>
        <w:tc>
          <w:tcPr>
            <w:tcW w:w="10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空调</w:t>
            </w:r>
          </w:p>
        </w:tc>
        <w:tc>
          <w:tcPr>
            <w:tcW w:w="3827"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柜机；冷暖电辅； 3匹</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台</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893"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7712" w:type="dxa"/>
            <w:gridSpan w:val="8"/>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小计</w:t>
            </w:r>
          </w:p>
        </w:tc>
        <w:tc>
          <w:tcPr>
            <w:tcW w:w="1155"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82" w:hRule="atLeast"/>
          <w:jc w:val="center"/>
        </w:trPr>
        <w:tc>
          <w:tcPr>
            <w:tcW w:w="8867" w:type="dxa"/>
            <w:gridSpan w:val="10"/>
            <w:tcBorders>
              <w:left w:val="single" w:color="000000"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二、太极拳专业演播室灯光、附属设备、装修清单</w:t>
            </w: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序号</w:t>
            </w:r>
          </w:p>
        </w:tc>
        <w:tc>
          <w:tcPr>
            <w:tcW w:w="10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名称</w:t>
            </w:r>
          </w:p>
        </w:tc>
        <w:tc>
          <w:tcPr>
            <w:tcW w:w="3827" w:type="dxa"/>
            <w:gridSpan w:val="2"/>
            <w:tcBorders>
              <w:left w:val="single" w:color="auto" w:sz="4" w:space="0"/>
              <w:bottom w:val="single" w:color="auto"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参数</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单位</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数量</w:t>
            </w:r>
          </w:p>
        </w:tc>
        <w:tc>
          <w:tcPr>
            <w:tcW w:w="1276"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单价</w:t>
            </w:r>
          </w:p>
        </w:tc>
        <w:tc>
          <w:tcPr>
            <w:tcW w:w="772"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合计</w:t>
            </w: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000000"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10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LED</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聚光灯</w:t>
            </w:r>
          </w:p>
        </w:tc>
        <w:tc>
          <w:tcPr>
            <w:tcW w:w="3827" w:type="dxa"/>
            <w:gridSpan w:val="2"/>
            <w:tcBorders>
              <w:left w:val="single" w:color="auto" w:sz="4" w:space="0"/>
              <w:bottom w:val="single" w:color="auto"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绿色照明灯具；光源采用集成大功率半导体发光元件；散热方式热管加风冷；亮度调节范围0～100%；外形尺寸(mm) 470×290×514；重  量7.5 kg；满足中小演播室要求。</w:t>
            </w:r>
          </w:p>
        </w:tc>
        <w:tc>
          <w:tcPr>
            <w:tcW w:w="709"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台</w:t>
            </w:r>
          </w:p>
        </w:tc>
        <w:tc>
          <w:tcPr>
            <w:tcW w:w="708"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4</w:t>
            </w:r>
          </w:p>
        </w:tc>
        <w:tc>
          <w:tcPr>
            <w:tcW w:w="1276" w:type="dxa"/>
            <w:gridSpan w:val="2"/>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left w:val="single" w:color="000000"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w:t>
            </w:r>
          </w:p>
        </w:tc>
        <w:tc>
          <w:tcPr>
            <w:tcW w:w="10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杆控三基色冷光灯</w:t>
            </w:r>
          </w:p>
        </w:tc>
        <w:tc>
          <w:tcPr>
            <w:tcW w:w="3827" w:type="dxa"/>
            <w:gridSpan w:val="2"/>
            <w:tcBorders>
              <w:left w:val="single" w:color="auto" w:sz="4" w:space="0"/>
              <w:bottom w:val="single" w:color="auto"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可调光型；灯具反光材料进口镜面不锈钢板；灯管显色指数达90-100，可与卤钨灯配合使用；电器主件为进口灯座和电子镇流器；调光范围大，且色温不变；满足中小演播室需求；外形尺寸(mm) 680x430x115；数字式模拟信号调光，控制电压1~10VDC。</w:t>
            </w:r>
          </w:p>
        </w:tc>
        <w:tc>
          <w:tcPr>
            <w:tcW w:w="709" w:type="dxa"/>
            <w:tcBorders>
              <w:bottom w:val="single" w:color="auto"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台</w:t>
            </w:r>
          </w:p>
        </w:tc>
        <w:tc>
          <w:tcPr>
            <w:tcW w:w="708" w:type="dxa"/>
            <w:tcBorders>
              <w:bottom w:val="single" w:color="auto"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27</w:t>
            </w:r>
          </w:p>
        </w:tc>
        <w:tc>
          <w:tcPr>
            <w:tcW w:w="1276" w:type="dxa"/>
            <w:gridSpan w:val="2"/>
            <w:tcBorders>
              <w:bottom w:val="single" w:color="auto"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bottom w:val="single" w:color="auto"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3</w:t>
            </w:r>
          </w:p>
        </w:tc>
        <w:tc>
          <w:tcPr>
            <w:tcW w:w="10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录播室附属设备</w:t>
            </w:r>
          </w:p>
        </w:tc>
        <w:tc>
          <w:tcPr>
            <w:tcW w:w="38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包括铝合金固定轨（80个）、铝合金滑轨（40个）、万向头（50副）、电缆滑车（50套）、挂灯滑车（50套）、固定轨支架（50个）、灯控杆（1个）、灯控箱（1个）、阻燃电缆（500米）、电缆桥架（100米）、冷光灯管（55w100根）。要求质量符合国家相关规定，完全匹配录播室灯光安装需求。</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批</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4</w:t>
            </w:r>
          </w:p>
        </w:tc>
        <w:tc>
          <w:tcPr>
            <w:tcW w:w="10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数字</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调光台</w:t>
            </w:r>
          </w:p>
        </w:tc>
        <w:tc>
          <w:tcPr>
            <w:tcW w:w="38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三相五线制AC380V±10％，频率50Hz±5％；信号接口数字双DMX-512(1990)；额定功率6路×6KW。</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台</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5</w:t>
            </w:r>
          </w:p>
        </w:tc>
        <w:tc>
          <w:tcPr>
            <w:tcW w:w="10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蓝箱</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建设</w:t>
            </w:r>
          </w:p>
        </w:tc>
        <w:tc>
          <w:tcPr>
            <w:tcW w:w="38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自建并满足专业摄录需要。</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平米</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约200</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6</w:t>
            </w:r>
          </w:p>
        </w:tc>
        <w:tc>
          <w:tcPr>
            <w:tcW w:w="10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电子</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显示屏</w:t>
            </w:r>
          </w:p>
        </w:tc>
        <w:tc>
          <w:tcPr>
            <w:tcW w:w="38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像素结构SMD2121；像素间距（mm）3；像素密度（点/m2）111111；模组分辨率（W×H）64×64；模组尺寸（mm）192（W）×192（H）；模组重量（kg）0.31；模组最大功耗（W）30；箱体模组组成（W×H）3×3；箱体分辨率（W×H）192×192；箱体尺寸（mm）576（W）×576（H）×95（D）；箱体面积（m2）0.33；箱体重量（kg）11.6；箱体平整度（mm）≤0.2；维护方式前/后维护；箱体形成钣金铁箱；单点亮度校正有；单点色度校正有；白平衡亮度（nits）≥1200（色温6500K）；色温（K）3200—9300可调；视角（水平/垂直°）160/160；发光点中心距偏差&lt;3%；亮度/色度均匀性≥97%；对比度4000：1；峰值功耗（W/m2）800；平均功耗（W/m2）250；供电要求AC90~264V，频率frequency 47-63（Hz）；换帧频率（Hz）50&amp;60；驱动方式恒流驱动，32扫（聚积5153IC）；灰度级别65536；刷新率（Hz）≥1200；颜色处理位数14bit；视频播放能力2K高清HD，4K超高清画面HD；工作温/湿度范围（℃/RH）-20 – 60  / 10%-85%RH（无结露）；存储温/湿度范围（℃/RH）-20 – 60  / 10%-85%RH（无结露）；适用标准CCC，TUV-CE，ETL等依测试标准。</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平米</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约15</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7</w:t>
            </w:r>
          </w:p>
        </w:tc>
        <w:tc>
          <w:tcPr>
            <w:tcW w:w="10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隔音墙</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建设</w:t>
            </w:r>
          </w:p>
        </w:tc>
        <w:tc>
          <w:tcPr>
            <w:tcW w:w="38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吸音板及专业安装；满足专业录播节目隔音需要。</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平米</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约100</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8</w:t>
            </w:r>
          </w:p>
        </w:tc>
        <w:tc>
          <w:tcPr>
            <w:tcW w:w="10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附属材料及办公用品</w:t>
            </w:r>
          </w:p>
        </w:tc>
        <w:tc>
          <w:tcPr>
            <w:tcW w:w="38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包括木地板、木条、线材、开关插座、五金件、录播节目用桌椅沙发等。</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批</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9</w:t>
            </w:r>
          </w:p>
        </w:tc>
        <w:tc>
          <w:tcPr>
            <w:tcW w:w="10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灯光调试及演播室装修</w:t>
            </w:r>
          </w:p>
        </w:tc>
        <w:tc>
          <w:tcPr>
            <w:tcW w:w="38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包括灯光安装调试、地台打造、地板铺设、墙漆粉刷、电子屏安装包边等。</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批</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8095" w:type="dxa"/>
            <w:gridSpan w:val="9"/>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小计</w:t>
            </w: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8867"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三、系列通用教材编写印刷清单</w:t>
            </w:r>
          </w:p>
        </w:tc>
      </w:tr>
      <w:tr>
        <w:tblPrEx>
          <w:tblLayout w:type="fixed"/>
          <w:tblCellMar>
            <w:top w:w="0" w:type="dxa"/>
            <w:left w:w="108" w:type="dxa"/>
            <w:bottom w:w="0" w:type="dxa"/>
            <w:right w:w="108" w:type="dxa"/>
          </w:tblCellMar>
        </w:tblPrEx>
        <w:trPr>
          <w:trHeight w:val="439" w:hRule="atLeast"/>
          <w:jc w:val="center"/>
        </w:trPr>
        <w:tc>
          <w:tcPr>
            <w:tcW w:w="5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序号</w:t>
            </w:r>
          </w:p>
        </w:tc>
        <w:tc>
          <w:tcPr>
            <w:tcW w:w="10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名称</w:t>
            </w:r>
          </w:p>
        </w:tc>
        <w:tc>
          <w:tcPr>
            <w:tcW w:w="38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参数</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单位</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数量</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单价</w:t>
            </w: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合计</w:t>
            </w:r>
          </w:p>
        </w:tc>
      </w:tr>
      <w:tr>
        <w:tblPrEx>
          <w:tblLayout w:type="fixed"/>
          <w:tblCellMar>
            <w:top w:w="0" w:type="dxa"/>
            <w:left w:w="108" w:type="dxa"/>
            <w:bottom w:w="0" w:type="dxa"/>
            <w:right w:w="108" w:type="dxa"/>
          </w:tblCellMar>
        </w:tblPrEx>
        <w:trPr>
          <w:trHeight w:val="439" w:hRule="atLeast"/>
          <w:jc w:val="center"/>
        </w:trPr>
        <w:tc>
          <w:tcPr>
            <w:tcW w:w="5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10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《太极拳拳理拳法》</w:t>
            </w:r>
          </w:p>
        </w:tc>
        <w:tc>
          <w:tcPr>
            <w:tcW w:w="38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主要内容：集纳历代陈式太极拳宗师学习、实践和研究陈式太极拳的理论精华，完整地展示传统陈式太极拳的拳法拳理全貌。</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编印规格：开本1/16，黑白，80克轻型纸，200P左右。</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编委会：校方，职教专家，国家、省、市级非物质文化遗产陈氏太极拳代表性传承人（至少需提供一名国家级非物质文化遗产陈氏太极拳代表性传承人证书原件；一名省级非物质文化遗产陈氏太极拳代表性传承人证书原件；两名市级非物质文化遗产陈氏太极拳代表性传承人证书原件）。</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册</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2500</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w:t>
            </w:r>
          </w:p>
        </w:tc>
        <w:tc>
          <w:tcPr>
            <w:tcW w:w="10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《陈式太极拳套路》</w:t>
            </w:r>
          </w:p>
        </w:tc>
        <w:tc>
          <w:tcPr>
            <w:tcW w:w="38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主要内容：集纳陈式太极拳老架一路、老架二路、新架一路套路动作展示、习练要点及技击用法等。</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编印规格：开本1/16，黑白，80克轻型纸，200P左右。</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编委会：校方，职教专家，国家、省、市级非物质文化遗产陈氏太极拳代表性传承人（至少需提供一名国家级非物质文化遗产陈氏太极拳代表性传承人证书原件；一名省级非物质文化遗产陈氏太极拳代表性传承人证书原件；两名市级非物质文化遗产陈氏太极拳代表性传承人证书原件）。</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册</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2500</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3</w:t>
            </w:r>
          </w:p>
        </w:tc>
        <w:tc>
          <w:tcPr>
            <w:tcW w:w="10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《陈式太极拳器械及推手》</w:t>
            </w:r>
          </w:p>
        </w:tc>
        <w:tc>
          <w:tcPr>
            <w:tcW w:w="38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主要内容：集纳陈式太极拳单刀、单剑、双刀、双剑、春秋大刀等动作展示、习练要点，推手技击用法。</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编印规格：开本1/16，黑白，80克轻型纸，200P左右。</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编委会：校方，职教专家，国家、省、市级非物质文化遗产陈氏太极拳代表性传承人（至少需提供一名国家级非物质文化遗产陈氏太极拳代表性传承人证书原件；一名省级非物质文化遗产陈氏太极拳代表性传承人证书原件；两名市级非物质文化遗产陈氏太极拳代表性传承人证书原件）。</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册</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2500</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4</w:t>
            </w:r>
          </w:p>
        </w:tc>
        <w:tc>
          <w:tcPr>
            <w:tcW w:w="10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《太极拳渊源发展》</w:t>
            </w:r>
          </w:p>
        </w:tc>
        <w:tc>
          <w:tcPr>
            <w:tcW w:w="38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主要内容：陈式太极拳发展概述、源流考证、发展大事记及历代宗师拳论精选。</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编印规格：开本 1/32，黑白，80克轻型纸，200P左右。</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编委会：校方，职教专家，国家、省、市级非物质文化遗产陈氏太极拳代表性传承人（至少需提供一名国家级非物质文化遗产陈氏太极拳代表性传承人证书原件；一名省级非物质文化遗产陈氏太极拳代表性传承人证书原件；两名市级非物质文化遗产陈氏太极拳代表性传承人证书原件）。</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册</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2500</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5</w:t>
            </w:r>
          </w:p>
        </w:tc>
        <w:tc>
          <w:tcPr>
            <w:tcW w:w="10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《陈式太极拳养生》</w:t>
            </w:r>
          </w:p>
        </w:tc>
        <w:tc>
          <w:tcPr>
            <w:tcW w:w="38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主要内容：陈式太极拳养生故事，养生功效，以及陈式太极拳养生内功功法习练动作展示及要点等。</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编印规格：开本 1/32，黑白，80克轻型纸，200P左右。</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编委会：校方，职教专家，国家、省、市级非物质文化遗产陈氏太极拳代表性传承人（至少需提供一名国家级非物质文化遗产陈氏太极拳代表性传承人证书原件；一名省级非物质文化遗产陈氏太极拳代表性传承人证书原件；两名市级非物质文化遗产陈氏太极拳代表性传承人证书原件）。</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册</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2500</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6</w:t>
            </w:r>
          </w:p>
        </w:tc>
        <w:tc>
          <w:tcPr>
            <w:tcW w:w="1055"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《太极拳宗师故事》</w:t>
            </w:r>
          </w:p>
        </w:tc>
        <w:tc>
          <w:tcPr>
            <w:tcW w:w="38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主要内容：数百年来流传至今的历代太极拳宗师经典故事。</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编印规格：开本 1/32，黑白，80克轻型纸，200P左右。</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编委会：校方，职教专家，国家、省、市级非物质文化遗产陈氏太极拳代表性传承人（至少需提供一名国家级非物质文化遗产陈氏太极拳代表性传承人证书原件；一名省级非物质文化遗产陈氏太极拳代表性传承人证书原件；两名市级非物质文化遗产陈氏太极拳代表性传承人证书原件）。</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册</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2500</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8095" w:type="dxa"/>
            <w:gridSpan w:val="9"/>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小计</w:t>
            </w: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8867"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四、系列训练器械清单</w:t>
            </w:r>
          </w:p>
        </w:tc>
      </w:tr>
      <w:tr>
        <w:tblPrEx>
          <w:tblLayout w:type="fixed"/>
          <w:tblCellMar>
            <w:top w:w="0" w:type="dxa"/>
            <w:left w:w="108" w:type="dxa"/>
            <w:bottom w:w="0" w:type="dxa"/>
            <w:right w:w="108" w:type="dxa"/>
          </w:tblCellMar>
        </w:tblPrEx>
        <w:trPr>
          <w:trHeight w:val="439" w:hRule="atLeast"/>
          <w:jc w:val="center"/>
        </w:trPr>
        <w:tc>
          <w:tcPr>
            <w:tcW w:w="5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序号</w:t>
            </w:r>
          </w:p>
        </w:tc>
        <w:tc>
          <w:tcPr>
            <w:tcW w:w="9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名称</w:t>
            </w:r>
          </w:p>
        </w:tc>
        <w:tc>
          <w:tcPr>
            <w:tcW w:w="382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参数</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单位</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数量</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单价</w:t>
            </w: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合计</w:t>
            </w:r>
          </w:p>
        </w:tc>
      </w:tr>
      <w:tr>
        <w:tblPrEx>
          <w:tblLayout w:type="fixed"/>
          <w:tblCellMar>
            <w:top w:w="0" w:type="dxa"/>
            <w:left w:w="108" w:type="dxa"/>
            <w:bottom w:w="0" w:type="dxa"/>
            <w:right w:w="108" w:type="dxa"/>
          </w:tblCellMar>
        </w:tblPrEx>
        <w:trPr>
          <w:trHeight w:val="439" w:hRule="atLeast"/>
          <w:jc w:val="center"/>
        </w:trPr>
        <w:tc>
          <w:tcPr>
            <w:tcW w:w="5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10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刀</w:t>
            </w:r>
          </w:p>
        </w:tc>
        <w:tc>
          <w:tcPr>
            <w:tcW w:w="3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武术表演刀（太极刀）未开刃，渡光，柔韧性好，刀音清脆响亮,刀长100cm左右,带刀彩，适合表演训练使用。</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把</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100</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w:t>
            </w:r>
          </w:p>
        </w:tc>
        <w:tc>
          <w:tcPr>
            <w:tcW w:w="10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剑</w:t>
            </w:r>
          </w:p>
        </w:tc>
        <w:tc>
          <w:tcPr>
            <w:tcW w:w="3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软剑，渡光，弹簧钢，剑长1至1.2米，含剑穗，适合表演训练使用。</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把</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100</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3</w:t>
            </w:r>
          </w:p>
        </w:tc>
        <w:tc>
          <w:tcPr>
            <w:tcW w:w="10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枪</w:t>
            </w:r>
          </w:p>
        </w:tc>
        <w:tc>
          <w:tcPr>
            <w:tcW w:w="3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枪头渡光，木质枪杆，含红缨，枪长200cm左右，不变形，不易断，适合表演训练使用。</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杆</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100</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4</w:t>
            </w:r>
          </w:p>
        </w:tc>
        <w:tc>
          <w:tcPr>
            <w:tcW w:w="10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太极扇</w:t>
            </w:r>
          </w:p>
        </w:tc>
        <w:tc>
          <w:tcPr>
            <w:tcW w:w="3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红色，扇骨为优质竹，扇面为布，做工精细，光泽亮利，不变形，不易断，适合表演训练使用。</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把</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100</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5</w:t>
            </w:r>
          </w:p>
        </w:tc>
        <w:tc>
          <w:tcPr>
            <w:tcW w:w="10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春秋</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大刀</w:t>
            </w:r>
          </w:p>
        </w:tc>
        <w:tc>
          <w:tcPr>
            <w:tcW w:w="3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全长200厘米左右，舞起来颤动有响声，适合初练者及武术专业学生。</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把</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50</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6</w:t>
            </w:r>
          </w:p>
        </w:tc>
        <w:tc>
          <w:tcPr>
            <w:tcW w:w="10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腊木杆</w:t>
            </w:r>
          </w:p>
        </w:tc>
        <w:tc>
          <w:tcPr>
            <w:tcW w:w="3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坚而不硬，柔而不折，手感温润，自然木色，适合初练者及武术专业学生训练表演使用。</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杆</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100</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7</w:t>
            </w:r>
          </w:p>
        </w:tc>
        <w:tc>
          <w:tcPr>
            <w:tcW w:w="10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沙袋</w:t>
            </w:r>
          </w:p>
        </w:tc>
        <w:tc>
          <w:tcPr>
            <w:tcW w:w="3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拳击沙袋，高度1.2m至1.8m，加厚帆布结实耐打，加强铁链、登山扣、膨胀挂钩，拉链式封口，适合训练使用。</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个</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4</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8</w:t>
            </w:r>
          </w:p>
        </w:tc>
        <w:tc>
          <w:tcPr>
            <w:tcW w:w="10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地垫</w:t>
            </w:r>
          </w:p>
        </w:tc>
        <w:tc>
          <w:tcPr>
            <w:tcW w:w="3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环保无异味，防滑防摔，弹性强、硬度高，易清理，厚度3cm至4cm，1m见方，无缝拼接，安装方便，耐磨性强，适合武术训练使用。</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平米</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约400</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9</w:t>
            </w:r>
          </w:p>
        </w:tc>
        <w:tc>
          <w:tcPr>
            <w:tcW w:w="10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杠铃</w:t>
            </w:r>
          </w:p>
        </w:tc>
        <w:tc>
          <w:tcPr>
            <w:tcW w:w="3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黑铁包胶，100公斤，钢制。</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付</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2</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10</w:t>
            </w:r>
          </w:p>
        </w:tc>
        <w:tc>
          <w:tcPr>
            <w:tcW w:w="10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卧推器</w:t>
            </w:r>
          </w:p>
        </w:tc>
        <w:tc>
          <w:tcPr>
            <w:tcW w:w="3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钢制，可拆解，适合武校学生锻炼体能使用。</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付</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11</w:t>
            </w:r>
          </w:p>
        </w:tc>
        <w:tc>
          <w:tcPr>
            <w:tcW w:w="10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深蹲架</w:t>
            </w:r>
          </w:p>
        </w:tc>
        <w:tc>
          <w:tcPr>
            <w:tcW w:w="3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专业举重卡扣、滑轮、滑扣、静音防滑垫、螺丝卡扣设计，全套烤漆杠铃，适合框式深蹲、引体向上、杠铃平推、高拉、划船等综合训练。</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付</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12</w:t>
            </w:r>
          </w:p>
        </w:tc>
        <w:tc>
          <w:tcPr>
            <w:tcW w:w="10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墙面练功镜</w:t>
            </w:r>
          </w:p>
        </w:tc>
        <w:tc>
          <w:tcPr>
            <w:tcW w:w="3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墙面镜，清晰度高，不变形，适合武术训练使用。</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平米</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约100</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5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13</w:t>
            </w:r>
          </w:p>
        </w:tc>
        <w:tc>
          <w:tcPr>
            <w:tcW w:w="100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综合训练器</w:t>
            </w:r>
          </w:p>
        </w:tc>
        <w:tc>
          <w:tcPr>
            <w:tcW w:w="3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钢制，含八种训练方式，适合校学生锻炼体能训练。</w:t>
            </w:r>
          </w:p>
        </w:tc>
        <w:tc>
          <w:tcPr>
            <w:tcW w:w="7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付</w:t>
            </w:r>
          </w:p>
        </w:tc>
        <w:tc>
          <w:tcPr>
            <w:tcW w:w="70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1</w:t>
            </w:r>
          </w:p>
        </w:tc>
        <w:tc>
          <w:tcPr>
            <w:tcW w:w="12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8095" w:type="dxa"/>
            <w:gridSpan w:val="9"/>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小计</w:t>
            </w: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r>
        <w:tblPrEx>
          <w:tblLayout w:type="fixed"/>
          <w:tblCellMar>
            <w:top w:w="0" w:type="dxa"/>
            <w:left w:w="108" w:type="dxa"/>
            <w:bottom w:w="0" w:type="dxa"/>
            <w:right w:w="108" w:type="dxa"/>
          </w:tblCellMar>
        </w:tblPrEx>
        <w:trPr>
          <w:trHeight w:val="439" w:hRule="atLeast"/>
          <w:jc w:val="center"/>
        </w:trPr>
        <w:tc>
          <w:tcPr>
            <w:tcW w:w="8095" w:type="dxa"/>
            <w:gridSpan w:val="9"/>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r>
              <w:rPr>
                <w:rFonts w:hint="eastAsia" w:ascii="宋体" w:hAnsi="宋体" w:cs="宋体"/>
                <w:b w:val="0"/>
                <w:bCs/>
                <w:sz w:val="24"/>
                <w:szCs w:val="24"/>
                <w:lang w:val="en-US" w:eastAsia="zh-CN"/>
              </w:rPr>
              <w:t>以上四项总计</w:t>
            </w:r>
          </w:p>
        </w:tc>
        <w:tc>
          <w:tcPr>
            <w:tcW w:w="7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center"/>
              <w:textAlignment w:val="auto"/>
              <w:outlineLvl w:val="9"/>
              <w:rPr>
                <w:rFonts w:hint="eastAsia" w:ascii="宋体" w:hAnsi="宋体" w:cs="宋体"/>
                <w:b w:val="0"/>
                <w:bCs/>
                <w:sz w:val="24"/>
                <w:szCs w:val="24"/>
                <w:lang w:val="en-US" w:eastAsia="zh-CN"/>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r>
        <w:rPr>
          <w:rFonts w:hint="eastAsia" w:ascii="宋体" w:hAnsi="宋体" w:cs="宋体"/>
          <w:b/>
          <w:sz w:val="28"/>
          <w:szCs w:val="28"/>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r>
        <w:rPr>
          <w:rFonts w:hint="eastAsia" w:ascii="宋体" w:hAnsi="宋体" w:cs="宋体"/>
          <w:b/>
          <w:sz w:val="28"/>
          <w:szCs w:val="28"/>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0" w:leftChars="0" w:right="0" w:rightChars="0"/>
        <w:jc w:val="both"/>
        <w:textAlignment w:val="auto"/>
        <w:outlineLvl w:val="9"/>
        <w:rPr>
          <w:rFonts w:hint="eastAsia" w:ascii="宋体" w:hAnsi="宋体" w:cs="宋体"/>
          <w:b/>
          <w:sz w:val="28"/>
          <w:szCs w:val="28"/>
          <w:lang w:val="en-US" w:eastAsia="zh-CN"/>
        </w:rPr>
      </w:pPr>
    </w:p>
    <w:p>
      <w:pPr>
        <w:pStyle w:val="2"/>
        <w:spacing w:line="720" w:lineRule="exact"/>
        <w:ind w:left="-428" w:leftChars="-204"/>
        <w:rPr>
          <w:rFonts w:hint="eastAsia" w:ascii="宋体" w:eastAsia="宋体" w:cs="宋体"/>
        </w:rPr>
      </w:pPr>
      <w:bookmarkStart w:id="198" w:name="_Toc15831"/>
      <w:bookmarkStart w:id="199" w:name="_Toc27024"/>
      <w:bookmarkStart w:id="200" w:name="_Toc13086"/>
      <w:r>
        <w:rPr>
          <w:rFonts w:hint="eastAsia" w:ascii="宋体" w:eastAsia="宋体" w:cs="宋体"/>
        </w:rPr>
        <w:t>第五章   合同</w:t>
      </w:r>
      <w:bookmarkStart w:id="201" w:name="_Toc11326"/>
      <w:r>
        <w:rPr>
          <w:rFonts w:hint="eastAsia" w:ascii="宋体" w:eastAsia="宋体" w:cs="宋体"/>
        </w:rPr>
        <w:t>签订及条款</w:t>
      </w:r>
      <w:bookmarkEnd w:id="193"/>
      <w:bookmarkEnd w:id="194"/>
      <w:bookmarkEnd w:id="195"/>
      <w:bookmarkEnd w:id="196"/>
      <w:bookmarkEnd w:id="197"/>
      <w:bookmarkEnd w:id="198"/>
      <w:bookmarkEnd w:id="199"/>
      <w:bookmarkEnd w:id="200"/>
    </w:p>
    <w:bookmarkEnd w:id="201"/>
    <w:p>
      <w:pPr>
        <w:spacing w:line="400" w:lineRule="exact"/>
        <w:ind w:firstLine="408" w:firstLineChars="127"/>
        <w:rPr>
          <w:rFonts w:hint="eastAsia" w:ascii="宋体" w:hAnsi="宋体" w:cs="宋体"/>
          <w:szCs w:val="21"/>
        </w:rPr>
      </w:pPr>
      <w:bookmarkStart w:id="202" w:name="_Toc3753"/>
      <w:r>
        <w:rPr>
          <w:rFonts w:hint="eastAsia" w:ascii="宋体" w:hAnsi="宋体" w:cs="宋体"/>
          <w:b/>
          <w:bCs/>
          <w:sz w:val="32"/>
          <w:szCs w:val="32"/>
        </w:rPr>
        <w:t>1.合同签订</w:t>
      </w:r>
      <w:bookmarkEnd w:id="202"/>
    </w:p>
    <w:p>
      <w:pPr>
        <w:spacing w:line="420" w:lineRule="exact"/>
        <w:ind w:firstLine="275" w:firstLineChars="131"/>
        <w:rPr>
          <w:rFonts w:hint="eastAsia" w:ascii="宋体" w:hAnsi="宋体" w:cs="宋体"/>
          <w:szCs w:val="21"/>
        </w:rPr>
      </w:pPr>
      <w:r>
        <w:rPr>
          <w:rFonts w:hint="eastAsia" w:ascii="宋体" w:hAnsi="宋体" w:cs="宋体"/>
          <w:kern w:val="0"/>
          <w:szCs w:val="21"/>
        </w:rPr>
        <w:t xml:space="preserve">  1.1</w:t>
      </w:r>
      <w:r>
        <w:rPr>
          <w:rFonts w:hint="eastAsia" w:ascii="宋体" w:hAnsi="宋体" w:cs="宋体"/>
          <w:szCs w:val="21"/>
        </w:rPr>
        <w:t>中标人应按中标通知书指定的时间、地点，与采购人签订合同。中标人与采购人不得签订背离招标文件实质性内容的合同，否则合同无效。</w:t>
      </w:r>
    </w:p>
    <w:p>
      <w:pPr>
        <w:spacing w:line="420" w:lineRule="exact"/>
        <w:ind w:firstLine="275" w:firstLineChars="131"/>
        <w:rPr>
          <w:rFonts w:hint="eastAsia" w:ascii="宋体" w:hAnsi="宋体" w:cs="宋体"/>
          <w:szCs w:val="21"/>
        </w:rPr>
      </w:pPr>
      <w:r>
        <w:rPr>
          <w:rFonts w:hint="eastAsia" w:ascii="宋体" w:hAnsi="宋体" w:cs="宋体"/>
          <w:kern w:val="0"/>
          <w:szCs w:val="21"/>
        </w:rPr>
        <w:t xml:space="preserve">  1.2 </w:t>
      </w:r>
      <w:r>
        <w:rPr>
          <w:rFonts w:hint="eastAsia" w:ascii="宋体" w:hAnsi="宋体" w:cs="宋体"/>
          <w:szCs w:val="21"/>
        </w:rPr>
        <w:t>如采购人或中标人拒签合同，则按违约处理。</w:t>
      </w:r>
    </w:p>
    <w:p>
      <w:pPr>
        <w:spacing w:line="420" w:lineRule="exact"/>
        <w:ind w:firstLine="275" w:firstLineChars="131"/>
        <w:rPr>
          <w:rFonts w:hint="eastAsia" w:ascii="宋体" w:hAnsi="宋体" w:cs="宋体"/>
          <w:szCs w:val="21"/>
        </w:rPr>
      </w:pPr>
      <w:r>
        <w:rPr>
          <w:rFonts w:hint="eastAsia" w:ascii="宋体" w:hAnsi="宋体" w:cs="宋体"/>
          <w:kern w:val="0"/>
          <w:szCs w:val="21"/>
        </w:rPr>
        <w:t xml:space="preserve">  1.3</w:t>
      </w:r>
      <w:r>
        <w:rPr>
          <w:rFonts w:hint="eastAsia" w:ascii="宋体" w:hAnsi="宋体" w:cs="宋体"/>
          <w:szCs w:val="21"/>
        </w:rPr>
        <w:t>如中标人不按本招标文件要求签订合同，则取消其中标资格，所交纳的投标保证金不予退还。采购人并依法追究中标人的缔约过失责任及其他法律责任。</w:t>
      </w:r>
    </w:p>
    <w:p>
      <w:pPr>
        <w:spacing w:line="420" w:lineRule="exact"/>
        <w:rPr>
          <w:rFonts w:hint="eastAsia" w:ascii="宋体" w:hAnsi="宋体" w:cs="宋体"/>
          <w:szCs w:val="21"/>
        </w:rPr>
      </w:pPr>
      <w:r>
        <w:rPr>
          <w:rFonts w:hint="eastAsia" w:ascii="宋体" w:hAnsi="宋体" w:cs="宋体"/>
          <w:szCs w:val="21"/>
        </w:rPr>
        <w:t xml:space="preserve">    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r>
        <w:rPr>
          <w:rFonts w:hint="eastAsia" w:ascii="宋体" w:hAnsi="宋体" w:cs="宋体"/>
          <w:szCs w:val="21"/>
        </w:rPr>
        <w:tab/>
      </w:r>
    </w:p>
    <w:p>
      <w:pPr>
        <w:spacing w:line="400" w:lineRule="exact"/>
        <w:ind w:firstLine="408" w:firstLineChars="127"/>
        <w:rPr>
          <w:rFonts w:hint="eastAsia" w:ascii="宋体" w:hAnsi="宋体" w:cs="宋体"/>
          <w:b/>
          <w:bCs/>
          <w:sz w:val="32"/>
          <w:szCs w:val="32"/>
        </w:rPr>
      </w:pPr>
      <w:bookmarkStart w:id="203" w:name="_Toc21476"/>
      <w:r>
        <w:rPr>
          <w:rFonts w:hint="eastAsia" w:ascii="宋体" w:hAnsi="宋体" w:cs="宋体"/>
          <w:b/>
          <w:bCs/>
          <w:sz w:val="32"/>
          <w:szCs w:val="32"/>
        </w:rPr>
        <w:t>2.合同一般条款</w:t>
      </w:r>
      <w:bookmarkEnd w:id="203"/>
    </w:p>
    <w:p>
      <w:pPr>
        <w:snapToGrid w:val="0"/>
        <w:spacing w:line="400" w:lineRule="exact"/>
        <w:ind w:firstLine="275" w:firstLineChars="131"/>
        <w:rPr>
          <w:rFonts w:hint="eastAsia" w:ascii="宋体" w:hAnsi="宋体" w:cs="宋体"/>
          <w:bCs/>
          <w:szCs w:val="21"/>
        </w:rPr>
      </w:pPr>
      <w:r>
        <w:rPr>
          <w:rFonts w:hint="eastAsia" w:ascii="宋体" w:hAnsi="宋体" w:cs="宋体"/>
          <w:bCs/>
          <w:szCs w:val="21"/>
        </w:rPr>
        <w:t xml:space="preserve"> 2.1、定义</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（1）甲方（需方）即采购人，是指通过招标采购，接受合同货物及服务的各级国家机关、事业单位和团体组织。</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（2）乙方（供方）即中标供应商，是指中标后提供合同货物和服务的自然人、法人及其他组织。</w:t>
      </w:r>
    </w:p>
    <w:p>
      <w:pPr>
        <w:snapToGrid w:val="0"/>
        <w:spacing w:line="400" w:lineRule="exact"/>
        <w:ind w:right="-395" w:rightChars="-188" w:firstLine="210" w:firstLineChars="100"/>
        <w:rPr>
          <w:rFonts w:hint="eastAsia" w:ascii="宋体" w:hAnsi="宋体" w:cs="宋体"/>
          <w:bCs/>
          <w:szCs w:val="21"/>
        </w:rPr>
      </w:pPr>
      <w:r>
        <w:rPr>
          <w:rFonts w:hint="eastAsia" w:ascii="宋体" w:hAnsi="宋体" w:cs="宋体"/>
          <w:bCs/>
          <w:szCs w:val="21"/>
        </w:rPr>
        <w:t>（3）合同是指由甲乙双方按照招标文件和投标文件的实质性内容，通过协商一致达成的书面协议。</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（4）合同价格指以中标价格为依据，在供方全面履行合同义务后，需方应支付给供方的金额。</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（5）技术资料是指合同货物及其相关的设计、制造、监造、检验、验收等文件（包括图纸、各种文字说明、标准）。</w:t>
      </w:r>
    </w:p>
    <w:p>
      <w:pPr>
        <w:snapToGrid w:val="0"/>
        <w:spacing w:line="400" w:lineRule="exact"/>
        <w:rPr>
          <w:rFonts w:hint="eastAsia" w:ascii="宋体" w:hAnsi="宋体" w:cs="宋体"/>
          <w:bCs/>
          <w:szCs w:val="21"/>
        </w:rPr>
      </w:pPr>
      <w:r>
        <w:rPr>
          <w:rFonts w:hint="eastAsia" w:ascii="宋体" w:hAnsi="宋体" w:cs="宋体"/>
          <w:bCs/>
          <w:szCs w:val="21"/>
        </w:rPr>
        <w:t xml:space="preserve">    2.2、货物内容</w:t>
      </w:r>
    </w:p>
    <w:p>
      <w:pPr>
        <w:snapToGrid w:val="0"/>
        <w:spacing w:line="400" w:lineRule="exact"/>
        <w:ind w:firstLine="420" w:firstLineChars="200"/>
        <w:rPr>
          <w:rFonts w:hint="eastAsia" w:ascii="宋体" w:hAnsi="宋体" w:cs="宋体"/>
          <w:szCs w:val="21"/>
        </w:rPr>
      </w:pPr>
      <w:r>
        <w:rPr>
          <w:rFonts w:hint="eastAsia" w:ascii="宋体" w:hAnsi="宋体" w:cs="宋体"/>
          <w:szCs w:val="21"/>
        </w:rPr>
        <w:t>合同包括以下内容：</w:t>
      </w:r>
      <w:r>
        <w:rPr>
          <w:rFonts w:hint="eastAsia" w:ascii="宋体" w:hAnsi="宋体" w:cs="宋体"/>
          <w:szCs w:val="21"/>
          <w:lang w:eastAsia="zh-CN"/>
        </w:rPr>
        <w:t>见招标文件</w:t>
      </w:r>
    </w:p>
    <w:p>
      <w:pPr>
        <w:snapToGrid w:val="0"/>
        <w:spacing w:line="400" w:lineRule="exact"/>
        <w:rPr>
          <w:rFonts w:hint="eastAsia" w:ascii="宋体" w:hAnsi="宋体" w:cs="宋体"/>
          <w:bCs/>
          <w:szCs w:val="21"/>
        </w:rPr>
      </w:pPr>
      <w:r>
        <w:rPr>
          <w:rFonts w:hint="eastAsia" w:ascii="宋体" w:hAnsi="宋体" w:cs="宋体"/>
          <w:bCs/>
          <w:szCs w:val="21"/>
        </w:rPr>
        <w:t xml:space="preserve">    2.3、合同价格</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（1）合同价格即合同总价。</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（2）合同价格包括合同货物、技术资料、合同货物的税费、运杂费、保险费、包装费、装卸费及与货物有关的供方应纳的税费等，所有税费由乙方负担。</w:t>
      </w:r>
    </w:p>
    <w:p>
      <w:pPr>
        <w:snapToGrid w:val="0"/>
        <w:spacing w:line="400" w:lineRule="exact"/>
        <w:rPr>
          <w:rFonts w:hint="eastAsia" w:ascii="宋体" w:hAnsi="宋体" w:cs="宋体"/>
          <w:bCs/>
          <w:szCs w:val="21"/>
        </w:rPr>
      </w:pPr>
      <w:r>
        <w:rPr>
          <w:rFonts w:hint="eastAsia" w:ascii="宋体" w:hAnsi="宋体" w:cs="宋体"/>
          <w:bCs/>
          <w:szCs w:val="21"/>
        </w:rPr>
        <w:t xml:space="preserve">    2.4、转包或分包</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（1）本合同范围的货物，应由乙方直接供应，不得转让他人供应；</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（2）非经甲方书面同意，乙方不得将本合同范围的货物全部或部分分包给他人供应；</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（3）如有转让和未经甲方同意的分包行为，甲方有权解除合同，履约保证金不予退还并追究乙方的违约责任。</w:t>
      </w:r>
    </w:p>
    <w:p>
      <w:pPr>
        <w:pStyle w:val="7"/>
        <w:spacing w:line="400" w:lineRule="exact"/>
        <w:rPr>
          <w:rFonts w:hint="eastAsia" w:hAnsi="宋体" w:cs="宋体"/>
        </w:rPr>
      </w:pPr>
      <w:r>
        <w:rPr>
          <w:rFonts w:hint="eastAsia" w:hAnsi="宋体" w:cs="宋体"/>
          <w:bCs/>
        </w:rPr>
        <w:t xml:space="preserve">    2.5、质量保证及售后服务</w:t>
      </w:r>
    </w:p>
    <w:p>
      <w:pPr>
        <w:pStyle w:val="7"/>
        <w:spacing w:line="400" w:lineRule="exact"/>
        <w:ind w:firstLine="420" w:firstLineChars="200"/>
        <w:rPr>
          <w:rFonts w:hint="eastAsia" w:hAnsi="宋体" w:cs="宋体"/>
        </w:rPr>
      </w:pPr>
      <w:r>
        <w:rPr>
          <w:rFonts w:hint="eastAsia" w:hAnsi="宋体" w:cs="宋体"/>
        </w:rPr>
        <w:t>（1）乙方应按招标文件规定的货物性能、技术要求、质量标准向甲方提供未经使用的全新产品。</w:t>
      </w:r>
    </w:p>
    <w:p>
      <w:pPr>
        <w:pStyle w:val="7"/>
        <w:spacing w:line="400" w:lineRule="exact"/>
        <w:ind w:firstLine="420" w:firstLineChars="200"/>
        <w:rPr>
          <w:rFonts w:hint="eastAsia" w:hAnsi="宋体" w:cs="宋体"/>
        </w:rPr>
      </w:pPr>
      <w:r>
        <w:rPr>
          <w:rFonts w:hint="eastAsia" w:hAnsi="宋体" w:cs="宋体"/>
        </w:rPr>
        <w:t>（2）乙方提供的货物在质保期内因货物本身的质量问题发生故障，乙方应负责免费更换。对达不到技术要求者，根据实际情况，经双方协商，可按以下办法处理：</w:t>
      </w:r>
    </w:p>
    <w:p>
      <w:pPr>
        <w:pStyle w:val="7"/>
        <w:spacing w:line="400" w:lineRule="exact"/>
        <w:ind w:firstLine="420" w:firstLineChars="200"/>
        <w:rPr>
          <w:rFonts w:hint="eastAsia" w:hAnsi="宋体" w:cs="宋体"/>
        </w:rPr>
      </w:pPr>
      <w:r>
        <w:rPr>
          <w:rFonts w:hint="eastAsia" w:hAnsi="宋体" w:cs="宋体"/>
        </w:rPr>
        <w:t>A、更换：由乙方承担所发生的全部费用。</w:t>
      </w:r>
    </w:p>
    <w:p>
      <w:pPr>
        <w:pStyle w:val="7"/>
        <w:spacing w:line="400" w:lineRule="exact"/>
        <w:ind w:firstLine="420" w:firstLineChars="200"/>
        <w:rPr>
          <w:rFonts w:hint="eastAsia" w:hAnsi="宋体" w:cs="宋体"/>
        </w:rPr>
      </w:pPr>
      <w:r>
        <w:rPr>
          <w:rFonts w:hint="eastAsia" w:hAnsi="宋体" w:cs="宋体"/>
        </w:rPr>
        <w:t>B、退货处理：乙方应退还甲方支付的合同款，同时应承担该货物的直接费用（运输、保险、检验、货款利息及银行手续费等）。</w:t>
      </w:r>
    </w:p>
    <w:p>
      <w:pPr>
        <w:pStyle w:val="7"/>
        <w:spacing w:line="400" w:lineRule="exact"/>
        <w:rPr>
          <w:rFonts w:hint="eastAsia" w:hAnsi="宋体" w:cs="宋体"/>
        </w:rPr>
      </w:pPr>
      <w:r>
        <w:rPr>
          <w:rFonts w:hint="eastAsia" w:hAnsi="宋体" w:cs="宋体"/>
        </w:rPr>
        <w:t xml:space="preserve">   （3）如在使用过程中发生质量问题，乙方在接到甲方通知后在</w:t>
      </w:r>
      <w:r>
        <w:rPr>
          <w:rFonts w:hint="eastAsia" w:hAnsi="宋体" w:cs="宋体"/>
          <w:u w:val="single"/>
        </w:rPr>
        <w:t>X</w:t>
      </w:r>
      <w:r>
        <w:rPr>
          <w:rFonts w:hint="eastAsia" w:hAnsi="宋体" w:cs="宋体"/>
        </w:rPr>
        <w:t>小时内到达甲方现场。</w:t>
      </w:r>
    </w:p>
    <w:p>
      <w:pPr>
        <w:pStyle w:val="7"/>
        <w:spacing w:line="400" w:lineRule="exact"/>
        <w:rPr>
          <w:rFonts w:hint="eastAsia" w:hAnsi="宋体" w:cs="宋体"/>
        </w:rPr>
      </w:pPr>
      <w:r>
        <w:rPr>
          <w:rFonts w:hint="eastAsia" w:hAnsi="宋体" w:cs="宋体"/>
        </w:rPr>
        <w:t xml:space="preserve">   （4）在质保期内，乙方应对货物出现的质量及安全问题负责处理解决并承担一切费用。</w:t>
      </w:r>
    </w:p>
    <w:p>
      <w:pPr>
        <w:pStyle w:val="7"/>
        <w:spacing w:line="400" w:lineRule="exact"/>
        <w:ind w:right="-168" w:rightChars="-80"/>
        <w:rPr>
          <w:rFonts w:hint="eastAsia" w:hAnsi="宋体" w:cs="宋体"/>
        </w:rPr>
      </w:pPr>
      <w:r>
        <w:rPr>
          <w:rFonts w:hint="eastAsia" w:hAnsi="宋体" w:cs="宋体"/>
        </w:rPr>
        <w:t xml:space="preserve">   （5）上述货物的免费保修期为</w:t>
      </w:r>
      <w:r>
        <w:rPr>
          <w:rFonts w:hint="eastAsia" w:hAnsi="宋体" w:cs="宋体"/>
          <w:u w:val="single"/>
        </w:rPr>
        <w:t xml:space="preserve">    </w:t>
      </w:r>
      <w:r>
        <w:rPr>
          <w:rFonts w:hint="eastAsia" w:hAnsi="宋体" w:cs="宋体"/>
        </w:rPr>
        <w:t>年。超过保修期的机器设备，终生维修，维修时只收部件成本费。</w:t>
      </w:r>
    </w:p>
    <w:p>
      <w:pPr>
        <w:snapToGrid w:val="0"/>
        <w:spacing w:line="400" w:lineRule="exact"/>
        <w:ind w:right="-168" w:rightChars="-80"/>
        <w:rPr>
          <w:rFonts w:hint="eastAsia" w:ascii="宋体" w:hAnsi="宋体" w:cs="宋体"/>
          <w:bCs/>
          <w:szCs w:val="21"/>
        </w:rPr>
      </w:pPr>
      <w:r>
        <w:rPr>
          <w:rFonts w:hint="eastAsia" w:ascii="宋体" w:hAnsi="宋体" w:cs="宋体"/>
          <w:bCs/>
          <w:szCs w:val="21"/>
        </w:rPr>
        <w:t xml:space="preserve">   （6）乙方提供的货物由原厂提供售后服务的，乙方必须提供原厂商出具的售后服务承诺函（原件）。</w:t>
      </w:r>
    </w:p>
    <w:p>
      <w:pPr>
        <w:snapToGrid w:val="0"/>
        <w:spacing w:line="400" w:lineRule="exact"/>
        <w:rPr>
          <w:rFonts w:hint="eastAsia" w:ascii="宋体" w:hAnsi="宋体" w:cs="宋体"/>
          <w:bCs/>
          <w:szCs w:val="21"/>
        </w:rPr>
      </w:pPr>
      <w:r>
        <w:rPr>
          <w:rFonts w:hint="eastAsia" w:ascii="宋体" w:hAnsi="宋体" w:cs="宋体"/>
          <w:bCs/>
          <w:szCs w:val="21"/>
        </w:rPr>
        <w:t xml:space="preserve">    2.6、付款</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 xml:space="preserve"> （1）本合同使用货币币制为人民币。</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 xml:space="preserve"> （2）付款方式及方法：按专用条款执行。 </w:t>
      </w:r>
    </w:p>
    <w:p>
      <w:pPr>
        <w:snapToGrid w:val="0"/>
        <w:spacing w:line="400" w:lineRule="exact"/>
        <w:rPr>
          <w:rFonts w:hint="eastAsia" w:ascii="宋体" w:hAnsi="宋体" w:cs="宋体"/>
          <w:bCs/>
          <w:szCs w:val="21"/>
        </w:rPr>
      </w:pPr>
      <w:r>
        <w:rPr>
          <w:rFonts w:hint="eastAsia" w:ascii="宋体" w:hAnsi="宋体" w:cs="宋体"/>
          <w:bCs/>
          <w:szCs w:val="21"/>
        </w:rPr>
        <w:t xml:space="preserve">    2.7、检查验收</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 xml:space="preserve"> （1）供方应随货物提供合格证和质量证明文件，如是国外进口的货物还须提供入关证明。</w:t>
      </w:r>
    </w:p>
    <w:p>
      <w:pPr>
        <w:snapToGrid w:val="0"/>
        <w:spacing w:line="400" w:lineRule="exact"/>
        <w:ind w:firstLine="210" w:firstLineChars="100"/>
        <w:rPr>
          <w:rFonts w:hint="eastAsia" w:ascii="宋体" w:hAnsi="宋体" w:cs="宋体"/>
          <w:bCs/>
          <w:szCs w:val="21"/>
        </w:rPr>
      </w:pPr>
      <w:r>
        <w:rPr>
          <w:rFonts w:hint="eastAsia" w:ascii="宋体" w:hAnsi="宋体" w:cs="宋体"/>
          <w:bCs/>
          <w:szCs w:val="21"/>
        </w:rPr>
        <w:t xml:space="preserve"> （2）货物验收</w:t>
      </w:r>
    </w:p>
    <w:p>
      <w:pPr>
        <w:snapToGrid w:val="0"/>
        <w:spacing w:line="400" w:lineRule="exact"/>
        <w:rPr>
          <w:rFonts w:hint="eastAsia" w:ascii="宋体" w:hAnsi="宋体" w:cs="宋体"/>
          <w:bCs/>
          <w:szCs w:val="21"/>
        </w:rPr>
      </w:pPr>
      <w:r>
        <w:rPr>
          <w:rFonts w:hint="eastAsia" w:ascii="宋体" w:hAnsi="宋体" w:cs="宋体"/>
          <w:bCs/>
          <w:szCs w:val="21"/>
        </w:rPr>
        <w:t xml:space="preserve">    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400" w:lineRule="exact"/>
        <w:rPr>
          <w:rFonts w:hint="eastAsia" w:ascii="宋体" w:hAnsi="宋体" w:cs="宋体"/>
          <w:bCs/>
          <w:szCs w:val="21"/>
        </w:rPr>
      </w:pPr>
      <w:r>
        <w:rPr>
          <w:rFonts w:hint="eastAsia" w:ascii="宋体" w:hAnsi="宋体" w:cs="宋体"/>
          <w:bCs/>
          <w:szCs w:val="21"/>
        </w:rPr>
        <w:t xml:space="preserve">   （3）货物验收报告应由需方、供方经办人签字，并加盖双方公章，以此作为支付凭据。</w:t>
      </w:r>
    </w:p>
    <w:p>
      <w:pPr>
        <w:snapToGrid w:val="0"/>
        <w:spacing w:line="400" w:lineRule="exact"/>
        <w:rPr>
          <w:rFonts w:hint="eastAsia" w:ascii="宋体" w:hAnsi="宋体" w:cs="宋体"/>
          <w:bCs/>
          <w:szCs w:val="21"/>
        </w:rPr>
      </w:pPr>
      <w:r>
        <w:rPr>
          <w:rFonts w:hint="eastAsia" w:ascii="宋体" w:hAnsi="宋体" w:cs="宋体"/>
          <w:bCs/>
          <w:szCs w:val="21"/>
        </w:rPr>
        <w:t xml:space="preserve">    2.8、索赔</w:t>
      </w:r>
    </w:p>
    <w:p>
      <w:pPr>
        <w:snapToGrid w:val="0"/>
        <w:spacing w:line="400" w:lineRule="exact"/>
        <w:ind w:firstLine="420" w:firstLineChars="200"/>
        <w:rPr>
          <w:rFonts w:hint="eastAsia" w:ascii="宋体" w:hAnsi="宋体" w:cs="宋体"/>
          <w:bCs/>
          <w:szCs w:val="21"/>
        </w:rPr>
      </w:pPr>
      <w:r>
        <w:rPr>
          <w:rFonts w:hint="eastAsia" w:ascii="宋体" w:hAnsi="宋体" w:cs="宋体"/>
          <w:bCs/>
          <w:szCs w:val="21"/>
        </w:rPr>
        <w:t>供方所提供货物、工程或者服务不符合合同约定的，需方有权拒收货物、拒绝服务、解除合同，供方应赔偿需方所有损失。</w:t>
      </w:r>
    </w:p>
    <w:p>
      <w:pPr>
        <w:pStyle w:val="7"/>
        <w:spacing w:line="400" w:lineRule="exact"/>
        <w:rPr>
          <w:rFonts w:hint="eastAsia" w:hAnsi="宋体" w:cs="宋体"/>
          <w:bCs/>
        </w:rPr>
      </w:pPr>
      <w:r>
        <w:rPr>
          <w:rFonts w:hint="eastAsia" w:hAnsi="宋体" w:cs="宋体"/>
          <w:bCs/>
        </w:rPr>
        <w:t xml:space="preserve">    2.9、知识产权</w:t>
      </w:r>
    </w:p>
    <w:p>
      <w:pPr>
        <w:snapToGrid w:val="0"/>
        <w:spacing w:line="400" w:lineRule="exact"/>
        <w:ind w:firstLine="315" w:firstLineChars="150"/>
        <w:rPr>
          <w:rFonts w:hint="eastAsia" w:ascii="宋体" w:hAnsi="宋体" w:cs="宋体"/>
          <w:bCs/>
          <w:szCs w:val="21"/>
        </w:rPr>
      </w:pPr>
      <w:r>
        <w:rPr>
          <w:rFonts w:hint="eastAsia" w:ascii="宋体" w:hAnsi="宋体" w:cs="宋体"/>
          <w:bCs/>
          <w:szCs w:val="21"/>
        </w:rPr>
        <w:t>乙方应保证所提供的货物或其任何一部分均不会侵犯任何第三方的知识产权，如若出现侵权行为，由乙方付全部责任。</w:t>
      </w:r>
    </w:p>
    <w:p>
      <w:pPr>
        <w:autoSpaceDE w:val="0"/>
        <w:autoSpaceDN w:val="0"/>
        <w:spacing w:line="400" w:lineRule="exact"/>
        <w:rPr>
          <w:rFonts w:hint="eastAsia" w:ascii="宋体" w:hAnsi="宋体" w:cs="宋体"/>
          <w:szCs w:val="21"/>
          <w:lang w:val="zh-CN"/>
        </w:rPr>
      </w:pPr>
      <w:r>
        <w:rPr>
          <w:rFonts w:hint="eastAsia" w:ascii="宋体" w:hAnsi="宋体" w:cs="宋体"/>
          <w:bCs/>
        </w:rPr>
        <w:t xml:space="preserve">    2.10</w:t>
      </w:r>
      <w:r>
        <w:rPr>
          <w:rFonts w:hint="eastAsia" w:ascii="宋体" w:hAnsi="宋体" w:cs="宋体"/>
          <w:bCs/>
          <w:szCs w:val="21"/>
          <w:lang w:val="zh-CN"/>
        </w:rPr>
        <w:t>、</w:t>
      </w:r>
      <w:r>
        <w:rPr>
          <w:rFonts w:hint="eastAsia" w:ascii="宋体" w:hAnsi="宋体" w:cs="宋体"/>
          <w:b/>
          <w:szCs w:val="21"/>
          <w:lang w:val="zh-CN"/>
        </w:rPr>
        <w:t>人员培训（选择性条款）：</w:t>
      </w:r>
      <w:r>
        <w:rPr>
          <w:rFonts w:hint="eastAsia" w:ascii="宋体" w:hAnsi="宋体" w:cs="宋体"/>
          <w:szCs w:val="21"/>
          <w:lang w:val="zh-CN"/>
        </w:rPr>
        <w:t>供方免费对需方人员进行技术培训，直到需方人员熟练操作或掌握为准。</w:t>
      </w:r>
    </w:p>
    <w:p>
      <w:pPr>
        <w:autoSpaceDE w:val="0"/>
        <w:autoSpaceDN w:val="0"/>
        <w:spacing w:line="400" w:lineRule="exact"/>
        <w:rPr>
          <w:rFonts w:hint="eastAsia" w:ascii="宋体" w:hAnsi="宋体" w:cs="宋体"/>
          <w:szCs w:val="21"/>
          <w:u w:val="single"/>
          <w:lang w:val="zh-CN"/>
        </w:rPr>
      </w:pPr>
      <w:r>
        <w:rPr>
          <w:rFonts w:hint="eastAsia" w:ascii="宋体" w:hAnsi="宋体" w:cs="宋体"/>
          <w:szCs w:val="21"/>
          <w:lang w:val="zh-CN"/>
        </w:rPr>
        <w:t>培训地点：</w:t>
      </w:r>
      <w:r>
        <w:rPr>
          <w:rFonts w:hint="eastAsia" w:ascii="宋体" w:hAnsi="宋体" w:cs="宋体"/>
          <w:szCs w:val="21"/>
          <w:u w:val="single"/>
          <w:lang w:val="zh-CN"/>
        </w:rPr>
        <w:t xml:space="preserve">        </w:t>
      </w:r>
      <w:r>
        <w:rPr>
          <w:rFonts w:hint="eastAsia" w:ascii="宋体" w:hAnsi="宋体" w:cs="宋体"/>
          <w:szCs w:val="21"/>
          <w:u w:val="single"/>
        </w:rPr>
        <w:t xml:space="preserve">   </w:t>
      </w:r>
      <w:r>
        <w:rPr>
          <w:rFonts w:hint="eastAsia" w:ascii="宋体" w:hAnsi="宋体" w:cs="宋体"/>
          <w:szCs w:val="21"/>
          <w:u w:val="single"/>
          <w:lang w:val="zh-CN"/>
        </w:rPr>
        <w:t xml:space="preserve">               </w:t>
      </w:r>
      <w:r>
        <w:rPr>
          <w:rFonts w:hint="eastAsia" w:ascii="宋体" w:hAnsi="宋体" w:cs="宋体"/>
          <w:szCs w:val="21"/>
          <w:lang w:val="zh-CN"/>
        </w:rPr>
        <w:t>；培训时间：</w:t>
      </w:r>
      <w:r>
        <w:rPr>
          <w:rFonts w:hint="eastAsia" w:ascii="宋体" w:hAnsi="宋体" w:cs="宋体"/>
          <w:szCs w:val="21"/>
          <w:u w:val="single"/>
          <w:lang w:val="zh-CN"/>
        </w:rPr>
        <w:t xml:space="preserve">                           </w:t>
      </w:r>
      <w:r>
        <w:rPr>
          <w:rFonts w:hint="eastAsia" w:ascii="宋体" w:hAnsi="宋体" w:cs="宋体"/>
          <w:szCs w:val="21"/>
          <w:lang w:val="zh-CN"/>
        </w:rPr>
        <w:t>；</w:t>
      </w:r>
    </w:p>
    <w:p>
      <w:pPr>
        <w:autoSpaceDE w:val="0"/>
        <w:autoSpaceDN w:val="0"/>
        <w:spacing w:line="400" w:lineRule="exact"/>
        <w:rPr>
          <w:rFonts w:hint="eastAsia" w:ascii="宋体" w:hAnsi="宋体" w:cs="宋体"/>
          <w:szCs w:val="21"/>
          <w:lang w:val="zh-CN"/>
        </w:rPr>
      </w:pPr>
      <w:r>
        <w:rPr>
          <w:rFonts w:hint="eastAsia" w:ascii="宋体" w:hAnsi="宋体" w:cs="宋体"/>
          <w:szCs w:val="21"/>
          <w:lang w:val="zh-CN"/>
        </w:rPr>
        <w:t>培训方式：</w:t>
      </w:r>
      <w:r>
        <w:rPr>
          <w:rFonts w:hint="eastAsia" w:ascii="宋体" w:hAnsi="宋体" w:cs="宋体"/>
          <w:szCs w:val="21"/>
          <w:u w:val="single"/>
          <w:lang w:val="zh-CN"/>
        </w:rPr>
        <w:t xml:space="preserve">     </w:t>
      </w:r>
      <w:r>
        <w:rPr>
          <w:rFonts w:hint="eastAsia" w:ascii="宋体" w:hAnsi="宋体" w:cs="宋体"/>
          <w:szCs w:val="21"/>
          <w:u w:val="single"/>
        </w:rPr>
        <w:t xml:space="preserve">    </w:t>
      </w:r>
      <w:r>
        <w:rPr>
          <w:rFonts w:hint="eastAsia" w:ascii="宋体" w:hAnsi="宋体" w:cs="宋体"/>
          <w:szCs w:val="21"/>
          <w:u w:val="single"/>
          <w:lang w:val="zh-CN"/>
        </w:rPr>
        <w:t xml:space="preserve">                                                      </w:t>
      </w:r>
      <w:r>
        <w:rPr>
          <w:rFonts w:hint="eastAsia" w:ascii="宋体" w:hAnsi="宋体" w:cs="宋体"/>
          <w:szCs w:val="21"/>
          <w:lang w:val="zh-CN"/>
        </w:rPr>
        <w:t>；</w:t>
      </w:r>
    </w:p>
    <w:p>
      <w:pPr>
        <w:snapToGrid w:val="0"/>
        <w:spacing w:line="400" w:lineRule="exact"/>
        <w:rPr>
          <w:rFonts w:hint="eastAsia" w:ascii="宋体" w:hAnsi="宋体" w:cs="宋体"/>
          <w:bCs/>
          <w:szCs w:val="21"/>
        </w:rPr>
      </w:pPr>
      <w:r>
        <w:rPr>
          <w:rFonts w:hint="eastAsia" w:ascii="宋体" w:hAnsi="宋体" w:cs="宋体"/>
          <w:bCs/>
          <w:szCs w:val="21"/>
        </w:rPr>
        <w:t>2.11、违约责任</w:t>
      </w:r>
    </w:p>
    <w:p>
      <w:pPr>
        <w:snapToGrid w:val="0"/>
        <w:spacing w:line="400" w:lineRule="exact"/>
        <w:ind w:firstLine="420" w:firstLineChars="200"/>
        <w:rPr>
          <w:rFonts w:hint="eastAsia" w:ascii="宋体" w:hAnsi="宋体" w:cs="宋体"/>
          <w:sz w:val="28"/>
          <w:szCs w:val="28"/>
        </w:rPr>
      </w:pPr>
      <w:r>
        <w:rPr>
          <w:rFonts w:hint="eastAsia" w:ascii="宋体" w:hAnsi="宋体" w:cs="宋体"/>
          <w:bCs/>
          <w:szCs w:val="21"/>
        </w:rPr>
        <w:t>按专用条款及招标文件的其他有关约定执行。专用条款及招标文件约定不明或未约定的，按照《中华人民共和国合同法》、《中华人民共和国政府采购法》的有关规定执行。</w:t>
      </w:r>
      <w:bookmarkStart w:id="204" w:name="_Toc17740"/>
    </w:p>
    <w:p>
      <w:pPr>
        <w:spacing w:line="400" w:lineRule="exact"/>
        <w:ind w:firstLine="408" w:firstLineChars="127"/>
        <w:jc w:val="center"/>
        <w:rPr>
          <w:rFonts w:hint="eastAsia" w:ascii="宋体" w:hAnsi="宋体" w:cs="宋体"/>
          <w:b/>
          <w:bCs/>
          <w:sz w:val="32"/>
          <w:szCs w:val="32"/>
        </w:rPr>
      </w:pPr>
      <w:r>
        <w:rPr>
          <w:rFonts w:hint="eastAsia" w:ascii="宋体" w:hAnsi="宋体" w:cs="宋体"/>
          <w:b/>
          <w:bCs/>
          <w:sz w:val="32"/>
          <w:szCs w:val="32"/>
        </w:rPr>
        <w:t>3．合同专用条款（特别约定条款）</w:t>
      </w:r>
      <w:bookmarkEnd w:id="204"/>
    </w:p>
    <w:p>
      <w:pPr>
        <w:jc w:val="center"/>
        <w:rPr>
          <w:rFonts w:hint="eastAsia" w:ascii="宋体" w:hAnsi="宋体" w:cs="宋体"/>
          <w:b/>
          <w:szCs w:val="21"/>
        </w:rPr>
      </w:pPr>
      <w:r>
        <w:rPr>
          <w:rFonts w:hint="eastAsia" w:ascii="宋体" w:hAnsi="宋体" w:cs="宋体"/>
          <w:b/>
          <w:szCs w:val="21"/>
        </w:rPr>
        <w:t>（注：可结合具体招标项目进行更明确的约定）</w:t>
      </w:r>
    </w:p>
    <w:p>
      <w:pPr>
        <w:spacing w:line="340" w:lineRule="exact"/>
        <w:jc w:val="center"/>
        <w:rPr>
          <w:rFonts w:hint="eastAsia" w:ascii="宋体" w:hAnsi="宋体" w:cs="宋体"/>
          <w:b/>
          <w:szCs w:val="21"/>
        </w:rPr>
      </w:pPr>
    </w:p>
    <w:p>
      <w:pPr>
        <w:spacing w:line="340" w:lineRule="exact"/>
        <w:jc w:val="center"/>
        <w:rPr>
          <w:rFonts w:ascii="宋体" w:cs="宋体"/>
          <w:b/>
          <w:sz w:val="24"/>
        </w:rPr>
      </w:pPr>
      <w:r>
        <w:rPr>
          <w:rFonts w:hint="eastAsia" w:ascii="宋体" w:hAnsi="宋体" w:cs="宋体"/>
          <w:b/>
          <w:sz w:val="24"/>
        </w:rPr>
        <w:t>温县政府集中采购合同</w:t>
      </w:r>
    </w:p>
    <w:p>
      <w:pPr>
        <w:spacing w:line="340" w:lineRule="exact"/>
        <w:jc w:val="center"/>
        <w:rPr>
          <w:rFonts w:ascii="宋体" w:cs="宋体"/>
          <w:b/>
          <w:szCs w:val="21"/>
        </w:rPr>
      </w:pPr>
    </w:p>
    <w:p>
      <w:pPr>
        <w:spacing w:line="340" w:lineRule="exact"/>
        <w:rPr>
          <w:rFonts w:ascii="宋体" w:cs="宋体"/>
          <w:szCs w:val="21"/>
          <w:u w:val="single"/>
          <w:lang w:val="zh-CN"/>
        </w:rPr>
      </w:pPr>
      <w:r>
        <w:rPr>
          <w:rFonts w:ascii="宋体" w:hAnsi="宋体" w:cs="宋体"/>
          <w:szCs w:val="21"/>
        </w:rPr>
        <w:t xml:space="preserve">                                                                    </w:t>
      </w:r>
      <w:r>
        <w:rPr>
          <w:rFonts w:hint="eastAsia" w:ascii="宋体" w:hAnsi="宋体" w:cs="宋体"/>
          <w:szCs w:val="21"/>
          <w:lang w:val="zh-CN"/>
        </w:rPr>
        <w:t>合同编号：</w:t>
      </w:r>
      <w:r>
        <w:rPr>
          <w:rFonts w:ascii="宋体" w:hAnsi="宋体" w:cs="宋体"/>
          <w:szCs w:val="21"/>
          <w:u w:val="single"/>
          <w:lang w:val="zh-CN"/>
        </w:rPr>
        <w:t xml:space="preserve">          </w:t>
      </w:r>
    </w:p>
    <w:p>
      <w:pPr>
        <w:spacing w:line="340" w:lineRule="exact"/>
        <w:rPr>
          <w:rFonts w:ascii="宋体" w:cs="宋体"/>
          <w:szCs w:val="21"/>
          <w:u w:val="single"/>
          <w:lang w:val="zh-CN"/>
        </w:rPr>
      </w:pPr>
      <w:r>
        <w:rPr>
          <w:rFonts w:hint="eastAsia" w:ascii="宋体" w:hAnsi="宋体" w:cs="宋体"/>
          <w:szCs w:val="21"/>
          <w:lang w:val="zh-CN"/>
        </w:rPr>
        <w:t>需方（甲方）（采购人全称）：</w:t>
      </w:r>
      <w:r>
        <w:rPr>
          <w:rFonts w:ascii="宋体" w:hAnsi="宋体" w:cs="宋体"/>
          <w:szCs w:val="21"/>
          <w:u w:val="single"/>
          <w:lang w:val="zh-CN"/>
        </w:rPr>
        <w:t xml:space="preserve">                        </w:t>
      </w:r>
    </w:p>
    <w:p>
      <w:pPr>
        <w:spacing w:line="340" w:lineRule="exact"/>
        <w:rPr>
          <w:rFonts w:ascii="宋体" w:cs="宋体"/>
          <w:szCs w:val="21"/>
          <w:u w:val="single"/>
          <w:lang w:val="zh-CN"/>
        </w:rPr>
      </w:pPr>
      <w:r>
        <w:rPr>
          <w:rFonts w:hint="eastAsia" w:ascii="宋体" w:hAnsi="宋体" w:cs="宋体"/>
          <w:szCs w:val="21"/>
          <w:lang w:val="zh-CN"/>
        </w:rPr>
        <w:t>供方（乙方）（中标供应商全称）：</w:t>
      </w:r>
      <w:r>
        <w:rPr>
          <w:rFonts w:ascii="宋体" w:hAnsi="宋体" w:cs="宋体"/>
          <w:szCs w:val="21"/>
          <w:u w:val="single"/>
          <w:lang w:val="zh-CN"/>
        </w:rPr>
        <w:t xml:space="preserve">                    </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lang w:val="zh-CN"/>
        </w:rPr>
        <w:t>供方持</w:t>
      </w:r>
      <w:r>
        <w:rPr>
          <w:rFonts w:ascii="宋体" w:hAnsi="宋体" w:cs="宋体"/>
          <w:szCs w:val="21"/>
          <w:u w:val="single"/>
        </w:rPr>
        <w:t xml:space="preserve">              </w:t>
      </w:r>
      <w:r>
        <w:rPr>
          <w:rFonts w:hint="eastAsia" w:ascii="宋体" w:hAnsi="宋体" w:cs="宋体"/>
          <w:szCs w:val="21"/>
          <w:lang w:val="zh-CN"/>
        </w:rPr>
        <w:t>签发的中标</w:t>
      </w:r>
      <w:r>
        <w:rPr>
          <w:rFonts w:ascii="宋体" w:hAnsi="宋体" w:cs="宋体"/>
          <w:szCs w:val="21"/>
          <w:lang w:val="zh-CN"/>
        </w:rPr>
        <w:t>/</w:t>
      </w:r>
      <w:r>
        <w:rPr>
          <w:rFonts w:hint="eastAsia" w:ascii="宋体" w:hAnsi="宋体" w:cs="宋体"/>
          <w:szCs w:val="21"/>
          <w:lang w:val="zh-CN"/>
        </w:rPr>
        <w:t>成交通知书，根据招标文件、供方的投标</w:t>
      </w:r>
      <w:r>
        <w:rPr>
          <w:rFonts w:ascii="宋体" w:hAnsi="宋体" w:cs="宋体"/>
          <w:szCs w:val="21"/>
          <w:lang w:val="zh-CN"/>
        </w:rPr>
        <w:t>/</w:t>
      </w:r>
      <w:r>
        <w:rPr>
          <w:rFonts w:hint="eastAsia" w:ascii="宋体" w:hAnsi="宋体" w:cs="宋体"/>
          <w:szCs w:val="21"/>
          <w:lang w:val="zh-CN"/>
        </w:rPr>
        <w:t>报价等文件</w:t>
      </w:r>
      <w:r>
        <w:rPr>
          <w:rFonts w:ascii="宋体" w:hAnsi="宋体" w:cs="宋体"/>
          <w:szCs w:val="21"/>
          <w:lang w:val="zh-CN"/>
        </w:rPr>
        <w:t>[</w:t>
      </w:r>
      <w:r>
        <w:rPr>
          <w:rFonts w:hint="eastAsia" w:ascii="宋体" w:hAnsi="宋体" w:cs="宋体"/>
          <w:szCs w:val="21"/>
          <w:lang w:val="zh-CN"/>
        </w:rPr>
        <w:t>项目编号：温交易</w:t>
      </w:r>
      <w:r>
        <w:rPr>
          <w:rFonts w:ascii="宋体" w:hAnsi="宋体" w:cs="宋体"/>
          <w:szCs w:val="21"/>
          <w:u w:val="single"/>
          <w:lang w:val="zh-CN"/>
        </w:rPr>
        <w:t xml:space="preserve">           </w:t>
      </w:r>
      <w:r>
        <w:rPr>
          <w:rFonts w:ascii="宋体" w:hAnsi="宋体" w:cs="宋体"/>
          <w:szCs w:val="21"/>
          <w:lang w:val="zh-CN"/>
        </w:rPr>
        <w:t>]</w:t>
      </w:r>
      <w:r>
        <w:rPr>
          <w:rFonts w:hint="eastAsia" w:ascii="宋体" w:hAnsi="宋体" w:cs="宋体"/>
          <w:szCs w:val="21"/>
          <w:lang w:val="zh-CN"/>
        </w:rPr>
        <w:t>，按照《政府采购法》、《合同法》等有关法律、法规的规定，供需双方经协商一致，达成以下合同专用条款：</w:t>
      </w:r>
    </w:p>
    <w:p>
      <w:pPr>
        <w:spacing w:line="340" w:lineRule="exact"/>
        <w:rPr>
          <w:rFonts w:ascii="宋体" w:cs="宋体"/>
          <w:szCs w:val="21"/>
          <w:lang w:val="zh-CN"/>
        </w:rPr>
      </w:pPr>
      <w:r>
        <w:rPr>
          <w:rFonts w:ascii="宋体" w:hAnsi="宋体" w:cs="宋体"/>
          <w:b/>
          <w:szCs w:val="21"/>
        </w:rPr>
        <w:t xml:space="preserve">    </w:t>
      </w:r>
      <w:r>
        <w:rPr>
          <w:rFonts w:hint="eastAsia" w:ascii="宋体" w:hAnsi="宋体" w:cs="宋体"/>
          <w:b/>
          <w:szCs w:val="21"/>
          <w:lang w:val="zh-CN"/>
        </w:rPr>
        <w:t>一、本合同名称</w:t>
      </w:r>
      <w:r>
        <w:rPr>
          <w:rFonts w:hint="eastAsia" w:ascii="宋体" w:hAnsi="宋体" w:cs="宋体"/>
          <w:szCs w:val="21"/>
          <w:lang w:val="zh-CN"/>
        </w:rPr>
        <w:t>：</w:t>
      </w:r>
      <w:r>
        <w:rPr>
          <w:rFonts w:ascii="宋体" w:hAnsi="宋体" w:cs="宋体"/>
          <w:szCs w:val="21"/>
          <w:u w:val="single"/>
          <w:lang w:val="zh-CN"/>
        </w:rPr>
        <w:t xml:space="preserve">                                        </w:t>
      </w:r>
      <w:r>
        <w:rPr>
          <w:rFonts w:hint="eastAsia" w:ascii="宋体" w:hAnsi="宋体" w:cs="宋体"/>
          <w:szCs w:val="21"/>
          <w:lang w:val="zh-CN"/>
        </w:rPr>
        <w:t>。</w:t>
      </w:r>
    </w:p>
    <w:p>
      <w:pPr>
        <w:spacing w:line="340" w:lineRule="exact"/>
        <w:rPr>
          <w:rFonts w:ascii="宋体" w:cs="宋体"/>
          <w:szCs w:val="21"/>
          <w:lang w:val="zh-CN"/>
        </w:rPr>
      </w:pPr>
      <w:r>
        <w:rPr>
          <w:rFonts w:ascii="宋体" w:hAnsi="宋体" w:cs="宋体"/>
          <w:b/>
          <w:szCs w:val="21"/>
        </w:rPr>
        <w:t xml:space="preserve">    </w:t>
      </w:r>
      <w:r>
        <w:rPr>
          <w:rFonts w:hint="eastAsia" w:ascii="宋体" w:hAnsi="宋体" w:cs="宋体"/>
          <w:b/>
          <w:szCs w:val="21"/>
          <w:lang w:val="zh-CN"/>
        </w:rPr>
        <w:t>二、本合同总价</w:t>
      </w:r>
      <w:r>
        <w:rPr>
          <w:rFonts w:hint="eastAsia" w:ascii="宋体" w:hAnsi="宋体" w:cs="宋体"/>
          <w:szCs w:val="21"/>
          <w:lang w:val="zh-CN"/>
        </w:rPr>
        <w:t>：</w:t>
      </w:r>
      <w:r>
        <w:rPr>
          <w:rFonts w:ascii="宋体" w:hAnsi="宋体" w:cs="宋体"/>
          <w:szCs w:val="21"/>
          <w:u w:val="single"/>
          <w:lang w:val="zh-CN"/>
        </w:rPr>
        <w:t xml:space="preserve">              </w:t>
      </w:r>
      <w:r>
        <w:rPr>
          <w:rFonts w:hint="eastAsia" w:ascii="宋体" w:hAnsi="宋体" w:cs="宋体"/>
          <w:szCs w:val="21"/>
          <w:lang w:val="zh-CN"/>
        </w:rPr>
        <w:t>元（人民币）（大写：</w:t>
      </w:r>
      <w:r>
        <w:rPr>
          <w:rFonts w:ascii="宋体" w:hAnsi="宋体" w:cs="宋体"/>
          <w:szCs w:val="21"/>
          <w:u w:val="single"/>
          <w:lang w:val="zh-CN"/>
        </w:rPr>
        <w:t xml:space="preserve">                     </w:t>
      </w:r>
      <w:r>
        <w:rPr>
          <w:rFonts w:hint="eastAsia" w:ascii="宋体" w:hAnsi="宋体" w:cs="宋体"/>
          <w:szCs w:val="21"/>
          <w:lang w:val="zh-CN"/>
        </w:rPr>
        <w:t>元）。供货范围、技术规格、及分项价格如下：</w:t>
      </w:r>
      <w:r>
        <w:rPr>
          <w:rFonts w:ascii="宋体" w:hAnsi="宋体" w:cs="宋体"/>
          <w:szCs w:val="21"/>
          <w:lang w:val="zh-CN"/>
        </w:rPr>
        <w:t xml:space="preserve">                      </w:t>
      </w:r>
      <w:r>
        <w:rPr>
          <w:rFonts w:hint="eastAsia" w:ascii="宋体" w:hAnsi="宋体" w:cs="宋体"/>
          <w:szCs w:val="21"/>
          <w:lang w:val="zh-CN"/>
        </w:rPr>
        <w:t>单位：人民币元</w:t>
      </w:r>
    </w:p>
    <w:tbl>
      <w:tblPr>
        <w:tblStyle w:val="17"/>
        <w:tblW w:w="9876" w:type="dxa"/>
        <w:jc w:val="center"/>
        <w:tblInd w:w="0" w:type="dxa"/>
        <w:tblLayout w:type="fixed"/>
        <w:tblCellMar>
          <w:top w:w="0" w:type="dxa"/>
          <w:left w:w="108" w:type="dxa"/>
          <w:bottom w:w="0" w:type="dxa"/>
          <w:right w:w="108" w:type="dxa"/>
        </w:tblCellMar>
      </w:tblPr>
      <w:tblGrid>
        <w:gridCol w:w="1215"/>
        <w:gridCol w:w="1082"/>
        <w:gridCol w:w="1082"/>
        <w:gridCol w:w="1082"/>
        <w:gridCol w:w="1082"/>
        <w:gridCol w:w="1082"/>
        <w:gridCol w:w="1082"/>
        <w:gridCol w:w="1082"/>
        <w:gridCol w:w="1087"/>
      </w:tblGrid>
      <w:tr>
        <w:tblPrEx>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lang w:val="zh-CN"/>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lang w:val="zh-CN"/>
              </w:rPr>
            </w:pPr>
          </w:p>
        </w:tc>
        <w:tc>
          <w:tcPr>
            <w:tcW w:w="1082"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hAnsi="宋体" w:cs="宋体"/>
                <w:szCs w:val="21"/>
                <w:lang w:val="zh-CN"/>
              </w:rPr>
            </w:pPr>
          </w:p>
        </w:tc>
        <w:tc>
          <w:tcPr>
            <w:tcW w:w="1087"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hAnsi="宋体" w:cs="宋体"/>
                <w:szCs w:val="21"/>
                <w:lang w:val="zh-CN"/>
              </w:rPr>
            </w:pPr>
          </w:p>
        </w:tc>
      </w:tr>
      <w:tr>
        <w:tblPrEx>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hAnsi="宋体" w:cs="宋体"/>
                <w:szCs w:val="21"/>
              </w:rPr>
            </w:pPr>
          </w:p>
        </w:tc>
        <w:tc>
          <w:tcPr>
            <w:tcW w:w="1087"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hAnsi="宋体" w:cs="宋体"/>
                <w:szCs w:val="21"/>
              </w:rPr>
            </w:pPr>
          </w:p>
        </w:tc>
      </w:tr>
      <w:tr>
        <w:tblPrEx>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4" w:space="0"/>
            </w:tcBorders>
            <w:vAlign w:val="top"/>
          </w:tcPr>
          <w:p>
            <w:pPr>
              <w:spacing w:line="340" w:lineRule="exact"/>
              <w:rPr>
                <w:rFonts w:ascii="宋体" w:hAnsi="宋体" w:cs="宋体"/>
                <w:szCs w:val="21"/>
              </w:rPr>
            </w:pPr>
          </w:p>
        </w:tc>
        <w:tc>
          <w:tcPr>
            <w:tcW w:w="1087" w:type="dxa"/>
            <w:tcBorders>
              <w:top w:val="single" w:color="auto" w:sz="6" w:space="0"/>
              <w:left w:val="single" w:color="auto" w:sz="4" w:space="0"/>
              <w:bottom w:val="single" w:color="auto" w:sz="6" w:space="0"/>
              <w:right w:val="single" w:color="auto" w:sz="6" w:space="0"/>
            </w:tcBorders>
            <w:vAlign w:val="top"/>
          </w:tcPr>
          <w:p>
            <w:pPr>
              <w:spacing w:line="340" w:lineRule="exact"/>
              <w:rPr>
                <w:rFonts w:ascii="宋体" w:hAnsi="宋体" w:cs="宋体"/>
                <w:szCs w:val="21"/>
              </w:rPr>
            </w:pPr>
          </w:p>
        </w:tc>
      </w:tr>
      <w:tr>
        <w:tblPrEx>
          <w:tblLayout w:type="fixed"/>
          <w:tblCellMar>
            <w:top w:w="0" w:type="dxa"/>
            <w:left w:w="108" w:type="dxa"/>
            <w:bottom w:w="0" w:type="dxa"/>
            <w:right w:w="108" w:type="dxa"/>
          </w:tblCellMar>
        </w:tblPrEx>
        <w:trPr>
          <w:jc w:val="center"/>
        </w:trPr>
        <w:tc>
          <w:tcPr>
            <w:tcW w:w="1215"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1082" w:type="dxa"/>
            <w:tcBorders>
              <w:top w:val="single" w:color="auto" w:sz="6" w:space="0"/>
              <w:left w:val="single" w:color="auto" w:sz="6" w:space="0"/>
              <w:bottom w:val="single" w:color="auto" w:sz="6" w:space="0"/>
              <w:right w:val="single" w:color="auto" w:sz="4" w:space="0"/>
            </w:tcBorders>
            <w:vAlign w:val="top"/>
          </w:tcPr>
          <w:p>
            <w:pPr>
              <w:spacing w:line="340" w:lineRule="exact"/>
              <w:rPr>
                <w:rFonts w:ascii="宋体" w:hAnsi="宋体" w:cs="宋体"/>
                <w:szCs w:val="21"/>
              </w:rPr>
            </w:pPr>
          </w:p>
        </w:tc>
        <w:tc>
          <w:tcPr>
            <w:tcW w:w="1087" w:type="dxa"/>
            <w:tcBorders>
              <w:top w:val="single" w:color="auto" w:sz="6" w:space="0"/>
              <w:left w:val="single" w:color="auto" w:sz="4" w:space="0"/>
              <w:bottom w:val="single" w:color="auto" w:sz="6" w:space="0"/>
              <w:right w:val="single" w:color="auto" w:sz="6" w:space="0"/>
            </w:tcBorders>
            <w:vAlign w:val="top"/>
          </w:tcPr>
          <w:p>
            <w:pPr>
              <w:spacing w:line="340" w:lineRule="exact"/>
              <w:rPr>
                <w:rFonts w:ascii="宋体" w:hAnsi="宋体" w:cs="宋体"/>
                <w:szCs w:val="21"/>
              </w:rPr>
            </w:pPr>
          </w:p>
        </w:tc>
      </w:tr>
      <w:tr>
        <w:tblPrEx>
          <w:tblLayout w:type="fixed"/>
          <w:tblCellMar>
            <w:top w:w="0" w:type="dxa"/>
            <w:left w:w="108" w:type="dxa"/>
            <w:bottom w:w="0" w:type="dxa"/>
            <w:right w:w="108" w:type="dxa"/>
          </w:tblCellMar>
        </w:tblPrEx>
        <w:trPr>
          <w:trHeight w:val="488" w:hRule="atLeast"/>
          <w:jc w:val="center"/>
        </w:trPr>
        <w:tc>
          <w:tcPr>
            <w:tcW w:w="1215" w:type="dxa"/>
            <w:vMerge w:val="restart"/>
            <w:tcBorders>
              <w:top w:val="single" w:color="auto" w:sz="6" w:space="0"/>
              <w:left w:val="single" w:color="auto" w:sz="6" w:space="0"/>
              <w:bottom w:val="single" w:color="auto" w:sz="6" w:space="0"/>
              <w:right w:val="single" w:color="auto" w:sz="6" w:space="0"/>
            </w:tcBorders>
            <w:vAlign w:val="center"/>
          </w:tcPr>
          <w:p>
            <w:pPr>
              <w:spacing w:line="340" w:lineRule="exact"/>
              <w:jc w:val="center"/>
              <w:rPr>
                <w:rFonts w:ascii="宋体" w:hAnsi="宋体" w:cs="宋体"/>
                <w:szCs w:val="21"/>
                <w:lang w:val="zh-CN"/>
              </w:rPr>
            </w:pPr>
            <w:r>
              <w:rPr>
                <w:rFonts w:hint="eastAsia" w:ascii="宋体" w:hAnsi="宋体" w:cs="宋体"/>
                <w:szCs w:val="21"/>
                <w:lang w:val="zh-CN"/>
              </w:rPr>
              <w:t>总价</w:t>
            </w:r>
          </w:p>
          <w:p>
            <w:pPr>
              <w:spacing w:line="340" w:lineRule="exact"/>
              <w:jc w:val="center"/>
              <w:rPr>
                <w:rFonts w:ascii="宋体" w:hAnsi="宋体" w:cs="宋体"/>
                <w:szCs w:val="21"/>
                <w:lang w:val="zh-CN"/>
              </w:rPr>
            </w:pPr>
            <w:r>
              <w:rPr>
                <w:rFonts w:hint="eastAsia" w:ascii="宋体" w:hAnsi="宋体" w:cs="宋体"/>
                <w:szCs w:val="21"/>
                <w:lang w:val="zh-CN"/>
              </w:rPr>
              <w:t>（人民币）</w:t>
            </w:r>
          </w:p>
        </w:tc>
        <w:tc>
          <w:tcPr>
            <w:tcW w:w="8661" w:type="dxa"/>
            <w:gridSpan w:val="8"/>
            <w:tcBorders>
              <w:top w:val="single" w:color="auto" w:sz="6" w:space="0"/>
              <w:left w:val="single" w:color="auto" w:sz="6" w:space="0"/>
              <w:bottom w:val="single" w:color="auto" w:sz="6" w:space="0"/>
              <w:right w:val="single" w:color="auto" w:sz="6" w:space="0"/>
            </w:tcBorders>
            <w:vAlign w:val="center"/>
          </w:tcPr>
          <w:p>
            <w:pPr>
              <w:spacing w:line="340" w:lineRule="exact"/>
              <w:jc w:val="left"/>
              <w:rPr>
                <w:rFonts w:ascii="宋体" w:hAnsi="宋体" w:cs="宋体"/>
                <w:szCs w:val="21"/>
                <w:lang w:val="zh-CN"/>
              </w:rPr>
            </w:pPr>
            <w:r>
              <w:rPr>
                <w:rFonts w:hint="eastAsia" w:ascii="宋体" w:hAnsi="宋体" w:cs="宋体"/>
                <w:szCs w:val="21"/>
                <w:lang w:val="zh-CN"/>
              </w:rPr>
              <w:t>小写：</w:t>
            </w:r>
          </w:p>
        </w:tc>
      </w:tr>
      <w:tr>
        <w:tblPrEx>
          <w:tblLayout w:type="fixed"/>
          <w:tblCellMar>
            <w:top w:w="0" w:type="dxa"/>
            <w:left w:w="108" w:type="dxa"/>
            <w:bottom w:w="0" w:type="dxa"/>
            <w:right w:w="108" w:type="dxa"/>
          </w:tblCellMar>
        </w:tblPrEx>
        <w:trPr>
          <w:trHeight w:val="370" w:hRule="atLeast"/>
          <w:jc w:val="center"/>
        </w:trPr>
        <w:tc>
          <w:tcPr>
            <w:tcW w:w="1215" w:type="dxa"/>
            <w:vMerge w:val="continue"/>
            <w:tcBorders>
              <w:top w:val="single" w:color="auto" w:sz="6" w:space="0"/>
              <w:left w:val="single" w:color="auto" w:sz="6" w:space="0"/>
              <w:bottom w:val="single" w:color="auto" w:sz="6" w:space="0"/>
              <w:right w:val="single" w:color="auto" w:sz="6" w:space="0"/>
            </w:tcBorders>
            <w:vAlign w:val="top"/>
          </w:tcPr>
          <w:p>
            <w:pPr>
              <w:spacing w:line="340" w:lineRule="exact"/>
              <w:rPr>
                <w:rFonts w:ascii="宋体" w:hAnsi="宋体" w:cs="宋体"/>
                <w:szCs w:val="21"/>
              </w:rPr>
            </w:pPr>
          </w:p>
        </w:tc>
        <w:tc>
          <w:tcPr>
            <w:tcW w:w="8661" w:type="dxa"/>
            <w:gridSpan w:val="8"/>
            <w:tcBorders>
              <w:top w:val="single" w:color="auto" w:sz="6" w:space="0"/>
              <w:left w:val="single" w:color="auto" w:sz="6" w:space="0"/>
              <w:bottom w:val="single" w:color="auto" w:sz="6" w:space="0"/>
              <w:right w:val="single" w:color="auto" w:sz="6" w:space="0"/>
            </w:tcBorders>
            <w:vAlign w:val="center"/>
          </w:tcPr>
          <w:p>
            <w:pPr>
              <w:spacing w:line="340" w:lineRule="exact"/>
              <w:jc w:val="left"/>
              <w:rPr>
                <w:rFonts w:ascii="宋体" w:hAnsi="宋体" w:cs="宋体"/>
                <w:szCs w:val="21"/>
              </w:rPr>
            </w:pPr>
            <w:r>
              <w:rPr>
                <w:rFonts w:hint="eastAsia" w:ascii="宋体" w:hAnsi="宋体" w:cs="宋体"/>
                <w:szCs w:val="21"/>
                <w:lang w:val="zh-CN"/>
              </w:rPr>
              <w:t>大写：</w:t>
            </w:r>
            <w:r>
              <w:rPr>
                <w:rFonts w:ascii="宋体" w:hAnsi="宋体" w:cs="宋体"/>
                <w:szCs w:val="21"/>
                <w:lang w:val="zh-CN"/>
              </w:rPr>
              <w:t xml:space="preserve"> </w:t>
            </w:r>
            <w:r>
              <w:rPr>
                <w:rFonts w:ascii="宋体" w:hAnsi="宋体" w:cs="宋体"/>
                <w:szCs w:val="21"/>
              </w:rPr>
              <w:t xml:space="preserve">  </w:t>
            </w:r>
            <w:r>
              <w:rPr>
                <w:rFonts w:hint="eastAsia" w:ascii="宋体" w:hAnsi="宋体" w:cs="宋体"/>
                <w:szCs w:val="21"/>
              </w:rPr>
              <w:t>佰</w:t>
            </w:r>
            <w:r>
              <w:rPr>
                <w:rFonts w:ascii="宋体" w:hAnsi="宋体" w:cs="宋体"/>
                <w:szCs w:val="21"/>
              </w:rPr>
              <w:t xml:space="preserve">   </w:t>
            </w:r>
            <w:r>
              <w:rPr>
                <w:rFonts w:hint="eastAsia" w:ascii="宋体" w:hAnsi="宋体" w:cs="宋体"/>
                <w:szCs w:val="21"/>
                <w:lang w:val="zh-CN"/>
              </w:rPr>
              <w:t>拾</w:t>
            </w:r>
            <w:r>
              <w:rPr>
                <w:rFonts w:ascii="宋体" w:hAnsi="宋体" w:cs="宋体"/>
                <w:szCs w:val="21"/>
              </w:rPr>
              <w:t xml:space="preserve">    </w:t>
            </w:r>
            <w:r>
              <w:rPr>
                <w:rFonts w:hint="eastAsia" w:ascii="宋体" w:hAnsi="宋体" w:cs="宋体"/>
                <w:szCs w:val="21"/>
                <w:lang w:val="zh-CN"/>
              </w:rPr>
              <w:t>万</w:t>
            </w:r>
            <w:r>
              <w:rPr>
                <w:rFonts w:ascii="宋体" w:hAnsi="宋体" w:cs="宋体"/>
                <w:szCs w:val="21"/>
              </w:rPr>
              <w:t xml:space="preserve">   </w:t>
            </w:r>
            <w:r>
              <w:rPr>
                <w:rFonts w:hint="eastAsia" w:ascii="宋体" w:hAnsi="宋体" w:cs="宋体"/>
                <w:szCs w:val="21"/>
                <w:lang w:val="zh-CN"/>
              </w:rPr>
              <w:t>仟</w:t>
            </w:r>
            <w:r>
              <w:rPr>
                <w:rFonts w:ascii="宋体" w:hAnsi="宋体" w:cs="宋体"/>
                <w:szCs w:val="21"/>
              </w:rPr>
              <w:t xml:space="preserve">   </w:t>
            </w:r>
            <w:r>
              <w:rPr>
                <w:rFonts w:hint="eastAsia" w:ascii="宋体" w:hAnsi="宋体" w:cs="宋体"/>
                <w:szCs w:val="21"/>
                <w:lang w:val="zh-CN"/>
              </w:rPr>
              <w:t>佰</w:t>
            </w:r>
            <w:r>
              <w:rPr>
                <w:rFonts w:ascii="宋体" w:hAnsi="宋体" w:cs="宋体"/>
                <w:szCs w:val="21"/>
              </w:rPr>
              <w:t xml:space="preserve">   </w:t>
            </w:r>
            <w:r>
              <w:rPr>
                <w:rFonts w:hint="eastAsia" w:ascii="宋体" w:hAnsi="宋体" w:cs="宋体"/>
                <w:szCs w:val="21"/>
                <w:lang w:val="zh-CN"/>
              </w:rPr>
              <w:t>拾</w:t>
            </w:r>
            <w:r>
              <w:rPr>
                <w:rFonts w:ascii="宋体" w:hAnsi="宋体" w:cs="宋体"/>
                <w:szCs w:val="21"/>
              </w:rPr>
              <w:t xml:space="preserve">   </w:t>
            </w:r>
            <w:r>
              <w:rPr>
                <w:rFonts w:hint="eastAsia" w:ascii="宋体" w:hAnsi="宋体" w:cs="宋体"/>
                <w:szCs w:val="21"/>
                <w:lang w:val="zh-CN"/>
              </w:rPr>
              <w:t>元</w:t>
            </w:r>
            <w:r>
              <w:rPr>
                <w:rFonts w:ascii="宋体" w:hAnsi="宋体" w:cs="宋体"/>
                <w:szCs w:val="21"/>
                <w:lang w:val="zh-CN"/>
              </w:rPr>
              <w:t xml:space="preserve">   </w:t>
            </w:r>
            <w:r>
              <w:rPr>
                <w:rFonts w:hint="eastAsia" w:ascii="宋体" w:hAnsi="宋体" w:cs="宋体"/>
                <w:szCs w:val="21"/>
                <w:lang w:val="zh-CN"/>
              </w:rPr>
              <w:t>角</w:t>
            </w:r>
            <w:r>
              <w:rPr>
                <w:rFonts w:ascii="宋体" w:hAnsi="宋体" w:cs="宋体"/>
                <w:szCs w:val="21"/>
                <w:lang w:val="zh-CN"/>
              </w:rPr>
              <w:t xml:space="preserve">   </w:t>
            </w:r>
            <w:r>
              <w:rPr>
                <w:rFonts w:hint="eastAsia" w:ascii="宋体" w:hAnsi="宋体" w:cs="宋体"/>
                <w:szCs w:val="21"/>
                <w:lang w:val="zh-CN"/>
              </w:rPr>
              <w:t>分</w:t>
            </w:r>
          </w:p>
        </w:tc>
      </w:tr>
    </w:tbl>
    <w:p>
      <w:pPr>
        <w:spacing w:line="340" w:lineRule="exact"/>
        <w:rPr>
          <w:rFonts w:ascii="宋体" w:cs="宋体"/>
          <w:b/>
          <w:szCs w:val="21"/>
          <w:lang w:val="zh-CN"/>
        </w:rPr>
      </w:pPr>
      <w:r>
        <w:rPr>
          <w:rFonts w:ascii="宋体" w:hAnsi="宋体" w:cs="宋体"/>
          <w:b/>
          <w:szCs w:val="21"/>
        </w:rPr>
        <w:t xml:space="preserve">    </w:t>
      </w:r>
      <w:r>
        <w:rPr>
          <w:rFonts w:hint="eastAsia" w:ascii="宋体" w:hAnsi="宋体" w:cs="宋体"/>
          <w:b/>
          <w:szCs w:val="21"/>
          <w:lang w:val="zh-CN"/>
        </w:rPr>
        <w:t>三、质量要求及供方对质量负责条件和期限：</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rPr>
        <w:t>所供货物必须首先符合有关国家强制性规定、国家（行业）标准或相关法律法规要求</w:t>
      </w:r>
      <w:r>
        <w:rPr>
          <w:rFonts w:hint="eastAsia" w:ascii="宋体" w:hAnsi="宋体" w:cs="宋体"/>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ascii="宋体" w:hAnsi="宋体" w:cs="宋体"/>
          <w:szCs w:val="21"/>
          <w:u w:val="single"/>
          <w:lang w:val="zh-CN"/>
        </w:rPr>
        <w:t xml:space="preserve">    </w:t>
      </w:r>
      <w:r>
        <w:rPr>
          <w:rFonts w:hint="eastAsia" w:ascii="宋体" w:hAnsi="宋体" w:cs="宋体"/>
          <w:szCs w:val="21"/>
          <w:lang w:val="zh-CN"/>
        </w:rPr>
        <w:t>日内以书面形式向供方提出，需安装调试成套设备的提出异议的期限为</w:t>
      </w:r>
      <w:r>
        <w:rPr>
          <w:rFonts w:ascii="宋体" w:hAnsi="宋体" w:cs="宋体"/>
          <w:szCs w:val="21"/>
          <w:u w:val="single"/>
          <w:lang w:val="zh-CN"/>
        </w:rPr>
        <w:t xml:space="preserve">     </w:t>
      </w:r>
      <w:r>
        <w:rPr>
          <w:rFonts w:hint="eastAsia" w:ascii="宋体" w:hAnsi="宋体" w:cs="宋体"/>
          <w:szCs w:val="21"/>
          <w:lang w:val="zh-CN"/>
        </w:rPr>
        <w:t>日。</w:t>
      </w:r>
    </w:p>
    <w:p>
      <w:pPr>
        <w:spacing w:line="340" w:lineRule="exact"/>
        <w:rPr>
          <w:rFonts w:ascii="宋体" w:cs="宋体"/>
          <w:b/>
          <w:szCs w:val="21"/>
          <w:lang w:val="zh-CN"/>
        </w:rPr>
      </w:pPr>
      <w:r>
        <w:rPr>
          <w:rFonts w:ascii="宋体" w:hAnsi="宋体" w:cs="宋体"/>
          <w:b/>
          <w:szCs w:val="21"/>
        </w:rPr>
        <w:t xml:space="preserve">    </w:t>
      </w:r>
      <w:r>
        <w:rPr>
          <w:rFonts w:hint="eastAsia" w:ascii="宋体" w:hAnsi="宋体" w:cs="宋体"/>
          <w:b/>
          <w:szCs w:val="21"/>
          <w:lang w:val="zh-CN"/>
        </w:rPr>
        <w:t>四、售后服务承诺：</w:t>
      </w:r>
    </w:p>
    <w:p>
      <w:pPr>
        <w:spacing w:line="340" w:lineRule="exact"/>
        <w:rPr>
          <w:rFonts w:ascii="宋体" w:cs="宋体"/>
          <w:szCs w:val="21"/>
          <w:u w:val="single"/>
          <w:lang w:val="zh-CN"/>
        </w:rPr>
      </w:pPr>
      <w:r>
        <w:rPr>
          <w:rFonts w:ascii="宋体" w:hAnsi="宋体" w:cs="宋体"/>
          <w:szCs w:val="21"/>
        </w:rPr>
        <w:t xml:space="preserve">    </w:t>
      </w:r>
      <w:r>
        <w:rPr>
          <w:rFonts w:hint="eastAsia" w:ascii="宋体" w:hAnsi="宋体" w:cs="宋体"/>
          <w:szCs w:val="21"/>
          <w:lang w:val="zh-CN"/>
        </w:rPr>
        <w:t>售后服务响应时间：</w:t>
      </w:r>
      <w:r>
        <w:rPr>
          <w:rFonts w:ascii="宋体" w:hAnsi="宋体" w:cs="宋体"/>
          <w:szCs w:val="21"/>
          <w:lang w:val="zh-CN"/>
        </w:rPr>
        <w:t xml:space="preserve"> </w:t>
      </w:r>
      <w:r>
        <w:rPr>
          <w:rFonts w:ascii="宋体" w:hAnsi="宋体" w:cs="宋体"/>
          <w:szCs w:val="21"/>
          <w:u w:val="single"/>
          <w:lang w:val="zh-CN"/>
        </w:rPr>
        <w:t xml:space="preserve">                 </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lang w:val="zh-CN"/>
        </w:rPr>
        <w:t>解决问题时间：</w:t>
      </w:r>
      <w:r>
        <w:rPr>
          <w:rFonts w:ascii="宋体" w:hAnsi="宋体" w:cs="宋体"/>
          <w:szCs w:val="21"/>
          <w:u w:val="single"/>
          <w:lang w:val="zh-CN"/>
        </w:rPr>
        <w:t xml:space="preserve">                      </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lang w:val="zh-CN"/>
        </w:rPr>
        <w:t>售后服务机构名称、地址及联系方式：</w:t>
      </w:r>
      <w:r>
        <w:rPr>
          <w:rFonts w:ascii="宋体" w:hAnsi="宋体" w:cs="宋体"/>
          <w:szCs w:val="21"/>
          <w:u w:val="single"/>
          <w:lang w:val="zh-CN"/>
        </w:rPr>
        <w:t xml:space="preserve">           </w:t>
      </w:r>
    </w:p>
    <w:p>
      <w:pPr>
        <w:spacing w:line="340" w:lineRule="exact"/>
        <w:ind w:firstLine="420" w:firstLineChars="200"/>
        <w:rPr>
          <w:rFonts w:ascii="宋体" w:cs="宋体"/>
          <w:szCs w:val="21"/>
          <w:u w:val="single"/>
          <w:lang w:val="zh-CN"/>
        </w:rPr>
      </w:pPr>
      <w:r>
        <w:rPr>
          <w:rFonts w:hint="eastAsia" w:ascii="宋体" w:hAnsi="宋体" w:cs="宋体"/>
          <w:szCs w:val="21"/>
          <w:lang w:val="zh-CN"/>
        </w:rPr>
        <w:t>其他服务承诺：</w:t>
      </w:r>
      <w:r>
        <w:rPr>
          <w:rFonts w:ascii="宋体" w:hAnsi="宋体" w:cs="宋体"/>
          <w:szCs w:val="21"/>
          <w:u w:val="single"/>
          <w:lang w:val="zh-CN"/>
        </w:rPr>
        <w:t xml:space="preserve">                               </w:t>
      </w:r>
    </w:p>
    <w:p>
      <w:pPr>
        <w:spacing w:line="340" w:lineRule="exact"/>
        <w:ind w:firstLine="422" w:firstLineChars="200"/>
        <w:rPr>
          <w:rFonts w:ascii="宋体" w:cs="宋体"/>
          <w:szCs w:val="21"/>
          <w:lang w:val="zh-CN"/>
        </w:rPr>
      </w:pPr>
      <w:r>
        <w:rPr>
          <w:rFonts w:hint="eastAsia" w:ascii="宋体" w:hAnsi="宋体" w:cs="宋体"/>
          <w:b/>
          <w:szCs w:val="21"/>
          <w:lang w:val="zh-CN"/>
        </w:rPr>
        <w:t>五、合同履行地点及进度</w:t>
      </w:r>
      <w:r>
        <w:rPr>
          <w:rFonts w:hint="eastAsia" w:ascii="宋体" w:hAnsi="宋体" w:cs="宋体"/>
          <w:szCs w:val="21"/>
          <w:lang w:val="zh-CN"/>
        </w:rPr>
        <w:t>：</w:t>
      </w:r>
    </w:p>
    <w:p>
      <w:pPr>
        <w:spacing w:line="340" w:lineRule="exact"/>
        <w:rPr>
          <w:rFonts w:ascii="宋体" w:cs="宋体"/>
          <w:b/>
          <w:szCs w:val="21"/>
          <w:lang w:val="zh-CN"/>
        </w:rPr>
      </w:pPr>
      <w:r>
        <w:rPr>
          <w:rFonts w:ascii="宋体" w:hAnsi="宋体" w:cs="宋体"/>
          <w:szCs w:val="21"/>
        </w:rPr>
        <w:t xml:space="preserve">    </w:t>
      </w:r>
      <w:r>
        <w:rPr>
          <w:rFonts w:hint="eastAsia" w:ascii="宋体" w:hAnsi="宋体" w:cs="宋体"/>
          <w:szCs w:val="21"/>
          <w:lang w:val="zh-CN"/>
        </w:rPr>
        <w:t>合同生效后，供方应于</w:t>
      </w:r>
      <w:r>
        <w:rPr>
          <w:rFonts w:ascii="宋体" w:hAnsi="宋体" w:cs="宋体"/>
          <w:szCs w:val="21"/>
          <w:u w:val="single"/>
          <w:lang w:val="zh-CN"/>
        </w:rPr>
        <w:t xml:space="preserve">        </w:t>
      </w:r>
      <w:r>
        <w:rPr>
          <w:rFonts w:hint="eastAsia" w:ascii="宋体" w:hAnsi="宋体" w:cs="宋体"/>
          <w:szCs w:val="21"/>
          <w:lang w:val="zh-CN"/>
        </w:rPr>
        <w:t>年</w:t>
      </w:r>
      <w:r>
        <w:rPr>
          <w:rFonts w:ascii="宋体" w:hAnsi="宋体" w:cs="宋体"/>
          <w:szCs w:val="21"/>
          <w:u w:val="single"/>
          <w:lang w:val="zh-CN"/>
        </w:rPr>
        <w:t xml:space="preserve">    </w:t>
      </w:r>
      <w:r>
        <w:rPr>
          <w:rFonts w:hint="eastAsia" w:ascii="宋体" w:hAnsi="宋体" w:cs="宋体"/>
          <w:szCs w:val="21"/>
          <w:lang w:val="zh-CN"/>
        </w:rPr>
        <w:t>月</w:t>
      </w:r>
      <w:r>
        <w:rPr>
          <w:rFonts w:ascii="宋体" w:hAnsi="宋体" w:cs="宋体"/>
          <w:szCs w:val="21"/>
          <w:u w:val="single"/>
          <w:lang w:val="zh-CN"/>
        </w:rPr>
        <w:t xml:space="preserve">   </w:t>
      </w:r>
      <w:r>
        <w:rPr>
          <w:rFonts w:hint="eastAsia" w:ascii="宋体" w:hAnsi="宋体" w:cs="宋体"/>
          <w:szCs w:val="21"/>
          <w:lang w:val="zh-CN"/>
        </w:rPr>
        <w:t>日前按需方要求在</w:t>
      </w:r>
      <w:r>
        <w:rPr>
          <w:rFonts w:ascii="宋体" w:hAnsi="宋体" w:cs="宋体"/>
          <w:szCs w:val="21"/>
          <w:u w:val="single"/>
          <w:lang w:val="zh-CN"/>
        </w:rPr>
        <w:t xml:space="preserve">        </w:t>
      </w:r>
      <w:r>
        <w:rPr>
          <w:rFonts w:hint="eastAsia" w:ascii="宋体" w:hAnsi="宋体" w:cs="宋体"/>
          <w:szCs w:val="21"/>
          <w:u w:val="single"/>
          <w:lang w:val="zh-CN"/>
        </w:rPr>
        <w:t>（</w:t>
      </w:r>
      <w:r>
        <w:rPr>
          <w:rFonts w:hint="eastAsia" w:ascii="宋体" w:hAnsi="宋体" w:cs="宋体"/>
          <w:szCs w:val="21"/>
          <w:lang w:val="zh-CN"/>
        </w:rPr>
        <w:t>需方指定的地点）完成本项目的交货、安装、调试（或施工）。货物运送的费用由供方负责。需方应在货物到达指定地点后，提供符合安装条件的场地、电源、环境等。</w:t>
      </w:r>
    </w:p>
    <w:p>
      <w:pPr>
        <w:spacing w:line="340" w:lineRule="exact"/>
        <w:rPr>
          <w:rFonts w:ascii="宋体" w:cs="宋体"/>
          <w:szCs w:val="21"/>
          <w:lang w:val="zh-CN"/>
        </w:rPr>
      </w:pPr>
      <w:r>
        <w:rPr>
          <w:rFonts w:ascii="宋体" w:hAnsi="宋体" w:cs="宋体"/>
          <w:b/>
          <w:szCs w:val="21"/>
        </w:rPr>
        <w:t xml:space="preserve">    </w:t>
      </w:r>
      <w:r>
        <w:rPr>
          <w:rFonts w:hint="eastAsia" w:ascii="宋体" w:hAnsi="宋体" w:cs="宋体"/>
          <w:b/>
          <w:szCs w:val="21"/>
          <w:lang w:val="zh-CN"/>
        </w:rPr>
        <w:t>六、资料</w:t>
      </w:r>
      <w:r>
        <w:rPr>
          <w:rFonts w:hint="eastAsia" w:ascii="宋体" w:hAnsi="宋体" w:cs="宋体"/>
          <w:szCs w:val="21"/>
          <w:lang w:val="zh-CN"/>
        </w:rPr>
        <w:t>：供方在交付货物时应向需方提供货物的使用说明、合格证书及其它相关资料，否则按不能交货对待。</w:t>
      </w:r>
    </w:p>
    <w:p>
      <w:pPr>
        <w:spacing w:line="340" w:lineRule="exact"/>
        <w:rPr>
          <w:rFonts w:ascii="宋体" w:cs="宋体"/>
          <w:b/>
          <w:szCs w:val="21"/>
          <w:lang w:val="zh-CN"/>
        </w:rPr>
      </w:pPr>
      <w:r>
        <w:rPr>
          <w:rFonts w:ascii="宋体" w:hAnsi="宋体" w:cs="宋体"/>
          <w:b/>
          <w:szCs w:val="21"/>
        </w:rPr>
        <w:t xml:space="preserve">    </w:t>
      </w:r>
      <w:r>
        <w:rPr>
          <w:rFonts w:hint="eastAsia" w:ascii="宋体" w:hAnsi="宋体" w:cs="宋体"/>
          <w:b/>
          <w:szCs w:val="21"/>
          <w:lang w:val="zh-CN"/>
        </w:rPr>
        <w:t>七、验收要求。</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1</w:t>
      </w:r>
      <w:r>
        <w:rPr>
          <w:rFonts w:hint="eastAsia" w:ascii="宋体" w:hAnsi="宋体" w:cs="宋体"/>
          <w:szCs w:val="21"/>
          <w:lang w:val="zh-CN"/>
        </w:rPr>
        <w:t>、供方履约完毕及时向需方提出验收申请。</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2</w:t>
      </w:r>
      <w:r>
        <w:rPr>
          <w:rFonts w:hint="eastAsia" w:ascii="宋体" w:hAnsi="宋体" w:cs="宋体"/>
          <w:szCs w:val="21"/>
          <w:lang w:val="zh-CN"/>
        </w:rPr>
        <w:t>、需方在收到供方验收申请后</w:t>
      </w:r>
      <w:r>
        <w:rPr>
          <w:rFonts w:ascii="宋体" w:hAnsi="宋体" w:cs="宋体"/>
          <w:szCs w:val="21"/>
          <w:u w:val="single"/>
          <w:lang w:val="zh-CN"/>
        </w:rPr>
        <w:t xml:space="preserve">   </w:t>
      </w:r>
      <w:r>
        <w:rPr>
          <w:rFonts w:hint="eastAsia" w:ascii="宋体" w:hAnsi="宋体" w:cs="宋体"/>
          <w:szCs w:val="21"/>
          <w:lang w:val="zh-CN"/>
        </w:rPr>
        <w:t>个工作日内组织验收。按照招标文件规定、中标供应商投标文件承诺，及国家有关规定认真组织验收工作。</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3</w:t>
      </w:r>
      <w:r>
        <w:rPr>
          <w:rFonts w:hint="eastAsia" w:ascii="宋体" w:hAnsi="宋体" w:cs="宋体"/>
          <w:szCs w:val="21"/>
          <w:lang w:val="zh-CN"/>
        </w:rPr>
        <w:t>、验收合格后</w:t>
      </w:r>
      <w:r>
        <w:rPr>
          <w:rFonts w:ascii="宋体" w:hAnsi="宋体" w:cs="宋体"/>
          <w:szCs w:val="21"/>
          <w:u w:val="single"/>
          <w:lang w:val="zh-CN"/>
        </w:rPr>
        <w:t xml:space="preserve">    </w:t>
      </w:r>
      <w:r>
        <w:rPr>
          <w:rFonts w:hint="eastAsia" w:ascii="宋体" w:hAnsi="宋体" w:cs="宋体"/>
          <w:szCs w:val="21"/>
          <w:lang w:val="zh-CN"/>
        </w:rPr>
        <w:t>日内，需方出具《温县政府采购验收报告》。</w:t>
      </w:r>
    </w:p>
    <w:p>
      <w:pPr>
        <w:spacing w:line="340" w:lineRule="exact"/>
        <w:rPr>
          <w:rFonts w:ascii="宋体" w:cs="宋体"/>
          <w:b/>
          <w:szCs w:val="21"/>
        </w:rPr>
      </w:pPr>
      <w:r>
        <w:rPr>
          <w:rFonts w:ascii="宋体" w:hAnsi="宋体" w:cs="宋体"/>
          <w:b/>
          <w:szCs w:val="21"/>
        </w:rPr>
        <w:t xml:space="preserve">    </w:t>
      </w:r>
      <w:r>
        <w:rPr>
          <w:rFonts w:hint="eastAsia" w:ascii="宋体" w:hAnsi="宋体" w:cs="宋体"/>
          <w:b/>
          <w:szCs w:val="21"/>
          <w:lang w:val="zh-CN"/>
        </w:rPr>
        <w:t>八、付款程序、方式及期限</w:t>
      </w:r>
      <w:r>
        <w:rPr>
          <w:rFonts w:hint="eastAsia" w:ascii="宋体" w:hAnsi="宋体" w:cs="宋体"/>
          <w:b/>
          <w:szCs w:val="21"/>
        </w:rPr>
        <w:t>：</w:t>
      </w:r>
    </w:p>
    <w:p>
      <w:pPr>
        <w:spacing w:line="440" w:lineRule="exact"/>
        <w:rPr>
          <w:rFonts w:ascii="宋体" w:hAnsi="宋体" w:cs="宋体"/>
          <w:color w:val="auto"/>
          <w:szCs w:val="21"/>
          <w:lang w:val="zh-CN"/>
        </w:rPr>
      </w:pPr>
      <w:r>
        <w:rPr>
          <w:rFonts w:hint="eastAsia" w:ascii="宋体" w:hAnsi="宋体" w:cs="宋体"/>
          <w:color w:val="auto"/>
          <w:szCs w:val="21"/>
        </w:rPr>
        <w:t>竣工验收合格后付至合同总价款的9</w:t>
      </w:r>
      <w:r>
        <w:rPr>
          <w:rFonts w:hint="eastAsia" w:ascii="宋体" w:hAnsi="宋体" w:cs="宋体"/>
          <w:color w:val="auto"/>
          <w:szCs w:val="21"/>
          <w:lang w:val="en-US" w:eastAsia="zh-CN"/>
        </w:rPr>
        <w:t>0</w:t>
      </w:r>
      <w:r>
        <w:rPr>
          <w:rFonts w:hint="eastAsia" w:ascii="宋体" w:hAnsi="宋体" w:cs="宋体"/>
          <w:color w:val="auto"/>
          <w:szCs w:val="21"/>
        </w:rPr>
        <w:t>%，剩余</w:t>
      </w:r>
      <w:r>
        <w:rPr>
          <w:rFonts w:hint="eastAsia" w:ascii="宋体" w:hAnsi="宋体" w:cs="宋体"/>
          <w:color w:val="auto"/>
          <w:szCs w:val="21"/>
          <w:lang w:val="en-US" w:eastAsia="zh-CN"/>
        </w:rPr>
        <w:t>10</w:t>
      </w:r>
      <w:r>
        <w:rPr>
          <w:rFonts w:hint="eastAsia" w:ascii="宋体" w:hAnsi="宋体" w:cs="宋体"/>
          <w:color w:val="auto"/>
          <w:szCs w:val="21"/>
        </w:rPr>
        <w:t>%作为质保金，</w:t>
      </w:r>
      <w:r>
        <w:rPr>
          <w:rFonts w:hint="eastAsia" w:ascii="宋体" w:hAnsi="宋体" w:cs="宋体"/>
          <w:color w:val="auto"/>
          <w:szCs w:val="21"/>
          <w:lang w:eastAsia="zh-CN"/>
        </w:rPr>
        <w:t>一</w:t>
      </w:r>
      <w:r>
        <w:rPr>
          <w:rFonts w:hint="eastAsia" w:ascii="宋体" w:hAnsi="宋体" w:cs="宋体"/>
          <w:color w:val="auto"/>
          <w:szCs w:val="21"/>
        </w:rPr>
        <w:t>年后无质量问题一次性付清。</w:t>
      </w:r>
    </w:p>
    <w:p>
      <w:pPr>
        <w:spacing w:line="340" w:lineRule="exact"/>
        <w:rPr>
          <w:rFonts w:ascii="宋体" w:cs="宋体"/>
          <w:b/>
          <w:szCs w:val="21"/>
          <w:lang w:val="zh-CN"/>
        </w:rPr>
      </w:pPr>
      <w:r>
        <w:rPr>
          <w:rFonts w:ascii="宋体" w:hAnsi="宋体" w:cs="宋体"/>
          <w:b/>
          <w:szCs w:val="21"/>
        </w:rPr>
        <w:t xml:space="preserve">    </w:t>
      </w:r>
      <w:r>
        <w:rPr>
          <w:rFonts w:hint="eastAsia" w:ascii="宋体" w:hAnsi="宋体" w:cs="宋体"/>
          <w:b/>
          <w:szCs w:val="21"/>
          <w:lang w:val="zh-CN"/>
        </w:rPr>
        <w:t>九、违约责任</w:t>
      </w:r>
    </w:p>
    <w:p>
      <w:pPr>
        <w:spacing w:line="340" w:lineRule="exact"/>
        <w:rPr>
          <w:rFonts w:ascii="宋体" w:cs="宋体"/>
          <w:szCs w:val="21"/>
          <w:lang w:val="zh-CN"/>
        </w:rPr>
      </w:pPr>
      <w:r>
        <w:rPr>
          <w:rFonts w:ascii="宋体" w:hAnsi="宋体" w:cs="宋体"/>
          <w:szCs w:val="21"/>
        </w:rPr>
        <w:t xml:space="preserve">    </w:t>
      </w:r>
      <w:r>
        <w:rPr>
          <w:rFonts w:hint="eastAsia" w:ascii="宋体" w:hAnsi="宋体" w:cs="宋体"/>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szCs w:val="21"/>
          <w:lang w:val="zh-CN"/>
        </w:rPr>
        <w:t xml:space="preserve"> </w:t>
      </w:r>
      <w:r>
        <w:rPr>
          <w:rFonts w:ascii="宋体" w:hAnsi="宋体" w:cs="宋体"/>
          <w:szCs w:val="21"/>
          <w:u w:val="single"/>
          <w:lang w:val="zh-CN"/>
        </w:rPr>
        <w:t xml:space="preserve"> 10 </w:t>
      </w:r>
      <w:r>
        <w:rPr>
          <w:rFonts w:ascii="宋体" w:hAnsi="宋体" w:cs="宋体"/>
          <w:szCs w:val="21"/>
          <w:lang w:val="zh-CN"/>
        </w:rPr>
        <w:t xml:space="preserve"> %</w:t>
      </w:r>
      <w:r>
        <w:rPr>
          <w:rFonts w:hint="eastAsia" w:ascii="宋体" w:hAnsi="宋体" w:cs="宋体"/>
          <w:szCs w:val="21"/>
          <w:lang w:val="zh-CN"/>
        </w:rPr>
        <w:t>的违约金；需方并有权解除合同，要求供方赔偿损失。供方如逾期交付的，每逾期一日供方应向需方支付合同金额的</w:t>
      </w:r>
      <w:r>
        <w:rPr>
          <w:rFonts w:ascii="宋体" w:hAnsi="宋体" w:cs="宋体"/>
          <w:szCs w:val="21"/>
          <w:u w:val="single"/>
          <w:lang w:val="zh-CN"/>
        </w:rPr>
        <w:t xml:space="preserve">  0.1 %</w:t>
      </w:r>
      <w:r>
        <w:rPr>
          <w:rFonts w:hint="eastAsia" w:ascii="宋体" w:hAnsi="宋体" w:cs="宋体"/>
          <w:szCs w:val="21"/>
          <w:lang w:val="zh-CN"/>
        </w:rPr>
        <w:t>的违约金。逾期交付的违约金总额不超过合同总金额的</w:t>
      </w:r>
      <w:r>
        <w:rPr>
          <w:rFonts w:ascii="宋体" w:hAnsi="宋体" w:cs="宋体"/>
          <w:szCs w:val="21"/>
          <w:u w:val="single"/>
          <w:lang w:val="zh-CN"/>
        </w:rPr>
        <w:t>20%</w:t>
      </w:r>
      <w:r>
        <w:rPr>
          <w:rFonts w:hint="eastAsia" w:ascii="宋体" w:hAnsi="宋体" w:cs="宋体"/>
          <w:szCs w:val="21"/>
          <w:u w:val="single"/>
          <w:lang w:val="zh-CN"/>
        </w:rPr>
        <w:t>。</w:t>
      </w:r>
      <w:r>
        <w:rPr>
          <w:rFonts w:hint="eastAsia" w:ascii="宋体" w:hAnsi="宋体" w:cs="宋体"/>
          <w:szCs w:val="21"/>
          <w:lang w:val="zh-CN"/>
        </w:rPr>
        <w:t>逾期超过</w:t>
      </w:r>
      <w:r>
        <w:rPr>
          <w:rFonts w:ascii="宋体" w:hAnsi="宋体" w:cs="宋体"/>
          <w:szCs w:val="21"/>
          <w:lang w:val="zh-CN"/>
        </w:rPr>
        <w:t xml:space="preserve"> </w:t>
      </w:r>
      <w:r>
        <w:rPr>
          <w:rFonts w:ascii="宋体" w:hAnsi="宋体" w:cs="宋体"/>
          <w:szCs w:val="21"/>
          <w:u w:val="single"/>
          <w:lang w:val="zh-CN"/>
        </w:rPr>
        <w:t xml:space="preserve">   </w:t>
      </w:r>
      <w:r>
        <w:rPr>
          <w:rFonts w:hint="eastAsia" w:ascii="宋体" w:hAnsi="宋体" w:cs="宋体"/>
          <w:szCs w:val="21"/>
          <w:lang w:val="zh-CN"/>
        </w:rPr>
        <w:t>日的，需方有权解除合同或者选择继续履行；需方要求供方继续履行合同的，不影响需方向供方主张违约责任。</w:t>
      </w:r>
    </w:p>
    <w:p>
      <w:pPr>
        <w:spacing w:line="340" w:lineRule="exact"/>
        <w:rPr>
          <w:rFonts w:ascii="宋体" w:cs="宋体"/>
          <w:szCs w:val="21"/>
          <w:lang w:val="zh-CN"/>
        </w:rPr>
      </w:pPr>
      <w:r>
        <w:rPr>
          <w:rFonts w:hint="eastAsia" w:ascii="宋体" w:hAnsi="宋体" w:cs="宋体"/>
          <w:szCs w:val="21"/>
          <w:lang w:val="zh-CN"/>
        </w:rPr>
        <w:t>如需方违约，按合同一般条款执行。</w:t>
      </w:r>
    </w:p>
    <w:p>
      <w:pPr>
        <w:spacing w:line="340" w:lineRule="exact"/>
        <w:rPr>
          <w:rFonts w:ascii="宋体" w:cs="宋体"/>
          <w:szCs w:val="21"/>
          <w:lang w:val="zh-CN"/>
        </w:rPr>
      </w:pPr>
      <w:r>
        <w:rPr>
          <w:rFonts w:ascii="宋体" w:hAnsi="宋体" w:cs="宋体"/>
          <w:b/>
          <w:szCs w:val="21"/>
        </w:rPr>
        <w:t xml:space="preserve">    </w:t>
      </w:r>
      <w:r>
        <w:rPr>
          <w:rFonts w:hint="eastAsia" w:ascii="宋体" w:hAnsi="宋体" w:cs="宋体"/>
          <w:b/>
          <w:szCs w:val="21"/>
          <w:lang w:val="zh-CN"/>
        </w:rPr>
        <w:t>十、争议的解决</w:t>
      </w:r>
      <w:r>
        <w:rPr>
          <w:rFonts w:hint="eastAsia" w:ascii="宋体" w:hAnsi="宋体" w:cs="宋体"/>
          <w:szCs w:val="21"/>
          <w:lang w:val="zh-CN"/>
        </w:rPr>
        <w:t>：</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1</w:t>
      </w:r>
      <w:r>
        <w:rPr>
          <w:rFonts w:hint="eastAsia" w:ascii="宋体" w:hAnsi="宋体" w:cs="宋体"/>
          <w:szCs w:val="21"/>
          <w:lang w:val="zh-CN"/>
        </w:rPr>
        <w:t>、双方友好协商；</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2</w:t>
      </w:r>
      <w:r>
        <w:rPr>
          <w:rFonts w:hint="eastAsia" w:ascii="宋体" w:hAnsi="宋体" w:cs="宋体"/>
          <w:szCs w:val="21"/>
          <w:lang w:val="zh-CN"/>
        </w:rPr>
        <w:t>、提请主管部门进行调解；</w:t>
      </w:r>
    </w:p>
    <w:p>
      <w:pPr>
        <w:spacing w:line="340" w:lineRule="exact"/>
        <w:rPr>
          <w:rFonts w:ascii="宋体" w:cs="宋体"/>
          <w:szCs w:val="21"/>
          <w:lang w:val="zh-CN"/>
        </w:rPr>
      </w:pPr>
      <w:r>
        <w:rPr>
          <w:rFonts w:ascii="宋体" w:hAnsi="宋体" w:cs="宋体"/>
          <w:szCs w:val="21"/>
        </w:rPr>
        <w:t xml:space="preserve">    </w:t>
      </w:r>
      <w:r>
        <w:rPr>
          <w:rFonts w:ascii="宋体" w:hAnsi="宋体" w:cs="宋体"/>
          <w:szCs w:val="21"/>
          <w:lang w:val="zh-CN"/>
        </w:rPr>
        <w:t>3</w:t>
      </w:r>
      <w:r>
        <w:rPr>
          <w:rFonts w:hint="eastAsia" w:ascii="宋体" w:hAnsi="宋体" w:cs="宋体"/>
          <w:szCs w:val="21"/>
          <w:lang w:val="zh-CN"/>
        </w:rPr>
        <w:t>、由需方所在地人民法院诉讼管辖。</w:t>
      </w:r>
    </w:p>
    <w:p>
      <w:pPr>
        <w:spacing w:line="340" w:lineRule="exact"/>
        <w:rPr>
          <w:rFonts w:ascii="宋体" w:cs="宋体"/>
          <w:b/>
          <w:szCs w:val="21"/>
        </w:rPr>
      </w:pPr>
      <w:r>
        <w:rPr>
          <w:rFonts w:ascii="宋体" w:hAnsi="宋体" w:cs="宋体"/>
          <w:b/>
          <w:szCs w:val="21"/>
        </w:rPr>
        <w:t xml:space="preserve">    </w:t>
      </w:r>
      <w:r>
        <w:rPr>
          <w:rFonts w:hint="eastAsia" w:ascii="宋体" w:hAnsi="宋体" w:cs="宋体"/>
          <w:b/>
          <w:szCs w:val="21"/>
        </w:rPr>
        <w:t>十一、合同生效、备案及其它</w:t>
      </w:r>
    </w:p>
    <w:p>
      <w:pPr>
        <w:spacing w:line="340" w:lineRule="exact"/>
        <w:rPr>
          <w:rFonts w:ascii="宋体" w:cs="宋体"/>
          <w:szCs w:val="21"/>
        </w:rPr>
      </w:pPr>
      <w:r>
        <w:rPr>
          <w:rFonts w:ascii="宋体" w:hAnsi="宋体" w:cs="宋体"/>
          <w:b/>
          <w:szCs w:val="21"/>
        </w:rPr>
        <w:t xml:space="preserve">    </w:t>
      </w:r>
      <w:r>
        <w:rPr>
          <w:rFonts w:ascii="宋体" w:hAnsi="宋体" w:cs="宋体"/>
          <w:szCs w:val="21"/>
        </w:rPr>
        <w:t>1</w:t>
      </w:r>
      <w:r>
        <w:rPr>
          <w:rFonts w:hint="eastAsia" w:ascii="宋体" w:hAnsi="宋体" w:cs="宋体"/>
          <w:szCs w:val="21"/>
        </w:rPr>
        <w:t>、本合同经双方代表签字并加盖公章后生效。</w:t>
      </w:r>
    </w:p>
    <w:p>
      <w:pPr>
        <w:spacing w:line="340" w:lineRule="exact"/>
        <w:rPr>
          <w:rFonts w:ascii="宋体" w:cs="宋体"/>
          <w:szCs w:val="21"/>
        </w:rPr>
      </w:pPr>
      <w:r>
        <w:rPr>
          <w:rFonts w:ascii="宋体" w:hAnsi="宋体" w:cs="宋体"/>
          <w:szCs w:val="21"/>
        </w:rPr>
        <w:t xml:space="preserve">    2</w:t>
      </w:r>
      <w:r>
        <w:rPr>
          <w:rFonts w:hint="eastAsia" w:ascii="宋体" w:hAnsi="宋体" w:cs="宋体"/>
          <w:szCs w:val="21"/>
        </w:rPr>
        <w:t>、本合同一式五份，供需双方各持一份，在合同签订之日起七个工作日内交付温县财政局备案一份、温县公共资源交易中心存档一份，办理资金支付手续时提交一份。</w:t>
      </w:r>
    </w:p>
    <w:p>
      <w:pPr>
        <w:spacing w:line="340" w:lineRule="exact"/>
        <w:rPr>
          <w:rFonts w:ascii="宋体" w:cs="宋体"/>
          <w:szCs w:val="21"/>
        </w:rPr>
      </w:pPr>
      <w:r>
        <w:rPr>
          <w:rFonts w:ascii="宋体" w:hAnsi="宋体" w:cs="宋体"/>
          <w:szCs w:val="21"/>
        </w:rPr>
        <w:t xml:space="preserve">    3</w:t>
      </w:r>
      <w:r>
        <w:rPr>
          <w:rFonts w:hint="eastAsia" w:ascii="宋体" w:hAnsi="宋体" w:cs="宋体"/>
          <w:szCs w:val="21"/>
        </w:rPr>
        <w:t>、</w:t>
      </w:r>
      <w:r>
        <w:rPr>
          <w:rFonts w:hint="eastAsia" w:ascii="宋体" w:hAnsi="宋体" w:cs="宋体"/>
          <w:szCs w:val="21"/>
          <w:lang w:val="zh-CN"/>
        </w:rPr>
        <w:t>本合同未尽事宜，供需双方可签订补充协议，但补充协议不得违背本招标文件及供方的投标文件或报价文件的实质性约定内容。</w:t>
      </w:r>
    </w:p>
    <w:p>
      <w:pPr>
        <w:spacing w:line="340" w:lineRule="exact"/>
        <w:rPr>
          <w:rFonts w:ascii="宋体" w:cs="宋体"/>
          <w:szCs w:val="21"/>
        </w:rPr>
      </w:pP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供方（公章）：</w:t>
      </w:r>
      <w:r>
        <w:rPr>
          <w:rFonts w:ascii="宋体" w:hAnsi="宋体" w:cs="宋体"/>
          <w:szCs w:val="21"/>
        </w:rPr>
        <w:t xml:space="preserve">                          </w:t>
      </w:r>
      <w:r>
        <w:rPr>
          <w:rFonts w:hint="eastAsia" w:ascii="宋体" w:hAnsi="宋体" w:cs="宋体"/>
          <w:szCs w:val="21"/>
        </w:rPr>
        <w:t>需方（公章）：</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地址：</w:t>
      </w:r>
      <w:r>
        <w:rPr>
          <w:rFonts w:ascii="宋体" w:hAnsi="宋体" w:cs="宋体"/>
          <w:szCs w:val="21"/>
        </w:rPr>
        <w:t xml:space="preserve">                                 </w:t>
      </w:r>
      <w:r>
        <w:rPr>
          <w:rFonts w:hint="eastAsia" w:ascii="宋体" w:hAnsi="宋体" w:cs="宋体"/>
          <w:szCs w:val="21"/>
        </w:rPr>
        <w:t>地址：</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法定代表人或委托</w:t>
      </w:r>
      <w:r>
        <w:rPr>
          <w:rFonts w:ascii="宋体" w:hAnsi="宋体" w:cs="宋体"/>
          <w:szCs w:val="21"/>
        </w:rPr>
        <w:t xml:space="preserve">                       </w:t>
      </w:r>
      <w:r>
        <w:rPr>
          <w:rFonts w:hint="eastAsia" w:ascii="宋体" w:hAnsi="宋体" w:cs="宋体"/>
          <w:szCs w:val="21"/>
        </w:rPr>
        <w:t>法定代表人或委托</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代理人（签字）：</w:t>
      </w:r>
      <w:r>
        <w:rPr>
          <w:rFonts w:ascii="宋体" w:hAnsi="宋体" w:cs="宋体"/>
          <w:szCs w:val="21"/>
        </w:rPr>
        <w:t xml:space="preserve">                        </w:t>
      </w:r>
      <w:r>
        <w:rPr>
          <w:rFonts w:hint="eastAsia" w:ascii="宋体" w:hAnsi="宋体" w:cs="宋体"/>
          <w:szCs w:val="21"/>
        </w:rPr>
        <w:t>代理人（签字）：</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电话：</w:t>
      </w:r>
      <w:r>
        <w:rPr>
          <w:rFonts w:ascii="宋体" w:hAnsi="宋体" w:cs="宋体"/>
          <w:szCs w:val="21"/>
        </w:rPr>
        <w:t xml:space="preserve">                                 </w:t>
      </w:r>
      <w:r>
        <w:rPr>
          <w:rFonts w:hint="eastAsia" w:ascii="宋体" w:hAnsi="宋体" w:cs="宋体"/>
          <w:szCs w:val="21"/>
        </w:rPr>
        <w:t>电话：</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开户行：</w:t>
      </w:r>
      <w:r>
        <w:rPr>
          <w:rFonts w:ascii="宋体" w:hAnsi="宋体" w:cs="宋体"/>
          <w:szCs w:val="21"/>
        </w:rPr>
        <w:t xml:space="preserve">                               </w:t>
      </w:r>
      <w:r>
        <w:rPr>
          <w:rFonts w:hint="eastAsia" w:ascii="宋体" w:hAnsi="宋体" w:cs="宋体"/>
          <w:szCs w:val="21"/>
        </w:rPr>
        <w:t>开户行：</w:t>
      </w:r>
    </w:p>
    <w:p>
      <w:pPr>
        <w:spacing w:line="340" w:lineRule="exact"/>
        <w:rPr>
          <w:rFonts w:ascii="宋体" w:cs="宋体"/>
          <w:szCs w:val="21"/>
        </w:rPr>
      </w:pPr>
      <w:r>
        <w:rPr>
          <w:rFonts w:ascii="宋体" w:hAnsi="宋体" w:cs="宋体"/>
          <w:szCs w:val="21"/>
        </w:rPr>
        <w:t xml:space="preserve">    </w:t>
      </w:r>
      <w:r>
        <w:rPr>
          <w:rFonts w:hint="eastAsia" w:ascii="宋体" w:hAnsi="宋体" w:cs="宋体"/>
          <w:szCs w:val="21"/>
        </w:rPr>
        <w:t>账号：</w:t>
      </w:r>
      <w:r>
        <w:rPr>
          <w:rFonts w:ascii="宋体" w:hAnsi="宋体" w:cs="宋体"/>
          <w:szCs w:val="21"/>
        </w:rPr>
        <w:t xml:space="preserve">                                 </w:t>
      </w:r>
      <w:r>
        <w:rPr>
          <w:rFonts w:hint="eastAsia" w:ascii="宋体" w:hAnsi="宋体" w:cs="宋体"/>
          <w:szCs w:val="21"/>
        </w:rPr>
        <w:t>账号：</w:t>
      </w:r>
    </w:p>
    <w:p>
      <w:pPr>
        <w:spacing w:line="340" w:lineRule="exact"/>
        <w:rPr>
          <w:rFonts w:hint="eastAsia" w:ascii="宋体" w:hAnsi="宋体" w:cs="宋体"/>
          <w:sz w:val="44"/>
          <w:szCs w:val="44"/>
        </w:rPr>
      </w:pPr>
      <w:r>
        <w:rPr>
          <w:rFonts w:ascii="宋体" w:hAnsi="宋体" w:cs="宋体"/>
          <w:szCs w:val="21"/>
        </w:rPr>
        <w:t xml:space="preserve">    </w:t>
      </w:r>
      <w:r>
        <w:rPr>
          <w:rFonts w:hint="eastAsia" w:ascii="宋体" w:hAnsi="宋体" w:cs="宋体"/>
          <w:szCs w:val="21"/>
        </w:rPr>
        <w:t>签约时间：</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r>
        <w:rPr>
          <w:rFonts w:ascii="宋体" w:hAnsi="宋体" w:cs="宋体"/>
          <w:szCs w:val="21"/>
        </w:rPr>
        <w:t xml:space="preserve">       </w:t>
      </w:r>
      <w:r>
        <w:rPr>
          <w:rFonts w:hint="eastAsia" w:ascii="宋体" w:hAnsi="宋体" w:cs="宋体"/>
          <w:szCs w:val="21"/>
        </w:rPr>
        <w:t>签约时间：</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r>
        <w:rPr>
          <w:rFonts w:hint="eastAsia" w:ascii="宋体" w:hAnsi="宋体" w:cs="宋体"/>
          <w:sz w:val="44"/>
          <w:szCs w:val="44"/>
        </w:rPr>
        <w:t xml:space="preserve">         </w:t>
      </w:r>
    </w:p>
    <w:p>
      <w:pPr>
        <w:spacing w:line="360" w:lineRule="exact"/>
        <w:ind w:firstLine="315" w:firstLineChars="150"/>
        <w:rPr>
          <w:rFonts w:hint="eastAsia" w:ascii="宋体" w:hAnsi="宋体" w:cs="宋体"/>
          <w:color w:val="000000"/>
          <w:szCs w:val="21"/>
        </w:rPr>
      </w:pPr>
    </w:p>
    <w:bookmarkEnd w:id="180"/>
    <w:bookmarkEnd w:id="181"/>
    <w:bookmarkEnd w:id="182"/>
    <w:bookmarkEnd w:id="183"/>
    <w:bookmarkEnd w:id="184"/>
    <w:p>
      <w:pPr>
        <w:pStyle w:val="2"/>
        <w:spacing w:line="720" w:lineRule="exact"/>
        <w:jc w:val="both"/>
        <w:rPr>
          <w:rFonts w:hint="eastAsia" w:ascii="宋体" w:cs="宋体"/>
        </w:rPr>
      </w:pPr>
      <w:bookmarkStart w:id="205" w:name="_Toc371425856"/>
      <w:bookmarkStart w:id="206" w:name="_Toc25001"/>
      <w:bookmarkStart w:id="207" w:name="_Toc7743"/>
      <w:bookmarkStart w:id="208" w:name="_Toc20872"/>
      <w:bookmarkStart w:id="209" w:name="_Toc371423284"/>
      <w:bookmarkStart w:id="210" w:name="_Toc25623"/>
      <w:bookmarkStart w:id="211" w:name="_Toc152045787"/>
      <w:bookmarkStart w:id="212" w:name="_Toc247514246"/>
      <w:bookmarkStart w:id="213" w:name="_Toc152042576"/>
      <w:bookmarkStart w:id="214" w:name="_Toc144974856"/>
      <w:bookmarkStart w:id="215" w:name="_Toc247527827"/>
    </w:p>
    <w:p>
      <w:pPr>
        <w:rPr>
          <w:rFonts w:hint="eastAsia"/>
        </w:rPr>
      </w:pPr>
    </w:p>
    <w:p>
      <w:pPr>
        <w:rPr>
          <w:rFonts w:hint="eastAsia" w:ascii="宋体" w:hAnsi="宋体" w:cs="宋体"/>
        </w:rPr>
      </w:pPr>
    </w:p>
    <w:p>
      <w:pPr>
        <w:rPr>
          <w:rFonts w:hint="eastAsia" w:ascii="宋体" w:hAnsi="宋体" w:cs="宋体"/>
        </w:rPr>
      </w:pPr>
    </w:p>
    <w:p>
      <w:pPr>
        <w:pStyle w:val="2"/>
        <w:spacing w:line="720" w:lineRule="exact"/>
        <w:ind w:left="-428" w:leftChars="-204"/>
        <w:rPr>
          <w:rFonts w:hint="eastAsia" w:ascii="宋体" w:eastAsia="宋体" w:cs="宋体"/>
        </w:rPr>
      </w:pPr>
      <w:bookmarkStart w:id="216" w:name="_Toc3365"/>
      <w:bookmarkStart w:id="217" w:name="_Toc6129"/>
      <w:bookmarkStart w:id="218" w:name="_Toc3441"/>
      <w:bookmarkStart w:id="219" w:name="_Toc20922"/>
      <w:bookmarkStart w:id="220" w:name="_Toc21201"/>
      <w:bookmarkStart w:id="221" w:name="_Toc1435"/>
      <w:bookmarkStart w:id="222" w:name="_Toc24191"/>
      <w:bookmarkStart w:id="223" w:name="_Toc11475"/>
      <w:r>
        <w:rPr>
          <w:rFonts w:hint="eastAsia" w:ascii="宋体" w:eastAsia="宋体" w:cs="宋体"/>
        </w:rPr>
        <w:t>第六章  投标文件格式</w:t>
      </w:r>
      <w:bookmarkEnd w:id="205"/>
      <w:bookmarkEnd w:id="206"/>
      <w:bookmarkEnd w:id="207"/>
      <w:bookmarkEnd w:id="208"/>
      <w:bookmarkEnd w:id="209"/>
      <w:bookmarkEnd w:id="210"/>
      <w:bookmarkEnd w:id="216"/>
      <w:bookmarkEnd w:id="217"/>
      <w:bookmarkEnd w:id="218"/>
      <w:bookmarkEnd w:id="219"/>
      <w:bookmarkEnd w:id="220"/>
      <w:bookmarkEnd w:id="221"/>
      <w:bookmarkEnd w:id="222"/>
      <w:bookmarkEnd w:id="223"/>
    </w:p>
    <w:p>
      <w:pPr>
        <w:rPr>
          <w:rFonts w:hint="eastAsia" w:ascii="宋体" w:hAnsi="宋体" w:cs="宋体"/>
        </w:rPr>
      </w:pPr>
    </w:p>
    <w:p>
      <w:pPr>
        <w:spacing w:line="360" w:lineRule="exact"/>
        <w:jc w:val="right"/>
        <w:rPr>
          <w:rFonts w:hint="eastAsia" w:ascii="宋体" w:hAnsi="宋体" w:cs="宋体"/>
          <w:szCs w:val="21"/>
        </w:rPr>
      </w:pPr>
    </w:p>
    <w:p>
      <w:pPr>
        <w:spacing w:line="360" w:lineRule="exact"/>
        <w:jc w:val="right"/>
        <w:rPr>
          <w:rFonts w:hint="eastAsia" w:ascii="宋体" w:hAnsi="宋体" w:cs="宋体"/>
          <w:szCs w:val="21"/>
        </w:rPr>
      </w:pPr>
      <w:r>
        <w:rPr>
          <w:rFonts w:hint="eastAsia" w:ascii="宋体" w:hAnsi="宋体" w:cs="宋体"/>
          <w:szCs w:val="21"/>
        </w:rPr>
        <w:t>（正本或副本）</w:t>
      </w:r>
    </w:p>
    <w:p>
      <w:pPr>
        <w:spacing w:line="360" w:lineRule="exact"/>
        <w:jc w:val="right"/>
        <w:rPr>
          <w:rFonts w:hint="eastAsia" w:ascii="宋体" w:hAnsi="宋体" w:cs="宋体"/>
          <w:szCs w:val="21"/>
        </w:rPr>
      </w:pPr>
    </w:p>
    <w:p>
      <w:pPr>
        <w:spacing w:line="360" w:lineRule="exact"/>
        <w:jc w:val="right"/>
        <w:rPr>
          <w:rFonts w:hint="eastAsia" w:ascii="宋体" w:hAnsi="宋体" w:cs="宋体"/>
          <w:szCs w:val="21"/>
        </w:rPr>
      </w:pPr>
    </w:p>
    <w:p>
      <w:pPr>
        <w:spacing w:line="480" w:lineRule="exact"/>
        <w:ind w:firstLine="1316" w:firstLineChars="298"/>
        <w:rPr>
          <w:rFonts w:hint="eastAsia" w:ascii="宋体" w:hAnsi="宋体" w:cs="宋体"/>
          <w:b/>
          <w:sz w:val="44"/>
          <w:szCs w:val="44"/>
        </w:rPr>
      </w:pPr>
      <w:r>
        <w:rPr>
          <w:rFonts w:hint="eastAsia" w:ascii="宋体" w:hAnsi="宋体" w:cs="宋体"/>
          <w:b/>
          <w:sz w:val="44"/>
          <w:szCs w:val="44"/>
          <w:u w:val="single"/>
        </w:rPr>
        <w:t xml:space="preserve">            </w:t>
      </w:r>
      <w:r>
        <w:rPr>
          <w:rFonts w:hint="eastAsia" w:ascii="宋体" w:hAnsi="宋体" w:cs="宋体"/>
          <w:b/>
          <w:sz w:val="44"/>
          <w:szCs w:val="44"/>
          <w:u w:val="none"/>
          <w:lang w:eastAsia="zh-CN"/>
        </w:rPr>
        <w:t>（项目名称）</w:t>
      </w:r>
      <w:r>
        <w:rPr>
          <w:rFonts w:hint="eastAsia" w:ascii="宋体" w:hAnsi="宋体" w:cs="宋体"/>
          <w:b/>
          <w:sz w:val="44"/>
          <w:szCs w:val="44"/>
          <w:u w:val="single"/>
          <w:lang w:val="en-US" w:eastAsia="zh-CN"/>
        </w:rPr>
        <w:t xml:space="preserve">    </w:t>
      </w:r>
      <w:r>
        <w:rPr>
          <w:rFonts w:hint="eastAsia" w:ascii="宋体" w:hAnsi="宋体" w:cs="宋体"/>
          <w:b/>
          <w:sz w:val="44"/>
          <w:szCs w:val="44"/>
          <w:u w:val="none"/>
          <w:lang w:val="en-US" w:eastAsia="zh-CN"/>
        </w:rPr>
        <w:t>包</w:t>
      </w:r>
    </w:p>
    <w:p>
      <w:pPr>
        <w:spacing w:line="480" w:lineRule="exact"/>
        <w:jc w:val="center"/>
        <w:rPr>
          <w:rFonts w:hint="eastAsia" w:ascii="宋体" w:hAnsi="宋体" w:cs="宋体"/>
          <w:spacing w:val="-20"/>
          <w:sz w:val="44"/>
          <w:szCs w:val="44"/>
        </w:rPr>
      </w:pPr>
    </w:p>
    <w:p>
      <w:pPr>
        <w:spacing w:line="480" w:lineRule="exact"/>
        <w:rPr>
          <w:rFonts w:hint="eastAsia" w:ascii="宋体" w:hAnsi="宋体" w:cs="宋体"/>
          <w:b/>
          <w:sz w:val="44"/>
          <w:szCs w:val="44"/>
        </w:rPr>
      </w:pPr>
    </w:p>
    <w:p>
      <w:pPr>
        <w:spacing w:line="480" w:lineRule="exact"/>
        <w:jc w:val="center"/>
        <w:rPr>
          <w:rFonts w:hint="eastAsia" w:ascii="宋体" w:hAnsi="宋体" w:cs="宋体"/>
          <w:b/>
          <w:sz w:val="44"/>
          <w:szCs w:val="44"/>
        </w:rPr>
      </w:pPr>
      <w:r>
        <w:rPr>
          <w:rFonts w:hint="eastAsia" w:ascii="宋体" w:hAnsi="宋体" w:cs="宋体"/>
          <w:b/>
          <w:sz w:val="44"/>
          <w:szCs w:val="44"/>
        </w:rPr>
        <w:t>投 标 文 件</w:t>
      </w:r>
    </w:p>
    <w:p>
      <w:pPr>
        <w:spacing w:line="480" w:lineRule="exact"/>
        <w:jc w:val="center"/>
        <w:rPr>
          <w:rFonts w:hint="eastAsia" w:ascii="宋体" w:hAnsi="宋体" w:cs="宋体"/>
          <w:b/>
          <w:sz w:val="44"/>
          <w:szCs w:val="44"/>
        </w:rPr>
      </w:pPr>
    </w:p>
    <w:p>
      <w:pPr>
        <w:spacing w:line="480" w:lineRule="exact"/>
        <w:jc w:val="both"/>
        <w:rPr>
          <w:rFonts w:hint="eastAsia"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项目编号：</w:t>
      </w:r>
    </w:p>
    <w:p>
      <w:pPr>
        <w:spacing w:line="480" w:lineRule="exact"/>
        <w:jc w:val="both"/>
        <w:rPr>
          <w:rFonts w:hint="eastAsia"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采购编号：</w:t>
      </w:r>
    </w:p>
    <w:p>
      <w:pPr>
        <w:spacing w:line="480" w:lineRule="exact"/>
        <w:jc w:val="center"/>
        <w:rPr>
          <w:rFonts w:hint="eastAsia" w:ascii="宋体" w:hAnsi="宋体" w:cs="宋体"/>
          <w:szCs w:val="21"/>
        </w:rPr>
      </w:pPr>
      <w:r>
        <w:rPr>
          <w:rFonts w:hint="eastAsia" w:ascii="宋体" w:hAnsi="宋体" w:cs="宋体"/>
          <w:szCs w:val="21"/>
        </w:rPr>
        <w:t xml:space="preserve">          </w:t>
      </w:r>
    </w:p>
    <w:p>
      <w:pPr>
        <w:spacing w:line="480" w:lineRule="exact"/>
        <w:rPr>
          <w:rFonts w:hint="eastAsia" w:ascii="宋体" w:hAnsi="宋体" w:cs="宋体"/>
          <w:szCs w:val="21"/>
        </w:rPr>
      </w:pPr>
    </w:p>
    <w:p>
      <w:pPr>
        <w:spacing w:line="48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ind w:firstLine="630" w:firstLineChars="300"/>
        <w:rPr>
          <w:rFonts w:hint="eastAsia" w:ascii="宋体" w:hAnsi="宋体" w:cs="宋体"/>
          <w:szCs w:val="21"/>
        </w:rPr>
      </w:pPr>
    </w:p>
    <w:p>
      <w:pPr>
        <w:spacing w:line="360" w:lineRule="exact"/>
        <w:ind w:firstLine="630" w:firstLineChars="300"/>
        <w:rPr>
          <w:rFonts w:hint="eastAsia" w:ascii="宋体" w:hAnsi="宋体" w:cs="宋体"/>
          <w:szCs w:val="21"/>
        </w:rPr>
      </w:pPr>
    </w:p>
    <w:p>
      <w:pPr>
        <w:spacing w:line="360" w:lineRule="exact"/>
        <w:ind w:firstLine="630" w:firstLineChars="300"/>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600" w:lineRule="exact"/>
        <w:ind w:firstLine="1120" w:firstLineChars="350"/>
        <w:rPr>
          <w:rFonts w:hint="eastAsia" w:ascii="宋体" w:hAnsi="宋体" w:cs="宋体"/>
          <w:sz w:val="32"/>
          <w:szCs w:val="32"/>
        </w:rPr>
      </w:pPr>
      <w:r>
        <w:rPr>
          <w:rFonts w:hint="eastAsia" w:ascii="宋体" w:hAnsi="宋体" w:cs="宋体"/>
          <w:sz w:val="32"/>
          <w:szCs w:val="32"/>
        </w:rPr>
        <w:t>投 标 人：</w:t>
      </w:r>
      <w:r>
        <w:rPr>
          <w:rFonts w:hint="eastAsia" w:ascii="宋体" w:hAnsi="宋体" w:cs="宋体"/>
          <w:sz w:val="32"/>
          <w:szCs w:val="32"/>
          <w:u w:val="single"/>
        </w:rPr>
        <w:t xml:space="preserve">  单位全称（加盖单位公章） </w:t>
      </w:r>
      <w:r>
        <w:rPr>
          <w:rFonts w:hint="eastAsia" w:ascii="宋体" w:hAnsi="宋体" w:cs="宋体"/>
          <w:sz w:val="32"/>
          <w:szCs w:val="32"/>
        </w:rPr>
        <w:t xml:space="preserve">  </w:t>
      </w:r>
    </w:p>
    <w:p>
      <w:pPr>
        <w:spacing w:line="600" w:lineRule="exact"/>
        <w:ind w:firstLine="1120" w:firstLineChars="350"/>
        <w:rPr>
          <w:rFonts w:hint="eastAsia" w:ascii="宋体" w:hAnsi="宋体" w:cs="宋体"/>
          <w:sz w:val="32"/>
          <w:szCs w:val="32"/>
          <w:u w:val="single"/>
        </w:rPr>
      </w:pPr>
      <w:r>
        <w:rPr>
          <w:rFonts w:hint="eastAsia" w:ascii="宋体" w:hAnsi="宋体" w:cs="宋体"/>
          <w:sz w:val="32"/>
          <w:szCs w:val="32"/>
        </w:rPr>
        <w:t>法定代表人或授权委托人：</w:t>
      </w:r>
      <w:r>
        <w:rPr>
          <w:rFonts w:hint="eastAsia" w:ascii="宋体" w:hAnsi="宋体" w:cs="宋体"/>
          <w:sz w:val="32"/>
          <w:szCs w:val="32"/>
          <w:u w:val="single"/>
        </w:rPr>
        <w:t xml:space="preserve">    （签字）  </w:t>
      </w:r>
    </w:p>
    <w:p>
      <w:pPr>
        <w:spacing w:line="600" w:lineRule="exact"/>
        <w:ind w:firstLine="1120" w:firstLineChars="350"/>
        <w:rPr>
          <w:rFonts w:hint="eastAsia" w:ascii="宋体" w:hAnsi="宋体" w:cs="宋体" w:eastAsiaTheme="minorEastAsia"/>
          <w:sz w:val="32"/>
          <w:szCs w:val="32"/>
          <w:u w:val="none"/>
          <w:lang w:eastAsia="zh-CN"/>
        </w:rPr>
      </w:pPr>
      <w:r>
        <w:rPr>
          <w:rFonts w:hint="eastAsia" w:ascii="宋体" w:hAnsi="宋体" w:cs="宋体"/>
          <w:sz w:val="32"/>
          <w:szCs w:val="32"/>
          <w:u w:val="none"/>
          <w:lang w:eastAsia="zh-CN"/>
        </w:rPr>
        <w:t>地</w:t>
      </w:r>
      <w:r>
        <w:rPr>
          <w:rFonts w:hint="eastAsia" w:ascii="宋体" w:hAnsi="宋体" w:cs="宋体"/>
          <w:sz w:val="32"/>
          <w:szCs w:val="32"/>
          <w:u w:val="none"/>
          <w:lang w:val="en-US" w:eastAsia="zh-CN"/>
        </w:rPr>
        <w:t xml:space="preserve">    </w:t>
      </w:r>
      <w:r>
        <w:rPr>
          <w:rFonts w:hint="eastAsia" w:ascii="宋体" w:hAnsi="宋体" w:cs="宋体"/>
          <w:sz w:val="32"/>
          <w:szCs w:val="32"/>
          <w:u w:val="none"/>
          <w:lang w:eastAsia="zh-CN"/>
        </w:rPr>
        <w:t>址：</w:t>
      </w:r>
    </w:p>
    <w:p>
      <w:pPr>
        <w:spacing w:line="600" w:lineRule="exact"/>
        <w:ind w:firstLine="1120" w:firstLineChars="350"/>
        <w:jc w:val="center"/>
        <w:rPr>
          <w:rFonts w:hint="eastAsia" w:ascii="宋体" w:hAnsi="宋体" w:cs="宋体"/>
          <w:sz w:val="32"/>
          <w:szCs w:val="32"/>
        </w:rPr>
      </w:pPr>
      <w:r>
        <w:rPr>
          <w:rFonts w:hint="eastAsia" w:ascii="宋体" w:hAnsi="宋体" w:cs="宋体"/>
          <w:sz w:val="32"/>
          <w:szCs w:val="32"/>
        </w:rPr>
        <w:t>年   月   日</w:t>
      </w:r>
    </w:p>
    <w:p>
      <w:pPr>
        <w:spacing w:line="360" w:lineRule="exact"/>
        <w:jc w:val="center"/>
        <w:rPr>
          <w:rFonts w:hint="eastAsia" w:ascii="宋体" w:hAnsi="宋体" w:cs="宋体"/>
          <w:sz w:val="36"/>
          <w:szCs w:val="36"/>
        </w:rPr>
      </w:pPr>
    </w:p>
    <w:p>
      <w:pPr>
        <w:spacing w:line="360" w:lineRule="exact"/>
        <w:rPr>
          <w:rFonts w:hint="eastAsia" w:ascii="宋体" w:hAnsi="宋体" w:cs="宋体"/>
          <w:szCs w:val="21"/>
        </w:rPr>
      </w:pPr>
    </w:p>
    <w:bookmarkEnd w:id="211"/>
    <w:bookmarkEnd w:id="212"/>
    <w:bookmarkEnd w:id="213"/>
    <w:bookmarkEnd w:id="214"/>
    <w:bookmarkEnd w:id="215"/>
    <w:p>
      <w:pPr>
        <w:pStyle w:val="3"/>
        <w:spacing w:line="400" w:lineRule="exact"/>
        <w:jc w:val="both"/>
        <w:rPr>
          <w:rFonts w:hint="eastAsia" w:ascii="宋体" w:eastAsia="宋体" w:cs="宋体"/>
        </w:rPr>
      </w:pPr>
      <w:bookmarkStart w:id="224" w:name="_Toc3711"/>
      <w:bookmarkStart w:id="225" w:name="_Toc23769"/>
      <w:bookmarkStart w:id="226" w:name="_Toc371423285"/>
      <w:bookmarkStart w:id="227" w:name="_Toc17243"/>
      <w:bookmarkStart w:id="228" w:name="_Toc24235"/>
      <w:bookmarkStart w:id="229" w:name="_Toc31248"/>
      <w:bookmarkStart w:id="230" w:name="_Toc371425857"/>
      <w:bookmarkStart w:id="231" w:name="_Toc20110"/>
      <w:bookmarkStart w:id="232" w:name="_Toc23481"/>
      <w:bookmarkStart w:id="233" w:name="_Toc26563"/>
      <w:bookmarkStart w:id="234" w:name="_Toc2769"/>
    </w:p>
    <w:p>
      <w:pPr>
        <w:rPr>
          <w:rFonts w:hint="eastAsia" w:ascii="宋体" w:hAnsi="宋体" w:cs="宋体"/>
        </w:rPr>
      </w:pPr>
    </w:p>
    <w:p>
      <w:pPr>
        <w:pStyle w:val="3"/>
        <w:spacing w:line="400" w:lineRule="exact"/>
        <w:rPr>
          <w:rFonts w:hint="eastAsia" w:ascii="宋体" w:eastAsia="宋体" w:cs="宋体"/>
        </w:rPr>
      </w:pPr>
      <w:bookmarkStart w:id="235" w:name="_Toc22584"/>
      <w:r>
        <w:rPr>
          <w:rFonts w:hint="eastAsia" w:ascii="宋体" w:eastAsia="宋体" w:cs="宋体"/>
        </w:rPr>
        <w:t>目   录</w:t>
      </w:r>
      <w:bookmarkEnd w:id="224"/>
      <w:bookmarkEnd w:id="225"/>
      <w:bookmarkEnd w:id="226"/>
      <w:bookmarkEnd w:id="227"/>
      <w:bookmarkEnd w:id="228"/>
      <w:bookmarkEnd w:id="229"/>
      <w:bookmarkEnd w:id="230"/>
      <w:bookmarkEnd w:id="231"/>
      <w:bookmarkEnd w:id="232"/>
      <w:bookmarkEnd w:id="233"/>
      <w:bookmarkEnd w:id="234"/>
      <w:bookmarkEnd w:id="235"/>
    </w:p>
    <w:p>
      <w:pPr>
        <w:spacing w:line="360" w:lineRule="exact"/>
        <w:jc w:val="center"/>
        <w:rPr>
          <w:rFonts w:hint="eastAsia" w:ascii="宋体" w:hAnsi="宋体" w:cs="宋体"/>
          <w:sz w:val="28"/>
          <w:szCs w:val="28"/>
        </w:rPr>
      </w:pPr>
    </w:p>
    <w:p>
      <w:pPr>
        <w:spacing w:line="360" w:lineRule="exact"/>
        <w:jc w:val="center"/>
        <w:rPr>
          <w:rFonts w:hint="eastAsia" w:ascii="宋体" w:hAnsi="宋体" w:cs="宋体"/>
          <w:b/>
          <w:sz w:val="28"/>
          <w:szCs w:val="28"/>
        </w:rPr>
      </w:pP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 xml:space="preserve">         一、投</w:t>
      </w:r>
      <w:r>
        <w:rPr>
          <w:rFonts w:ascii="宋体" w:hAnsi="宋体" w:cs="宋体"/>
          <w:szCs w:val="21"/>
        </w:rPr>
        <w:t xml:space="preserve"> </w:t>
      </w:r>
      <w:r>
        <w:rPr>
          <w:rFonts w:hint="eastAsia" w:ascii="宋体" w:hAnsi="宋体" w:cs="宋体"/>
          <w:szCs w:val="21"/>
        </w:rPr>
        <w:t>标</w:t>
      </w:r>
      <w:r>
        <w:rPr>
          <w:rFonts w:ascii="宋体" w:hAnsi="宋体" w:cs="宋体"/>
          <w:szCs w:val="21"/>
        </w:rPr>
        <w:t xml:space="preserve"> </w:t>
      </w:r>
      <w:r>
        <w:rPr>
          <w:rFonts w:hint="eastAsia" w:ascii="宋体" w:hAnsi="宋体" w:cs="宋体"/>
          <w:szCs w:val="21"/>
        </w:rPr>
        <w:t>函</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二、开标一览表</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三、货物分项报价一览表</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lang w:eastAsia="zh-CN"/>
        </w:rPr>
        <w:t>四</w:t>
      </w:r>
      <w:r>
        <w:rPr>
          <w:rFonts w:hint="eastAsia" w:ascii="宋体" w:hAnsi="宋体" w:cs="宋体"/>
          <w:szCs w:val="21"/>
        </w:rPr>
        <w:t>、法定代表人资格证明书</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lang w:eastAsia="zh-CN"/>
        </w:rPr>
        <w:t>五</w:t>
      </w:r>
      <w:r>
        <w:rPr>
          <w:rFonts w:hint="eastAsia" w:ascii="宋体" w:hAnsi="宋体" w:cs="宋体"/>
          <w:szCs w:val="21"/>
        </w:rPr>
        <w:t>、法人代表授权委托书</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lang w:eastAsia="zh-CN"/>
        </w:rPr>
        <w:t>六</w:t>
      </w:r>
      <w:r>
        <w:rPr>
          <w:rFonts w:hint="eastAsia" w:ascii="宋体" w:hAnsi="宋体" w:cs="宋体"/>
          <w:szCs w:val="21"/>
        </w:rPr>
        <w:t>、投标人基本情况表</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lang w:eastAsia="zh-CN"/>
        </w:rPr>
        <w:t>七</w:t>
      </w:r>
      <w:r>
        <w:rPr>
          <w:rFonts w:hint="eastAsia" w:ascii="宋体" w:hAnsi="宋体" w:cs="宋体"/>
          <w:szCs w:val="21"/>
        </w:rPr>
        <w:t>、供应商投标货物类似业绩</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lang w:eastAsia="zh-CN"/>
        </w:rPr>
        <w:t>八</w:t>
      </w:r>
      <w:r>
        <w:rPr>
          <w:rFonts w:hint="eastAsia" w:ascii="宋体" w:hAnsi="宋体" w:cs="宋体"/>
          <w:szCs w:val="21"/>
        </w:rPr>
        <w:t>、售后服务承诺</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lang w:eastAsia="zh-CN"/>
        </w:rPr>
        <w:t>九</w:t>
      </w:r>
      <w:r>
        <w:rPr>
          <w:rFonts w:hint="eastAsia" w:ascii="宋体" w:hAnsi="宋体" w:cs="宋体"/>
          <w:szCs w:val="21"/>
        </w:rPr>
        <w:t>、反商业贿赂承诺书</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十、资</w:t>
      </w:r>
      <w:r>
        <w:rPr>
          <w:rFonts w:ascii="宋体" w:hAnsi="宋体" w:cs="宋体"/>
          <w:szCs w:val="21"/>
        </w:rPr>
        <w:t xml:space="preserve"> </w:t>
      </w:r>
      <w:r>
        <w:rPr>
          <w:rFonts w:hint="eastAsia" w:ascii="宋体" w:hAnsi="宋体" w:cs="宋体"/>
          <w:szCs w:val="21"/>
        </w:rPr>
        <w:t>格</w:t>
      </w:r>
      <w:r>
        <w:rPr>
          <w:rFonts w:ascii="宋体" w:hAnsi="宋体" w:cs="宋体"/>
          <w:szCs w:val="21"/>
        </w:rPr>
        <w:t xml:space="preserve"> </w:t>
      </w:r>
      <w:r>
        <w:rPr>
          <w:rFonts w:hint="eastAsia" w:ascii="宋体" w:hAnsi="宋体" w:cs="宋体"/>
          <w:szCs w:val="21"/>
        </w:rPr>
        <w:t>证</w:t>
      </w:r>
      <w:r>
        <w:rPr>
          <w:rFonts w:ascii="宋体" w:hAnsi="宋体" w:cs="宋体"/>
          <w:szCs w:val="21"/>
        </w:rPr>
        <w:t xml:space="preserve"> </w:t>
      </w:r>
      <w:r>
        <w:rPr>
          <w:rFonts w:hint="eastAsia" w:ascii="宋体" w:hAnsi="宋体" w:cs="宋体"/>
          <w:szCs w:val="21"/>
        </w:rPr>
        <w:t>明</w:t>
      </w:r>
      <w:r>
        <w:rPr>
          <w:rFonts w:ascii="宋体" w:hAnsi="宋体" w:cs="宋体"/>
          <w:szCs w:val="21"/>
        </w:rPr>
        <w:t xml:space="preserve"> </w:t>
      </w:r>
      <w:r>
        <w:rPr>
          <w:rFonts w:hint="eastAsia" w:ascii="宋体" w:hAnsi="宋体" w:cs="宋体"/>
          <w:szCs w:val="21"/>
        </w:rPr>
        <w:t>文</w:t>
      </w:r>
      <w:r>
        <w:rPr>
          <w:rFonts w:ascii="宋体" w:hAnsi="宋体" w:cs="宋体"/>
          <w:szCs w:val="21"/>
        </w:rPr>
        <w:t xml:space="preserve"> </w:t>
      </w:r>
      <w:r>
        <w:rPr>
          <w:rFonts w:hint="eastAsia" w:ascii="宋体" w:hAnsi="宋体" w:cs="宋体"/>
          <w:szCs w:val="21"/>
        </w:rPr>
        <w:t>件</w:t>
      </w:r>
    </w:p>
    <w:p>
      <w:pPr>
        <w:spacing w:line="480" w:lineRule="exact"/>
        <w:jc w:val="left"/>
        <w:rPr>
          <w:rFonts w:ascii="宋体" w:cs="宋体"/>
          <w:szCs w:val="21"/>
        </w:rPr>
      </w:pPr>
      <w:r>
        <w:rPr>
          <w:rFonts w:ascii="宋体" w:hAnsi="宋体" w:cs="宋体"/>
          <w:szCs w:val="21"/>
        </w:rPr>
        <w:t xml:space="preserve">          </w:t>
      </w:r>
      <w:r>
        <w:rPr>
          <w:rFonts w:hint="eastAsia" w:ascii="宋体" w:hAnsi="宋体" w:cs="宋体"/>
          <w:szCs w:val="21"/>
        </w:rPr>
        <w:t>十</w:t>
      </w:r>
      <w:r>
        <w:rPr>
          <w:rFonts w:hint="eastAsia" w:ascii="宋体" w:hAnsi="宋体" w:cs="宋体"/>
          <w:szCs w:val="21"/>
          <w:lang w:eastAsia="zh-CN"/>
        </w:rPr>
        <w:t>一</w:t>
      </w:r>
      <w:r>
        <w:rPr>
          <w:rFonts w:hint="eastAsia" w:ascii="宋体" w:hAnsi="宋体" w:cs="宋体"/>
          <w:szCs w:val="21"/>
        </w:rPr>
        <w:t>、投标人认为应提供的其它资料</w:t>
      </w:r>
    </w:p>
    <w:p>
      <w:pPr>
        <w:spacing w:line="500" w:lineRule="exact"/>
        <w:ind w:firstLine="473" w:firstLineChars="225"/>
        <w:rPr>
          <w:rFonts w:hint="eastAsia" w:ascii="宋体" w:hAnsi="宋体" w:cs="宋体"/>
          <w:szCs w:val="21"/>
        </w:rPr>
      </w:pPr>
      <w:r>
        <w:rPr>
          <w:rFonts w:ascii="宋体" w:hAnsi="宋体" w:cs="宋体"/>
          <w:szCs w:val="21"/>
        </w:rPr>
        <w:t xml:space="preserve">    </w:t>
      </w:r>
      <w:r>
        <w:rPr>
          <w:rFonts w:hint="eastAsia" w:ascii="宋体" w:hAnsi="宋体" w:cs="宋体"/>
          <w:szCs w:val="21"/>
        </w:rPr>
        <w:t xml:space="preserve"> </w:t>
      </w:r>
      <w:r>
        <w:rPr>
          <w:rFonts w:ascii="宋体" w:hAnsi="宋体" w:cs="宋体"/>
          <w:szCs w:val="21"/>
        </w:rPr>
        <w:t xml:space="preserve"> </w:t>
      </w:r>
      <w:r>
        <w:rPr>
          <w:rFonts w:hint="eastAsia" w:ascii="宋体" w:hAnsi="宋体" w:cs="宋体"/>
          <w:szCs w:val="21"/>
        </w:rPr>
        <w:t>十</w:t>
      </w:r>
      <w:r>
        <w:rPr>
          <w:rFonts w:hint="eastAsia" w:ascii="宋体" w:hAnsi="宋体" w:cs="宋体"/>
          <w:szCs w:val="21"/>
          <w:lang w:eastAsia="zh-CN"/>
        </w:rPr>
        <w:t>二</w:t>
      </w:r>
      <w:r>
        <w:rPr>
          <w:rFonts w:hint="eastAsia" w:ascii="宋体" w:hAnsi="宋体" w:cs="宋体"/>
          <w:szCs w:val="21"/>
        </w:rPr>
        <w:t>、提供供应商资质要求真实性声明</w:t>
      </w:r>
    </w:p>
    <w:p>
      <w:pPr>
        <w:spacing w:line="500" w:lineRule="exact"/>
        <w:ind w:firstLine="473" w:firstLineChars="225"/>
        <w:rPr>
          <w:rFonts w:hint="eastAsia" w:ascii="宋体" w:hAnsi="宋体" w:cs="宋体"/>
          <w:szCs w:val="21"/>
        </w:rPr>
      </w:pPr>
      <w:r>
        <w:rPr>
          <w:rFonts w:hint="eastAsia" w:ascii="宋体" w:hAnsi="宋体" w:cs="宋体"/>
          <w:szCs w:val="21"/>
          <w:lang w:val="en-US" w:eastAsia="zh-CN"/>
        </w:rPr>
        <w:t xml:space="preserve">      </w:t>
      </w:r>
      <w:r>
        <w:rPr>
          <w:rFonts w:hint="eastAsia" w:ascii="宋体" w:hAnsi="宋体" w:cs="宋体"/>
          <w:szCs w:val="21"/>
        </w:rPr>
        <w:t>十</w:t>
      </w:r>
      <w:r>
        <w:rPr>
          <w:rFonts w:hint="eastAsia" w:ascii="宋体" w:hAnsi="宋体" w:cs="宋体"/>
          <w:szCs w:val="21"/>
          <w:lang w:eastAsia="zh-CN"/>
        </w:rPr>
        <w:t>三</w:t>
      </w:r>
      <w:r>
        <w:rPr>
          <w:rFonts w:hint="eastAsia" w:ascii="宋体" w:hAnsi="宋体" w:cs="宋体"/>
          <w:szCs w:val="21"/>
        </w:rPr>
        <w:t>、中小企业声明函</w:t>
      </w:r>
    </w:p>
    <w:p>
      <w:pPr>
        <w:spacing w:line="500" w:lineRule="exact"/>
        <w:ind w:firstLine="473" w:firstLineChars="225"/>
        <w:rPr>
          <w:rFonts w:hint="eastAsia" w:ascii="宋体" w:hAnsi="宋体" w:cs="宋体"/>
          <w:szCs w:val="21"/>
        </w:rPr>
      </w:pPr>
    </w:p>
    <w:p>
      <w:pPr>
        <w:spacing w:line="540" w:lineRule="exact"/>
        <w:rPr>
          <w:rFonts w:hint="eastAsia" w:ascii="宋体" w:hAnsi="宋体" w:cs="宋体"/>
          <w:szCs w:val="21"/>
        </w:rPr>
      </w:pPr>
    </w:p>
    <w:p>
      <w:pPr>
        <w:spacing w:line="540" w:lineRule="exact"/>
        <w:rPr>
          <w:rFonts w:hint="eastAsia" w:ascii="宋体" w:hAnsi="宋体" w:cs="宋体"/>
          <w:szCs w:val="21"/>
        </w:rPr>
      </w:pPr>
    </w:p>
    <w:p>
      <w:pPr>
        <w:spacing w:line="540" w:lineRule="exact"/>
        <w:rPr>
          <w:rFonts w:hint="eastAsia" w:ascii="宋体" w:hAnsi="宋体" w:cs="宋体"/>
          <w:szCs w:val="21"/>
        </w:rPr>
      </w:pPr>
    </w:p>
    <w:p>
      <w:pPr>
        <w:spacing w:line="540" w:lineRule="exact"/>
        <w:rPr>
          <w:rFonts w:hint="eastAsia" w:ascii="宋体" w:hAnsi="宋体" w:cs="宋体"/>
          <w:szCs w:val="21"/>
        </w:rPr>
      </w:pPr>
    </w:p>
    <w:p>
      <w:pPr>
        <w:spacing w:line="540" w:lineRule="exact"/>
        <w:rPr>
          <w:rFonts w:hint="eastAsia" w:ascii="宋体" w:hAnsi="宋体" w:cs="宋体"/>
          <w:szCs w:val="21"/>
        </w:rPr>
      </w:pPr>
    </w:p>
    <w:p>
      <w:pPr>
        <w:spacing w:line="540" w:lineRule="exact"/>
        <w:rPr>
          <w:rFonts w:hint="eastAsia" w:ascii="宋体" w:hAnsi="宋体" w:cs="宋体"/>
          <w:szCs w:val="21"/>
        </w:rPr>
      </w:pPr>
    </w:p>
    <w:p>
      <w:pPr>
        <w:spacing w:line="540" w:lineRule="exact"/>
        <w:rPr>
          <w:rFonts w:hint="eastAsia" w:ascii="宋体" w:hAnsi="宋体" w:cs="宋体"/>
          <w:szCs w:val="21"/>
        </w:rPr>
      </w:pPr>
    </w:p>
    <w:p>
      <w:pPr>
        <w:spacing w:line="540" w:lineRule="exact"/>
        <w:rPr>
          <w:rFonts w:hint="eastAsia" w:ascii="宋体" w:hAnsi="宋体" w:cs="宋体"/>
          <w:szCs w:val="21"/>
        </w:rPr>
      </w:pPr>
    </w:p>
    <w:p>
      <w:pPr>
        <w:spacing w:line="300" w:lineRule="exact"/>
        <w:rPr>
          <w:rFonts w:hint="eastAsia" w:ascii="宋体" w:hAnsi="宋体" w:cs="宋体"/>
          <w:szCs w:val="21"/>
        </w:rPr>
      </w:pPr>
    </w:p>
    <w:p>
      <w:pPr>
        <w:pStyle w:val="12"/>
        <w:jc w:val="both"/>
        <w:rPr>
          <w:rFonts w:hint="eastAsia" w:ascii="宋体" w:hAnsi="宋体" w:cs="宋体"/>
        </w:rPr>
      </w:pPr>
      <w:bookmarkStart w:id="236" w:name="_Toc4595"/>
      <w:bookmarkStart w:id="237" w:name="_Toc27418"/>
      <w:bookmarkStart w:id="238" w:name="_Toc12111"/>
    </w:p>
    <w:p>
      <w:pPr>
        <w:pStyle w:val="12"/>
        <w:rPr>
          <w:rFonts w:ascii="宋体" w:cs="宋体"/>
        </w:rPr>
      </w:pPr>
      <w:r>
        <w:rPr>
          <w:rFonts w:hint="eastAsia" w:ascii="宋体" w:hAnsi="宋体" w:cs="宋体"/>
        </w:rPr>
        <w:t>一、投</w:t>
      </w:r>
      <w:r>
        <w:rPr>
          <w:rFonts w:ascii="宋体" w:hAnsi="宋体" w:cs="宋体"/>
        </w:rPr>
        <w:t xml:space="preserve"> </w:t>
      </w:r>
      <w:r>
        <w:rPr>
          <w:rFonts w:hint="eastAsia" w:ascii="宋体" w:hAnsi="宋体" w:cs="宋体"/>
        </w:rPr>
        <w:t>标</w:t>
      </w:r>
      <w:r>
        <w:rPr>
          <w:rFonts w:ascii="宋体" w:hAnsi="宋体" w:cs="宋体"/>
        </w:rPr>
        <w:t xml:space="preserve"> </w:t>
      </w:r>
      <w:r>
        <w:rPr>
          <w:rFonts w:hint="eastAsia" w:ascii="宋体" w:hAnsi="宋体" w:cs="宋体"/>
        </w:rPr>
        <w:t>函</w:t>
      </w:r>
      <w:bookmarkEnd w:id="236"/>
      <w:bookmarkEnd w:id="237"/>
      <w:bookmarkEnd w:id="238"/>
    </w:p>
    <w:p>
      <w:pPr>
        <w:spacing w:line="360" w:lineRule="exact"/>
        <w:outlineLvl w:val="1"/>
        <w:rPr>
          <w:rFonts w:ascii="宋体" w:cs="宋体"/>
          <w:szCs w:val="21"/>
        </w:rPr>
      </w:pPr>
    </w:p>
    <w:p>
      <w:pPr>
        <w:spacing w:line="520" w:lineRule="exact"/>
        <w:rPr>
          <w:rFonts w:ascii="宋体" w:cs="宋体"/>
          <w:szCs w:val="21"/>
          <w:u w:val="single"/>
        </w:rPr>
      </w:pPr>
      <w:r>
        <w:rPr>
          <w:rFonts w:hint="eastAsia" w:ascii="宋体" w:hAnsi="宋体" w:cs="宋体"/>
          <w:b/>
          <w:szCs w:val="21"/>
        </w:rPr>
        <w:t>致：</w:t>
      </w:r>
      <w:r>
        <w:rPr>
          <w:rFonts w:ascii="宋体" w:hAnsi="宋体" w:cs="宋体"/>
          <w:b/>
          <w:szCs w:val="21"/>
          <w:u w:val="single"/>
        </w:rPr>
        <w:t xml:space="preserve">  </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（采购人名称）</w:t>
      </w:r>
    </w:p>
    <w:p>
      <w:pPr>
        <w:spacing w:line="520" w:lineRule="exact"/>
        <w:rPr>
          <w:rFonts w:ascii="宋体" w:cs="宋体"/>
          <w:szCs w:val="21"/>
        </w:rPr>
      </w:pPr>
      <w:r>
        <w:rPr>
          <w:rFonts w:ascii="宋体" w:hAnsi="宋体" w:cs="宋体"/>
          <w:szCs w:val="21"/>
        </w:rPr>
        <w:t xml:space="preserve">    </w:t>
      </w:r>
      <w:r>
        <w:rPr>
          <w:rFonts w:hint="eastAsia" w:ascii="宋体" w:hAnsi="宋体" w:cs="宋体"/>
          <w:szCs w:val="21"/>
        </w:rPr>
        <w:t>根据贵方</w:t>
      </w:r>
      <w:r>
        <w:rPr>
          <w:rFonts w:ascii="宋体" w:hAnsi="宋体" w:cs="宋体"/>
          <w:szCs w:val="21"/>
          <w:u w:val="single"/>
        </w:rPr>
        <w:t xml:space="preserve">           </w:t>
      </w:r>
      <w:r>
        <w:rPr>
          <w:rFonts w:hint="eastAsia" w:ascii="宋体" w:hAnsi="宋体" w:cs="宋体"/>
          <w:szCs w:val="21"/>
          <w:u w:val="single"/>
        </w:rPr>
        <w:t xml:space="preserve">    </w:t>
      </w:r>
      <w:r>
        <w:rPr>
          <w:rFonts w:hint="eastAsia" w:ascii="宋体" w:hAnsi="宋体" w:cs="宋体"/>
          <w:szCs w:val="21"/>
        </w:rPr>
        <w:t>（项目名称和项目编号）招标文件之投标邀请，签字代表：</w:t>
      </w:r>
      <w:r>
        <w:rPr>
          <w:rFonts w:hint="eastAsia" w:ascii="宋体" w:hAnsi="宋体" w:cs="宋体"/>
          <w:szCs w:val="21"/>
          <w:u w:val="single"/>
        </w:rPr>
        <w:t>（法人代表或负责人）</w:t>
      </w:r>
      <w:r>
        <w:rPr>
          <w:rFonts w:ascii="宋体" w:hAnsi="宋体" w:cs="宋体"/>
          <w:szCs w:val="21"/>
          <w:u w:val="single"/>
        </w:rPr>
        <w:t xml:space="preserve">  </w:t>
      </w:r>
      <w:r>
        <w:rPr>
          <w:rFonts w:hint="eastAsia" w:ascii="宋体" w:hAnsi="宋体" w:cs="宋体"/>
          <w:szCs w:val="21"/>
        </w:rPr>
        <w:t>正式授权并代表投标单位</w:t>
      </w:r>
      <w:r>
        <w:rPr>
          <w:rFonts w:ascii="宋体" w:hAnsi="宋体" w:cs="宋体"/>
          <w:szCs w:val="21"/>
          <w:u w:val="single"/>
        </w:rPr>
        <w:t xml:space="preserve"> </w:t>
      </w:r>
      <w:r>
        <w:rPr>
          <w:rFonts w:hint="eastAsia" w:ascii="宋体" w:hAnsi="宋体" w:cs="宋体"/>
          <w:szCs w:val="21"/>
          <w:u w:val="single"/>
        </w:rPr>
        <w:t xml:space="preserve">            （单位名称、单位地址）</w:t>
      </w:r>
      <w:r>
        <w:rPr>
          <w:rFonts w:ascii="宋体" w:hAnsi="宋体" w:cs="宋体"/>
          <w:szCs w:val="21"/>
          <w:u w:val="single"/>
        </w:rPr>
        <w:t xml:space="preserve"> </w:t>
      </w:r>
      <w:r>
        <w:rPr>
          <w:rFonts w:hint="eastAsia" w:ascii="宋体" w:hAnsi="宋体" w:cs="宋体"/>
          <w:szCs w:val="21"/>
        </w:rPr>
        <w:t>提交以下文件正本</w:t>
      </w:r>
      <w:r>
        <w:rPr>
          <w:rFonts w:hint="eastAsia" w:ascii="宋体" w:hAnsi="宋体" w:cs="宋体"/>
          <w:szCs w:val="21"/>
          <w:u w:val="single"/>
        </w:rPr>
        <w:t>壹</w:t>
      </w:r>
      <w:r>
        <w:rPr>
          <w:rFonts w:hint="eastAsia" w:ascii="宋体" w:hAnsi="宋体" w:cs="宋体"/>
          <w:szCs w:val="21"/>
        </w:rPr>
        <w:t>份和副本</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rPr>
        <w:t>份，并对之负法律责任。</w:t>
      </w:r>
      <w:r>
        <w:rPr>
          <w:rFonts w:ascii="宋体" w:hAnsi="宋体" w:cs="宋体"/>
          <w:szCs w:val="21"/>
        </w:rPr>
        <w:t xml:space="preserve"> </w:t>
      </w:r>
    </w:p>
    <w:p>
      <w:pPr>
        <w:spacing w:line="520" w:lineRule="exact"/>
        <w:ind w:firstLine="420" w:firstLineChars="200"/>
        <w:rPr>
          <w:rFonts w:ascii="宋体" w:cs="宋体"/>
          <w:szCs w:val="21"/>
        </w:rPr>
      </w:pPr>
      <w:r>
        <w:rPr>
          <w:rFonts w:hint="eastAsia" w:ascii="宋体" w:hAnsi="宋体" w:cs="宋体"/>
          <w:szCs w:val="21"/>
        </w:rPr>
        <w:t>据此函，签字代表宣布同意如下：</w:t>
      </w:r>
    </w:p>
    <w:p>
      <w:pPr>
        <w:spacing w:line="520" w:lineRule="exact"/>
        <w:rPr>
          <w:rFonts w:ascii="宋体" w:cs="宋体"/>
          <w:szCs w:val="21"/>
          <w:u w:val="single"/>
        </w:rPr>
      </w:pPr>
      <w:r>
        <w:rPr>
          <w:rFonts w:ascii="宋体" w:hAnsi="宋体" w:cs="宋体"/>
          <w:szCs w:val="21"/>
        </w:rPr>
        <w:t xml:space="preserve">    1</w:t>
      </w:r>
      <w:r>
        <w:rPr>
          <w:rFonts w:hint="eastAsia" w:ascii="宋体" w:hAnsi="宋体" w:cs="宋体"/>
          <w:szCs w:val="21"/>
        </w:rPr>
        <w:t>、我方投标总价为人民币</w:t>
      </w:r>
      <w:r>
        <w:rPr>
          <w:rFonts w:hint="eastAsia" w:ascii="宋体" w:hAnsi="宋体" w:cs="宋体"/>
          <w:b/>
          <w:szCs w:val="21"/>
        </w:rPr>
        <w:t>（大写）</w:t>
      </w:r>
      <w:r>
        <w:rPr>
          <w:rFonts w:ascii="宋体" w:hAnsi="宋体" w:cs="宋体"/>
          <w:szCs w:val="21"/>
          <w:u w:val="single"/>
        </w:rPr>
        <w:t xml:space="preserve">             </w:t>
      </w:r>
      <w:r>
        <w:rPr>
          <w:rFonts w:hint="eastAsia" w:ascii="宋体" w:hAnsi="宋体" w:cs="宋体"/>
          <w:szCs w:val="21"/>
        </w:rPr>
        <w:t>（小写）</w:t>
      </w:r>
      <w:r>
        <w:rPr>
          <w:rFonts w:ascii="宋体" w:hAnsi="宋体" w:cs="宋体"/>
          <w:szCs w:val="21"/>
          <w:u w:val="single"/>
        </w:rPr>
        <w:t xml:space="preserve">         </w:t>
      </w:r>
      <w:r>
        <w:rPr>
          <w:rFonts w:hint="eastAsia" w:ascii="宋体" w:hAnsi="宋体" w:cs="宋体"/>
          <w:szCs w:val="21"/>
        </w:rPr>
        <w:t>元人民币</w:t>
      </w:r>
    </w:p>
    <w:p>
      <w:pPr>
        <w:spacing w:line="520" w:lineRule="exact"/>
        <w:ind w:firstLine="315" w:firstLineChars="150"/>
        <w:rPr>
          <w:rFonts w:ascii="宋体" w:cs="宋体"/>
          <w:szCs w:val="21"/>
          <w:u w:val="single"/>
        </w:rPr>
      </w:pPr>
      <w:r>
        <w:rPr>
          <w:rFonts w:ascii="宋体" w:hAnsi="宋体" w:cs="宋体"/>
          <w:szCs w:val="21"/>
        </w:rPr>
        <w:t xml:space="preserve"> 2</w:t>
      </w:r>
      <w:r>
        <w:rPr>
          <w:rFonts w:hint="eastAsia" w:ascii="宋体" w:hAnsi="宋体" w:cs="宋体"/>
          <w:szCs w:val="21"/>
        </w:rPr>
        <w:t>、</w:t>
      </w:r>
      <w:r>
        <w:rPr>
          <w:rFonts w:hint="eastAsia" w:ascii="宋体" w:hAnsi="宋体" w:cs="宋体"/>
          <w:szCs w:val="21"/>
          <w:lang w:eastAsia="zh-CN"/>
        </w:rPr>
        <w:t>项目完成期</w:t>
      </w:r>
      <w:r>
        <w:rPr>
          <w:rFonts w:hint="eastAsia" w:ascii="宋体" w:hAnsi="宋体" w:cs="宋体"/>
          <w:szCs w:val="21"/>
        </w:rPr>
        <w:t>：</w:t>
      </w:r>
      <w:r>
        <w:rPr>
          <w:rFonts w:ascii="宋体" w:hAnsi="宋体" w:cs="宋体"/>
          <w:szCs w:val="21"/>
          <w:u w:val="single"/>
        </w:rPr>
        <w:t xml:space="preserve">       </w:t>
      </w:r>
      <w:r>
        <w:rPr>
          <w:rFonts w:ascii="宋体" w:hAnsi="宋体" w:cs="宋体"/>
          <w:szCs w:val="21"/>
        </w:rPr>
        <w:t xml:space="preserve">    </w:t>
      </w:r>
    </w:p>
    <w:p>
      <w:pPr>
        <w:spacing w:line="520" w:lineRule="exact"/>
        <w:ind w:firstLine="315" w:firstLineChars="150"/>
        <w:rPr>
          <w:rFonts w:ascii="宋体" w:cs="宋体"/>
          <w:szCs w:val="21"/>
        </w:rPr>
      </w:pPr>
      <w:r>
        <w:rPr>
          <w:rFonts w:ascii="宋体" w:hAnsi="宋体" w:cs="宋体"/>
          <w:szCs w:val="21"/>
        </w:rPr>
        <w:t xml:space="preserve"> 3</w:t>
      </w:r>
      <w:r>
        <w:rPr>
          <w:rFonts w:hint="eastAsia" w:ascii="宋体" w:hAnsi="宋体" w:cs="宋体"/>
          <w:szCs w:val="21"/>
        </w:rPr>
        <w:t>、如果我们的投标文件被接受，我们将按招标文件的规定签订并严格履行合同中的责任和义务。</w:t>
      </w:r>
    </w:p>
    <w:p>
      <w:pPr>
        <w:spacing w:line="520" w:lineRule="exact"/>
        <w:ind w:firstLine="315" w:firstLineChars="150"/>
        <w:rPr>
          <w:rFonts w:ascii="宋体" w:cs="宋体"/>
          <w:szCs w:val="21"/>
        </w:rPr>
      </w:pPr>
      <w:r>
        <w:rPr>
          <w:rFonts w:ascii="宋体" w:hAnsi="宋体" w:cs="宋体"/>
          <w:szCs w:val="21"/>
        </w:rPr>
        <w:t xml:space="preserve"> 4</w:t>
      </w:r>
      <w:r>
        <w:rPr>
          <w:rFonts w:hint="eastAsia" w:ascii="宋体" w:hAnsi="宋体" w:cs="宋体"/>
          <w:szCs w:val="21"/>
        </w:rPr>
        <w:t>、投标人已详细审查全部招标文件，包括修改文件以及全部参考资料和有关附件。我们完全理解并同意放弃对这方面有不明及误解的权利。</w:t>
      </w:r>
    </w:p>
    <w:p>
      <w:pPr>
        <w:spacing w:line="520" w:lineRule="exact"/>
        <w:ind w:firstLine="315" w:firstLineChars="150"/>
        <w:rPr>
          <w:rFonts w:ascii="宋体" w:cs="宋体"/>
          <w:szCs w:val="21"/>
        </w:rPr>
      </w:pPr>
      <w:r>
        <w:rPr>
          <w:rFonts w:ascii="宋体" w:hAnsi="宋体" w:cs="宋体"/>
          <w:szCs w:val="21"/>
        </w:rPr>
        <w:t xml:space="preserve"> 5</w:t>
      </w:r>
      <w:r>
        <w:rPr>
          <w:rFonts w:hint="eastAsia" w:ascii="宋体" w:hAnsi="宋体" w:cs="宋体"/>
          <w:szCs w:val="21"/>
        </w:rPr>
        <w:t>、提供的货物是原装全新、符合招标文件规定技术参数的设备或产品；</w:t>
      </w:r>
    </w:p>
    <w:p>
      <w:pPr>
        <w:spacing w:line="520" w:lineRule="exact"/>
        <w:ind w:firstLine="315" w:firstLineChars="150"/>
        <w:rPr>
          <w:rFonts w:ascii="宋体" w:cs="宋体"/>
          <w:szCs w:val="21"/>
        </w:rPr>
      </w:pPr>
      <w:r>
        <w:rPr>
          <w:rFonts w:ascii="宋体" w:hAnsi="宋体" w:cs="宋体"/>
          <w:szCs w:val="21"/>
        </w:rPr>
        <w:t xml:space="preserve"> 6</w:t>
      </w:r>
      <w:r>
        <w:rPr>
          <w:rFonts w:hint="eastAsia" w:ascii="宋体" w:hAnsi="宋体" w:cs="宋体"/>
          <w:szCs w:val="21"/>
        </w:rPr>
        <w:t>、本投标自开标日起有效期为</w:t>
      </w:r>
      <w:r>
        <w:rPr>
          <w:rFonts w:ascii="宋体" w:hAnsi="宋体" w:cs="宋体"/>
          <w:szCs w:val="21"/>
          <w:u w:val="single"/>
        </w:rPr>
        <w:t xml:space="preserve">      </w:t>
      </w:r>
      <w:r>
        <w:rPr>
          <w:rFonts w:hint="eastAsia" w:ascii="宋体" w:hAnsi="宋体" w:cs="宋体"/>
          <w:szCs w:val="21"/>
        </w:rPr>
        <w:t>个日历天。</w:t>
      </w:r>
    </w:p>
    <w:p>
      <w:pPr>
        <w:spacing w:line="520" w:lineRule="exact"/>
        <w:ind w:firstLine="315" w:firstLineChars="150"/>
        <w:rPr>
          <w:rFonts w:ascii="宋体" w:cs="宋体"/>
          <w:szCs w:val="21"/>
        </w:rPr>
      </w:pPr>
      <w:r>
        <w:rPr>
          <w:rFonts w:ascii="宋体" w:hAnsi="宋体" w:cs="宋体"/>
          <w:szCs w:val="21"/>
        </w:rPr>
        <w:t xml:space="preserve"> 7</w:t>
      </w:r>
      <w:r>
        <w:rPr>
          <w:rFonts w:hint="eastAsia" w:ascii="宋体" w:hAnsi="宋体" w:cs="宋体"/>
          <w:szCs w:val="21"/>
        </w:rPr>
        <w:t>、如果在规定的开标时间后，投标人在投标有效期内撤回投标，其投标保证金将被贵方没收。</w:t>
      </w:r>
    </w:p>
    <w:p>
      <w:pPr>
        <w:spacing w:line="520" w:lineRule="exact"/>
        <w:ind w:firstLine="315" w:firstLineChars="150"/>
        <w:rPr>
          <w:rFonts w:ascii="宋体" w:cs="宋体"/>
          <w:szCs w:val="21"/>
        </w:rPr>
      </w:pPr>
      <w:r>
        <w:rPr>
          <w:rFonts w:ascii="宋体" w:hAnsi="宋体" w:cs="宋体"/>
          <w:szCs w:val="21"/>
        </w:rPr>
        <w:t xml:space="preserve"> 8</w:t>
      </w:r>
      <w:r>
        <w:rPr>
          <w:rFonts w:hint="eastAsia" w:ascii="宋体" w:hAnsi="宋体" w:cs="宋体"/>
          <w:szCs w:val="21"/>
        </w:rPr>
        <w:t>、投标人同意提供按照贵方可能要求的与其投标有关的一切数据或资料，完全理解贵方不一定接受最低价的投标或其他任何投标。</w:t>
      </w:r>
    </w:p>
    <w:p>
      <w:pPr>
        <w:spacing w:line="520" w:lineRule="exact"/>
        <w:rPr>
          <w:rFonts w:ascii="宋体" w:cs="宋体"/>
          <w:szCs w:val="21"/>
          <w:u w:val="single"/>
        </w:rPr>
      </w:pPr>
      <w:r>
        <w:rPr>
          <w:rFonts w:ascii="宋体" w:hAnsi="宋体" w:cs="宋体"/>
          <w:szCs w:val="21"/>
        </w:rPr>
        <w:t xml:space="preserve">    </w:t>
      </w:r>
      <w:r>
        <w:rPr>
          <w:rFonts w:hint="eastAsia" w:ascii="宋体" w:hAnsi="宋体" w:cs="宋体"/>
          <w:szCs w:val="21"/>
        </w:rPr>
        <w:t>投标人地址：</w:t>
      </w:r>
    </w:p>
    <w:p>
      <w:pPr>
        <w:spacing w:line="520" w:lineRule="exact"/>
        <w:ind w:firstLine="315" w:firstLineChars="150"/>
        <w:rPr>
          <w:rFonts w:ascii="宋体" w:cs="宋体"/>
          <w:szCs w:val="21"/>
        </w:rPr>
      </w:pPr>
      <w:r>
        <w:rPr>
          <w:rFonts w:ascii="宋体" w:hAnsi="宋体" w:cs="宋体"/>
          <w:szCs w:val="21"/>
        </w:rPr>
        <w:t xml:space="preserve"> </w:t>
      </w:r>
      <w:r>
        <w:rPr>
          <w:rFonts w:hint="eastAsia" w:ascii="宋体" w:hAnsi="宋体" w:cs="宋体"/>
          <w:szCs w:val="21"/>
        </w:rPr>
        <w:t>电话（传真）</w:t>
      </w:r>
      <w:r>
        <w:rPr>
          <w:rFonts w:ascii="宋体" w:hAnsi="宋体" w:cs="宋体"/>
          <w:szCs w:val="21"/>
        </w:rPr>
        <w:t xml:space="preserve">:   </w:t>
      </w:r>
    </w:p>
    <w:p>
      <w:pPr>
        <w:spacing w:line="520" w:lineRule="exact"/>
        <w:ind w:firstLine="315" w:firstLineChars="150"/>
        <w:rPr>
          <w:rFonts w:ascii="宋体" w:cs="宋体"/>
          <w:szCs w:val="21"/>
        </w:rPr>
      </w:pPr>
      <w:r>
        <w:rPr>
          <w:rFonts w:ascii="宋体" w:hAnsi="宋体" w:cs="宋体"/>
          <w:szCs w:val="21"/>
        </w:rPr>
        <w:t xml:space="preserve"> </w:t>
      </w:r>
      <w:r>
        <w:rPr>
          <w:rFonts w:hint="eastAsia" w:ascii="宋体" w:hAnsi="宋体" w:cs="宋体"/>
          <w:szCs w:val="21"/>
        </w:rPr>
        <w:t>邮</w:t>
      </w:r>
      <w:r>
        <w:rPr>
          <w:rFonts w:ascii="宋体" w:hAnsi="宋体" w:cs="宋体"/>
          <w:szCs w:val="21"/>
        </w:rPr>
        <w:t xml:space="preserve"> </w:t>
      </w:r>
      <w:r>
        <w:rPr>
          <w:rFonts w:hint="eastAsia" w:ascii="宋体" w:hAnsi="宋体" w:cs="宋体"/>
          <w:szCs w:val="21"/>
        </w:rPr>
        <w:t>政</w:t>
      </w:r>
      <w:r>
        <w:rPr>
          <w:rFonts w:ascii="宋体" w:hAnsi="宋体" w:cs="宋体"/>
          <w:szCs w:val="21"/>
        </w:rPr>
        <w:t xml:space="preserve"> </w:t>
      </w:r>
      <w:r>
        <w:rPr>
          <w:rFonts w:hint="eastAsia" w:ascii="宋体" w:hAnsi="宋体" w:cs="宋体"/>
          <w:szCs w:val="21"/>
        </w:rPr>
        <w:t>编</w:t>
      </w:r>
      <w:r>
        <w:rPr>
          <w:rFonts w:ascii="宋体" w:hAnsi="宋体" w:cs="宋体"/>
          <w:szCs w:val="21"/>
        </w:rPr>
        <w:t xml:space="preserve"> </w:t>
      </w:r>
      <w:r>
        <w:rPr>
          <w:rFonts w:hint="eastAsia" w:ascii="宋体" w:hAnsi="宋体" w:cs="宋体"/>
          <w:szCs w:val="21"/>
        </w:rPr>
        <w:t>码：</w:t>
      </w:r>
    </w:p>
    <w:p>
      <w:pPr>
        <w:spacing w:line="520" w:lineRule="exact"/>
        <w:ind w:firstLine="315" w:firstLineChars="150"/>
        <w:rPr>
          <w:rFonts w:ascii="宋体" w:cs="宋体"/>
          <w:szCs w:val="21"/>
          <w:u w:val="single"/>
        </w:rPr>
      </w:pPr>
      <w:r>
        <w:rPr>
          <w:rFonts w:ascii="宋体" w:hAnsi="宋体" w:cs="宋体"/>
          <w:szCs w:val="21"/>
        </w:rPr>
        <w:t xml:space="preserve"> </w:t>
      </w:r>
      <w:r>
        <w:rPr>
          <w:rFonts w:hint="eastAsia" w:ascii="宋体" w:hAnsi="宋体" w:cs="宋体"/>
          <w:szCs w:val="21"/>
        </w:rPr>
        <w:t>开户银行及账号：</w:t>
      </w:r>
    </w:p>
    <w:p>
      <w:pPr>
        <w:spacing w:line="520" w:lineRule="exact"/>
        <w:ind w:firstLine="315" w:firstLineChars="150"/>
        <w:rPr>
          <w:rFonts w:ascii="宋体" w:cs="宋体"/>
          <w:szCs w:val="21"/>
        </w:rPr>
      </w:pPr>
      <w:r>
        <w:rPr>
          <w:rFonts w:ascii="宋体" w:hAnsi="宋体" w:cs="宋体"/>
          <w:szCs w:val="21"/>
        </w:rPr>
        <w:t xml:space="preserve"> </w:t>
      </w:r>
      <w:r>
        <w:rPr>
          <w:rFonts w:hint="eastAsia" w:ascii="宋体" w:hAnsi="宋体" w:cs="宋体"/>
          <w:szCs w:val="21"/>
        </w:rPr>
        <w:t>法定代表人或授权委托人签字</w:t>
      </w:r>
      <w:r>
        <w:rPr>
          <w:rFonts w:ascii="宋体" w:hAnsi="宋体" w:cs="宋体"/>
          <w:szCs w:val="21"/>
        </w:rPr>
        <w:t>:</w:t>
      </w:r>
    </w:p>
    <w:p>
      <w:pPr>
        <w:spacing w:line="520" w:lineRule="exact"/>
        <w:ind w:firstLine="315" w:firstLineChars="150"/>
        <w:rPr>
          <w:rFonts w:ascii="宋体" w:cs="宋体"/>
          <w:szCs w:val="21"/>
        </w:rPr>
      </w:pPr>
      <w:r>
        <w:rPr>
          <w:rFonts w:ascii="宋体" w:hAnsi="宋体" w:cs="宋体"/>
          <w:szCs w:val="21"/>
        </w:rPr>
        <w:t xml:space="preserve"> </w:t>
      </w:r>
      <w:r>
        <w:rPr>
          <w:rFonts w:hint="eastAsia" w:ascii="宋体" w:hAnsi="宋体" w:cs="宋体"/>
          <w:szCs w:val="21"/>
        </w:rPr>
        <w:t>投标人名称（公章）</w:t>
      </w:r>
    </w:p>
    <w:p>
      <w:pPr>
        <w:spacing w:line="520" w:lineRule="exact"/>
        <w:ind w:firstLine="315" w:firstLineChars="150"/>
        <w:rPr>
          <w:rFonts w:ascii="宋体" w:cs="宋体"/>
          <w:szCs w:val="21"/>
        </w:rPr>
      </w:pPr>
      <w:r>
        <w:rPr>
          <w:rFonts w:ascii="宋体" w:hAnsi="宋体" w:cs="宋体"/>
          <w:szCs w:val="21"/>
        </w:rPr>
        <w:t xml:space="preserve"> </w:t>
      </w:r>
      <w:r>
        <w:rPr>
          <w:rFonts w:hint="eastAsia" w:ascii="宋体" w:hAnsi="宋体" w:cs="宋体"/>
          <w:szCs w:val="21"/>
        </w:rPr>
        <w:t>日期：</w:t>
      </w: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spacing w:line="440" w:lineRule="exact"/>
        <w:ind w:left="359" w:leftChars="171" w:right="231" w:rightChars="110" w:firstLine="357" w:firstLineChars="170"/>
        <w:rPr>
          <w:rFonts w:hint="eastAsia" w:ascii="宋体" w:hAnsi="宋体" w:cs="宋体"/>
          <w:szCs w:val="21"/>
        </w:rPr>
      </w:pPr>
    </w:p>
    <w:p>
      <w:pPr>
        <w:spacing w:line="360" w:lineRule="exact"/>
        <w:ind w:firstLine="315" w:firstLineChars="150"/>
        <w:rPr>
          <w:rFonts w:hint="eastAsia" w:ascii="宋体" w:hAnsi="宋体" w:cs="宋体"/>
          <w:szCs w:val="21"/>
        </w:rPr>
      </w:pPr>
    </w:p>
    <w:p>
      <w:pPr>
        <w:pStyle w:val="3"/>
        <w:rPr>
          <w:rFonts w:ascii="宋体" w:eastAsia="宋体" w:cs="宋体"/>
          <w:b w:val="0"/>
          <w:szCs w:val="21"/>
        </w:rPr>
      </w:pPr>
      <w:r>
        <w:rPr>
          <w:rFonts w:ascii="宋体" w:eastAsia="宋体" w:cs="宋体"/>
          <w:sz w:val="28"/>
          <w:szCs w:val="28"/>
        </w:rPr>
        <w:t xml:space="preserve"> </w:t>
      </w:r>
      <w:bookmarkStart w:id="239" w:name="_Toc5196"/>
      <w:bookmarkStart w:id="240" w:name="_Toc5938"/>
      <w:r>
        <w:rPr>
          <w:rFonts w:hint="eastAsia" w:ascii="宋体" w:eastAsia="宋体" w:cs="宋体"/>
        </w:rPr>
        <w:t>二、开标一览表</w:t>
      </w:r>
      <w:bookmarkEnd w:id="239"/>
      <w:bookmarkEnd w:id="240"/>
    </w:p>
    <w:tbl>
      <w:tblPr>
        <w:tblStyle w:val="17"/>
        <w:tblW w:w="9027" w:type="dxa"/>
        <w:tblInd w:w="15" w:type="dxa"/>
        <w:tblLayout w:type="fixed"/>
        <w:tblCellMar>
          <w:top w:w="0" w:type="dxa"/>
          <w:left w:w="0" w:type="dxa"/>
          <w:bottom w:w="0" w:type="dxa"/>
          <w:right w:w="0" w:type="dxa"/>
        </w:tblCellMar>
      </w:tblPr>
      <w:tblGrid>
        <w:gridCol w:w="1405"/>
        <w:gridCol w:w="4327"/>
        <w:gridCol w:w="1447"/>
        <w:gridCol w:w="1848"/>
      </w:tblGrid>
      <w:tr>
        <w:tblPrEx>
          <w:tblLayout w:type="fixed"/>
          <w:tblCellMar>
            <w:top w:w="0" w:type="dxa"/>
            <w:left w:w="0" w:type="dxa"/>
            <w:bottom w:w="0" w:type="dxa"/>
            <w:right w:w="0" w:type="dxa"/>
          </w:tblCellMar>
        </w:tblPrEx>
        <w:trPr>
          <w:cantSplit/>
          <w:trHeight w:val="838"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项目名称</w:t>
            </w:r>
          </w:p>
        </w:tc>
        <w:tc>
          <w:tcPr>
            <w:tcW w:w="4327"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p>
        </w:tc>
        <w:tc>
          <w:tcPr>
            <w:tcW w:w="1447"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项目编号</w:t>
            </w:r>
          </w:p>
        </w:tc>
        <w:tc>
          <w:tcPr>
            <w:tcW w:w="1848"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p>
        </w:tc>
      </w:tr>
      <w:tr>
        <w:tblPrEx>
          <w:tblLayout w:type="fixed"/>
          <w:tblCellMar>
            <w:top w:w="0" w:type="dxa"/>
            <w:left w:w="0" w:type="dxa"/>
            <w:bottom w:w="0" w:type="dxa"/>
            <w:right w:w="0" w:type="dxa"/>
          </w:tblCellMar>
        </w:tblPrEx>
        <w:trPr>
          <w:cantSplit/>
          <w:trHeight w:val="1651"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投标总报价</w:t>
            </w:r>
          </w:p>
          <w:p>
            <w:pPr>
              <w:spacing w:line="360" w:lineRule="exact"/>
              <w:rPr>
                <w:rFonts w:ascii="宋体" w:hAnsi="宋体" w:cs="宋体"/>
                <w:szCs w:val="21"/>
              </w:rPr>
            </w:pPr>
            <w:r>
              <w:rPr>
                <w:rFonts w:ascii="宋体" w:hAnsi="宋体" w:cs="宋体"/>
                <w:szCs w:val="21"/>
              </w:rPr>
              <w:t xml:space="preserve">   </w:t>
            </w:r>
            <w:r>
              <w:rPr>
                <w:rFonts w:hint="eastAsia" w:ascii="宋体" w:hAnsi="宋体" w:cs="宋体"/>
                <w:szCs w:val="21"/>
              </w:rPr>
              <w:t>（元）</w:t>
            </w:r>
          </w:p>
        </w:tc>
        <w:tc>
          <w:tcPr>
            <w:tcW w:w="7622"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420" w:firstLineChars="200"/>
              <w:rPr>
                <w:rFonts w:hint="eastAsia" w:ascii="宋体" w:hAnsi="宋体" w:cs="宋体"/>
                <w:szCs w:val="21"/>
                <w:u w:val="single"/>
              </w:rPr>
            </w:pPr>
            <w:r>
              <w:rPr>
                <w:rFonts w:hint="eastAsia" w:ascii="宋体" w:hAnsi="宋体" w:cs="宋体"/>
                <w:szCs w:val="21"/>
              </w:rPr>
              <w:t>人民币大写：</w:t>
            </w:r>
            <w:r>
              <w:rPr>
                <w:rFonts w:hint="eastAsia" w:ascii="宋体" w:hAnsi="宋体" w:cs="宋体"/>
                <w:szCs w:val="21"/>
                <w:u w:val="single"/>
              </w:rPr>
              <w:t xml:space="preserve">                </w:t>
            </w:r>
          </w:p>
          <w:p>
            <w:pPr>
              <w:spacing w:line="360" w:lineRule="exact"/>
              <w:ind w:firstLine="420" w:firstLineChars="200"/>
              <w:rPr>
                <w:rFonts w:ascii="宋体" w:hAnsi="宋体" w:cs="宋体"/>
                <w:szCs w:val="21"/>
                <w:u w:val="single"/>
              </w:rPr>
            </w:pPr>
            <w:r>
              <w:rPr>
                <w:rFonts w:hint="eastAsia" w:ascii="宋体" w:hAnsi="宋体" w:cs="宋体"/>
                <w:szCs w:val="21"/>
              </w:rPr>
              <w:t>人民币小写：</w:t>
            </w:r>
            <w:r>
              <w:rPr>
                <w:rFonts w:hint="eastAsia" w:ascii="宋体" w:hAnsi="宋体" w:cs="宋体"/>
                <w:szCs w:val="21"/>
                <w:u w:val="single"/>
              </w:rPr>
              <w:t xml:space="preserve">                </w:t>
            </w:r>
          </w:p>
        </w:tc>
      </w:tr>
      <w:tr>
        <w:tblPrEx>
          <w:tblLayout w:type="fixed"/>
          <w:tblCellMar>
            <w:top w:w="0" w:type="dxa"/>
            <w:left w:w="0" w:type="dxa"/>
            <w:bottom w:w="0" w:type="dxa"/>
            <w:right w:w="0" w:type="dxa"/>
          </w:tblCellMar>
        </w:tblPrEx>
        <w:trPr>
          <w:cantSplit/>
          <w:trHeight w:val="813" w:hRule="atLeast"/>
        </w:trPr>
        <w:tc>
          <w:tcPr>
            <w:tcW w:w="1405"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质</w:t>
            </w:r>
            <w:r>
              <w:rPr>
                <w:rFonts w:ascii="宋体" w:hAnsi="宋体" w:cs="宋体"/>
                <w:szCs w:val="21"/>
              </w:rPr>
              <w:t xml:space="preserve"> </w:t>
            </w:r>
            <w:r>
              <w:rPr>
                <w:rFonts w:hint="eastAsia" w:ascii="宋体" w:hAnsi="宋体" w:cs="宋体"/>
                <w:szCs w:val="21"/>
              </w:rPr>
              <w:t>量</w:t>
            </w:r>
          </w:p>
        </w:tc>
        <w:tc>
          <w:tcPr>
            <w:tcW w:w="7622"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p>
        </w:tc>
      </w:tr>
      <w:tr>
        <w:tblPrEx>
          <w:tblLayout w:type="fixed"/>
          <w:tblCellMar>
            <w:top w:w="0" w:type="dxa"/>
            <w:left w:w="0" w:type="dxa"/>
            <w:bottom w:w="0" w:type="dxa"/>
            <w:right w:w="0" w:type="dxa"/>
          </w:tblCellMar>
        </w:tblPrEx>
        <w:trPr>
          <w:cantSplit/>
          <w:trHeight w:val="1093"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eastAsiaTheme="minorEastAsia"/>
                <w:szCs w:val="21"/>
                <w:lang w:eastAsia="zh-CN"/>
              </w:rPr>
            </w:pPr>
            <w:r>
              <w:rPr>
                <w:rFonts w:hint="eastAsia" w:ascii="宋体" w:hAnsi="宋体" w:cs="宋体"/>
                <w:szCs w:val="21"/>
                <w:lang w:eastAsia="zh-CN"/>
              </w:rPr>
              <w:t>项目完成期</w:t>
            </w:r>
          </w:p>
        </w:tc>
        <w:tc>
          <w:tcPr>
            <w:tcW w:w="76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p>
        </w:tc>
      </w:tr>
      <w:tr>
        <w:tblPrEx>
          <w:tblLayout w:type="fixed"/>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质保期</w:t>
            </w:r>
          </w:p>
        </w:tc>
        <w:tc>
          <w:tcPr>
            <w:tcW w:w="76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hAnsi="宋体" w:cs="宋体"/>
                <w:szCs w:val="21"/>
              </w:rPr>
            </w:pPr>
          </w:p>
        </w:tc>
      </w:tr>
      <w:tr>
        <w:tblPrEx>
          <w:tblLayout w:type="fixed"/>
          <w:tblCellMar>
            <w:top w:w="0" w:type="dxa"/>
            <w:left w:w="0" w:type="dxa"/>
            <w:bottom w:w="0" w:type="dxa"/>
            <w:right w:w="0" w:type="dxa"/>
          </w:tblCellMar>
        </w:tblPrEx>
        <w:trPr>
          <w:cantSplit/>
          <w:trHeight w:val="1059"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r>
              <w:rPr>
                <w:rFonts w:hint="eastAsia" w:ascii="宋体" w:hAnsi="宋体" w:cs="宋体"/>
                <w:szCs w:val="21"/>
              </w:rPr>
              <w:t>优惠条件</w:t>
            </w:r>
          </w:p>
        </w:tc>
        <w:tc>
          <w:tcPr>
            <w:tcW w:w="76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hAnsi="宋体" w:cs="宋体"/>
                <w:szCs w:val="21"/>
              </w:rPr>
            </w:pPr>
          </w:p>
        </w:tc>
      </w:tr>
      <w:tr>
        <w:tblPrEx>
          <w:tblLayout w:type="fixed"/>
          <w:tblCellMar>
            <w:top w:w="0" w:type="dxa"/>
            <w:left w:w="0" w:type="dxa"/>
            <w:bottom w:w="0" w:type="dxa"/>
            <w:right w:w="0" w:type="dxa"/>
          </w:tblCellMar>
        </w:tblPrEx>
        <w:trPr>
          <w:cantSplit/>
          <w:trHeight w:val="3260" w:hRule="atLeast"/>
        </w:trPr>
        <w:tc>
          <w:tcPr>
            <w:tcW w:w="1405"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szCs w:val="21"/>
              </w:rPr>
            </w:pPr>
          </w:p>
        </w:tc>
        <w:tc>
          <w:tcPr>
            <w:tcW w:w="7622"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hAnsi="宋体" w:cs="宋体"/>
                <w:b/>
                <w:szCs w:val="21"/>
              </w:rPr>
            </w:pPr>
            <w:r>
              <w:rPr>
                <w:rFonts w:hint="eastAsia" w:ascii="宋体" w:hAnsi="宋体" w:cs="宋体"/>
                <w:b/>
                <w:szCs w:val="21"/>
              </w:rPr>
              <w:t>说明：</w:t>
            </w:r>
          </w:p>
          <w:p>
            <w:pPr>
              <w:spacing w:line="360" w:lineRule="exact"/>
              <w:rPr>
                <w:rFonts w:ascii="宋体" w:hAnsi="宋体" w:cs="宋体"/>
                <w:szCs w:val="21"/>
              </w:rPr>
            </w:pPr>
            <w:r>
              <w:rPr>
                <w:rFonts w:ascii="宋体" w:hAnsi="宋体" w:cs="宋体"/>
                <w:szCs w:val="21"/>
              </w:rPr>
              <w:t>1</w:t>
            </w:r>
            <w:r>
              <w:rPr>
                <w:rFonts w:hint="eastAsia" w:ascii="宋体" w:hAnsi="宋体" w:cs="宋体"/>
                <w:szCs w:val="21"/>
              </w:rPr>
              <w:t>、本表投标总价应与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，不一致者以《投标函》中总报价为准（大小写不一致以大写金额为准），投标人将承担由此造成的一切后果。</w:t>
            </w:r>
          </w:p>
          <w:p>
            <w:pPr>
              <w:spacing w:line="360" w:lineRule="exact"/>
              <w:rPr>
                <w:rFonts w:ascii="宋体" w:hAnsi="宋体" w:cs="宋体"/>
                <w:szCs w:val="21"/>
              </w:rPr>
            </w:pPr>
            <w:r>
              <w:rPr>
                <w:rFonts w:ascii="宋体" w:hAnsi="宋体" w:cs="宋体"/>
                <w:szCs w:val="21"/>
              </w:rPr>
              <w:t>2</w:t>
            </w:r>
            <w:r>
              <w:rPr>
                <w:rFonts w:hint="eastAsia" w:ascii="宋体" w:hAnsi="宋体" w:cs="宋体"/>
                <w:szCs w:val="21"/>
              </w:rPr>
              <w:t>、与本表同时公开唱标的内容包括对其投标文件的修改或撤回通知、投标价折扣声明、其他采购人认为应该宣读的内容等。</w:t>
            </w:r>
          </w:p>
          <w:p>
            <w:pPr>
              <w:spacing w:line="360" w:lineRule="exact"/>
              <w:rPr>
                <w:rFonts w:ascii="宋体" w:hAnsi="宋体" w:cs="宋体"/>
                <w:szCs w:val="21"/>
              </w:rPr>
            </w:pPr>
            <w:r>
              <w:rPr>
                <w:rFonts w:ascii="宋体" w:hAnsi="宋体" w:cs="宋体"/>
                <w:szCs w:val="21"/>
              </w:rPr>
              <w:t>3</w:t>
            </w:r>
            <w:r>
              <w:rPr>
                <w:rFonts w:hint="eastAsia" w:ascii="宋体" w:hAnsi="宋体" w:cs="宋体"/>
                <w:szCs w:val="21"/>
              </w:rPr>
              <w:t>、投标总报价应包含成本、运输、税金、培训、安装调试等一切与之相关费用</w:t>
            </w:r>
            <w:r>
              <w:rPr>
                <w:rFonts w:hint="eastAsia" w:ascii="宋体" w:hAnsi="宋体" w:cs="宋体"/>
                <w:b/>
                <w:szCs w:val="21"/>
              </w:rPr>
              <w:t>。</w:t>
            </w:r>
          </w:p>
        </w:tc>
      </w:tr>
    </w:tbl>
    <w:p>
      <w:pPr>
        <w:pStyle w:val="6"/>
        <w:spacing w:line="360" w:lineRule="exact"/>
        <w:ind w:left="0" w:leftChars="0" w:firstLine="210" w:firstLineChars="100"/>
        <w:rPr>
          <w:rFonts w:ascii="宋体" w:cs="宋体"/>
          <w:szCs w:val="21"/>
        </w:rPr>
      </w:pPr>
    </w:p>
    <w:p>
      <w:pPr>
        <w:pStyle w:val="6"/>
        <w:spacing w:line="520" w:lineRule="exact"/>
        <w:ind w:left="0" w:leftChars="0"/>
        <w:rPr>
          <w:rFonts w:ascii="宋体" w:cs="宋体"/>
          <w:szCs w:val="21"/>
        </w:rPr>
      </w:pPr>
      <w:r>
        <w:rPr>
          <w:rFonts w:ascii="宋体" w:hAnsi="宋体" w:cs="宋体"/>
          <w:szCs w:val="21"/>
        </w:rPr>
        <w:t xml:space="preserve">    </w:t>
      </w:r>
      <w:r>
        <w:rPr>
          <w:rFonts w:hint="eastAsia" w:ascii="宋体" w:hAnsi="宋体" w:cs="宋体"/>
          <w:szCs w:val="21"/>
        </w:rPr>
        <w:t>投标人名称（公章）：</w:t>
      </w:r>
    </w:p>
    <w:p>
      <w:pPr>
        <w:pStyle w:val="6"/>
        <w:spacing w:line="520" w:lineRule="exact"/>
        <w:ind w:left="0" w:leftChars="0" w:firstLine="210" w:firstLineChars="100"/>
        <w:rPr>
          <w:rFonts w:ascii="宋体" w:cs="宋体"/>
          <w:szCs w:val="21"/>
        </w:rPr>
      </w:pPr>
      <w:r>
        <w:rPr>
          <w:rFonts w:ascii="宋体" w:hAnsi="宋体" w:cs="宋体"/>
          <w:szCs w:val="21"/>
        </w:rPr>
        <w:t xml:space="preserve">  </w:t>
      </w:r>
      <w:r>
        <w:rPr>
          <w:rFonts w:hint="eastAsia" w:ascii="宋体" w:hAnsi="宋体" w:cs="宋体"/>
          <w:szCs w:val="21"/>
        </w:rPr>
        <w:t>法定代表人或授权委托人签字</w:t>
      </w:r>
      <w:r>
        <w:rPr>
          <w:rFonts w:ascii="宋体" w:hAnsi="宋体" w:cs="宋体"/>
          <w:szCs w:val="21"/>
        </w:rPr>
        <w:t>:</w:t>
      </w:r>
    </w:p>
    <w:p>
      <w:pPr>
        <w:pStyle w:val="6"/>
        <w:spacing w:line="360" w:lineRule="exact"/>
        <w:rPr>
          <w:rFonts w:ascii="宋体" w:cs="宋体"/>
          <w:szCs w:val="21"/>
        </w:rPr>
      </w:pPr>
    </w:p>
    <w:p>
      <w:pPr>
        <w:spacing w:line="360" w:lineRule="exact"/>
        <w:rPr>
          <w:rFonts w:hint="eastAsia" w:ascii="宋体" w:hAnsi="宋体" w:cs="宋体"/>
          <w:szCs w:val="21"/>
        </w:rPr>
      </w:pP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spacing w:line="360" w:lineRule="exact"/>
        <w:rPr>
          <w:rFonts w:hint="eastAsia" w:ascii="宋体" w:hAnsi="宋体" w:cs="宋体"/>
          <w:szCs w:val="21"/>
        </w:rPr>
      </w:pPr>
      <w:r>
        <w:rPr>
          <w:rFonts w:hint="eastAsia" w:ascii="宋体" w:hAnsi="宋体" w:cs="宋体"/>
          <w:szCs w:val="21"/>
        </w:rPr>
        <w:t xml:space="preserve">  </w:t>
      </w:r>
    </w:p>
    <w:p>
      <w:pPr>
        <w:pStyle w:val="12"/>
        <w:rPr>
          <w:rFonts w:ascii="宋体" w:cs="宋体"/>
        </w:rPr>
      </w:pPr>
      <w:bookmarkStart w:id="241" w:name="_Toc19013"/>
      <w:bookmarkStart w:id="242" w:name="_Toc10983"/>
      <w:r>
        <w:rPr>
          <w:rFonts w:hint="eastAsia" w:ascii="宋体" w:hAnsi="宋体" w:cs="宋体"/>
        </w:rPr>
        <w:t>三、货物分项报价一览表</w:t>
      </w:r>
      <w:bookmarkEnd w:id="241"/>
      <w:bookmarkEnd w:id="242"/>
    </w:p>
    <w:p>
      <w:pPr>
        <w:widowControl/>
        <w:spacing w:line="360" w:lineRule="exact"/>
        <w:jc w:val="left"/>
        <w:outlineLvl w:val="1"/>
        <w:rPr>
          <w:rFonts w:ascii="宋体" w:cs="宋体"/>
          <w:szCs w:val="21"/>
        </w:rPr>
      </w:pPr>
    </w:p>
    <w:p>
      <w:pPr>
        <w:rPr>
          <w:rFonts w:ascii="宋体" w:hAnsi="宋体" w:cs="宋体"/>
        </w:rPr>
      </w:pPr>
      <w:r>
        <w:rPr>
          <w:rFonts w:ascii="宋体" w:hAnsi="宋体" w:cs="宋体"/>
        </w:rPr>
        <w:t xml:space="preserve">   </w:t>
      </w:r>
    </w:p>
    <w:tbl>
      <w:tblPr>
        <w:tblStyle w:val="17"/>
        <w:tblW w:w="8146" w:type="dxa"/>
        <w:jc w:val="center"/>
        <w:tblInd w:w="97" w:type="dxa"/>
        <w:tblLayout w:type="fixed"/>
        <w:tblCellMar>
          <w:top w:w="0" w:type="dxa"/>
          <w:left w:w="0" w:type="dxa"/>
          <w:bottom w:w="0" w:type="dxa"/>
          <w:right w:w="0" w:type="dxa"/>
        </w:tblCellMar>
      </w:tblPr>
      <w:tblGrid>
        <w:gridCol w:w="924"/>
        <w:gridCol w:w="1000"/>
        <w:gridCol w:w="1054"/>
        <w:gridCol w:w="954"/>
        <w:gridCol w:w="1309"/>
        <w:gridCol w:w="1827"/>
        <w:gridCol w:w="1078"/>
      </w:tblGrid>
      <w:tr>
        <w:tblPrEx>
          <w:tblLayout w:type="fixed"/>
          <w:tblCellMar>
            <w:top w:w="0" w:type="dxa"/>
            <w:left w:w="0" w:type="dxa"/>
            <w:bottom w:w="0" w:type="dxa"/>
            <w:right w:w="0" w:type="dxa"/>
          </w:tblCellMar>
        </w:tblPrEx>
        <w:trPr>
          <w:cantSplit/>
          <w:trHeight w:val="694" w:hRule="atLeast"/>
          <w:jc w:val="center"/>
        </w:trPr>
        <w:tc>
          <w:tcPr>
            <w:tcW w:w="8146" w:type="dxa"/>
            <w:gridSpan w:val="7"/>
            <w:tcBorders>
              <w:top w:val="single" w:color="auto" w:sz="4" w:space="0"/>
              <w:left w:val="single" w:color="auto" w:sz="4" w:space="0"/>
              <w:right w:val="single" w:color="auto" w:sz="4" w:space="0"/>
            </w:tcBorders>
            <w:tcMar>
              <w:top w:w="20" w:type="dxa"/>
              <w:left w:w="20" w:type="dxa"/>
              <w:bottom w:w="0" w:type="dxa"/>
              <w:right w:w="20" w:type="dxa"/>
            </w:tcMar>
            <w:vAlign w:val="center"/>
          </w:tcPr>
          <w:p>
            <w:pPr>
              <w:spacing w:line="440" w:lineRule="exact"/>
              <w:rPr>
                <w:rFonts w:ascii="宋体" w:hAnsi="宋体" w:cs="宋体"/>
              </w:rPr>
            </w:pPr>
            <w:bookmarkStart w:id="243" w:name="_Toc388091825"/>
            <w:r>
              <w:rPr>
                <w:rFonts w:hint="eastAsia" w:ascii="宋体" w:hAnsi="宋体" w:cs="宋体"/>
              </w:rPr>
              <w:t>投标人： （此处填名称并盖章）</w:t>
            </w:r>
            <w:bookmarkEnd w:id="243"/>
          </w:p>
        </w:tc>
      </w:tr>
      <w:tr>
        <w:tblPrEx>
          <w:tblLayout w:type="fixed"/>
          <w:tblCellMar>
            <w:top w:w="0" w:type="dxa"/>
            <w:left w:w="0" w:type="dxa"/>
            <w:bottom w:w="0" w:type="dxa"/>
            <w:right w:w="0" w:type="dxa"/>
          </w:tblCellMar>
        </w:tblPrEx>
        <w:trPr>
          <w:cantSplit/>
          <w:trHeight w:val="731" w:hRule="atLeast"/>
          <w:jc w:val="center"/>
        </w:trPr>
        <w:tc>
          <w:tcPr>
            <w:tcW w:w="8146" w:type="dxa"/>
            <w:gridSpan w:val="7"/>
            <w:tcBorders>
              <w:left w:val="single" w:color="auto" w:sz="4" w:space="0"/>
              <w:right w:val="single" w:color="auto" w:sz="4" w:space="0"/>
            </w:tcBorders>
            <w:tcMar>
              <w:top w:w="20" w:type="dxa"/>
              <w:left w:w="20" w:type="dxa"/>
              <w:bottom w:w="0" w:type="dxa"/>
              <w:right w:w="20" w:type="dxa"/>
            </w:tcMar>
            <w:vAlign w:val="center"/>
          </w:tcPr>
          <w:p>
            <w:pPr>
              <w:spacing w:line="440" w:lineRule="exact"/>
              <w:rPr>
                <w:rFonts w:ascii="宋体" w:hAnsi="宋体" w:cs="宋体"/>
              </w:rPr>
            </w:pPr>
            <w:bookmarkStart w:id="244" w:name="_Toc388091826"/>
            <w:r>
              <w:rPr>
                <w:rFonts w:hint="eastAsia" w:ascii="宋体" w:hAnsi="宋体" w:cs="宋体"/>
              </w:rPr>
              <w:t>项  目： （此处填项目名称）                     金额单位：  元</w:t>
            </w:r>
            <w:bookmarkEnd w:id="244"/>
          </w:p>
        </w:tc>
      </w:tr>
      <w:tr>
        <w:tblPrEx>
          <w:tblLayout w:type="fixed"/>
          <w:tblCellMar>
            <w:top w:w="0" w:type="dxa"/>
            <w:left w:w="0" w:type="dxa"/>
            <w:bottom w:w="0" w:type="dxa"/>
            <w:right w:w="0" w:type="dxa"/>
          </w:tblCellMar>
        </w:tblPrEx>
        <w:trPr>
          <w:trHeight w:val="705" w:hRule="atLeast"/>
          <w:jc w:val="center"/>
        </w:trPr>
        <w:tc>
          <w:tcPr>
            <w:tcW w:w="92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bookmarkStart w:id="245" w:name="_Toc388091827"/>
            <w:r>
              <w:rPr>
                <w:rFonts w:hint="eastAsia" w:ascii="宋体" w:hAnsi="宋体" w:cs="宋体"/>
              </w:rPr>
              <w:t>序号</w:t>
            </w:r>
            <w:bookmarkEnd w:id="245"/>
          </w:p>
        </w:tc>
        <w:tc>
          <w:tcPr>
            <w:tcW w:w="100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r>
              <w:rPr>
                <w:rFonts w:hint="eastAsia" w:ascii="宋体" w:hAnsi="宋体" w:cs="宋体"/>
              </w:rPr>
              <w:t>设备名称</w:t>
            </w:r>
          </w:p>
        </w:tc>
        <w:tc>
          <w:tcPr>
            <w:tcW w:w="105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bookmarkStart w:id="246" w:name="_Toc388091830"/>
            <w:r>
              <w:rPr>
                <w:rFonts w:hint="eastAsia" w:ascii="宋体" w:hAnsi="宋体" w:cs="宋体"/>
              </w:rPr>
              <w:t>单位</w:t>
            </w:r>
            <w:bookmarkEnd w:id="246"/>
          </w:p>
        </w:tc>
        <w:tc>
          <w:tcPr>
            <w:tcW w:w="95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bookmarkStart w:id="247" w:name="_Toc388091831"/>
            <w:r>
              <w:rPr>
                <w:rFonts w:hint="eastAsia" w:ascii="宋体" w:hAnsi="宋体" w:cs="宋体"/>
              </w:rPr>
              <w:t>数量</w:t>
            </w:r>
            <w:bookmarkEnd w:id="247"/>
          </w:p>
        </w:tc>
        <w:tc>
          <w:tcPr>
            <w:tcW w:w="130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bookmarkStart w:id="248" w:name="_Toc388091832"/>
            <w:r>
              <w:rPr>
                <w:rFonts w:hint="eastAsia" w:ascii="宋体" w:hAnsi="宋体" w:cs="宋体"/>
              </w:rPr>
              <w:t>单价</w:t>
            </w:r>
            <w:bookmarkEnd w:id="248"/>
          </w:p>
        </w:tc>
        <w:tc>
          <w:tcPr>
            <w:tcW w:w="182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bookmarkStart w:id="249" w:name="_Toc388091833"/>
            <w:r>
              <w:rPr>
                <w:rFonts w:hint="eastAsia" w:ascii="宋体" w:hAnsi="宋体" w:cs="宋体"/>
              </w:rPr>
              <w:t>合计</w:t>
            </w:r>
            <w:bookmarkEnd w:id="249"/>
          </w:p>
        </w:tc>
        <w:tc>
          <w:tcPr>
            <w:tcW w:w="107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bookmarkStart w:id="250" w:name="_Toc388091834"/>
            <w:r>
              <w:rPr>
                <w:rFonts w:hint="eastAsia" w:ascii="宋体" w:hAnsi="宋体" w:cs="宋体"/>
              </w:rPr>
              <w:t>备注</w:t>
            </w:r>
            <w:bookmarkEnd w:id="250"/>
          </w:p>
        </w:tc>
      </w:tr>
      <w:tr>
        <w:tblPrEx>
          <w:tblLayout w:type="fixed"/>
          <w:tblCellMar>
            <w:top w:w="0" w:type="dxa"/>
            <w:left w:w="0" w:type="dxa"/>
            <w:bottom w:w="0" w:type="dxa"/>
            <w:right w:w="0" w:type="dxa"/>
          </w:tblCellMar>
        </w:tblPrEx>
        <w:trPr>
          <w:trHeight w:val="645" w:hRule="atLeast"/>
          <w:jc w:val="center"/>
        </w:trPr>
        <w:tc>
          <w:tcPr>
            <w:tcW w:w="924"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0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5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95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30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82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78"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r>
      <w:tr>
        <w:tblPrEx>
          <w:tblLayout w:type="fixed"/>
          <w:tblCellMar>
            <w:top w:w="0" w:type="dxa"/>
            <w:left w:w="0" w:type="dxa"/>
            <w:bottom w:w="0" w:type="dxa"/>
            <w:right w:w="0" w:type="dxa"/>
          </w:tblCellMar>
        </w:tblPrEx>
        <w:trPr>
          <w:trHeight w:val="645" w:hRule="atLeast"/>
          <w:jc w:val="center"/>
        </w:trPr>
        <w:tc>
          <w:tcPr>
            <w:tcW w:w="92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0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5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95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30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82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7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r>
      <w:tr>
        <w:tblPrEx>
          <w:tblLayout w:type="fixed"/>
          <w:tblCellMar>
            <w:top w:w="0" w:type="dxa"/>
            <w:left w:w="0" w:type="dxa"/>
            <w:bottom w:w="0" w:type="dxa"/>
            <w:right w:w="0" w:type="dxa"/>
          </w:tblCellMar>
        </w:tblPrEx>
        <w:trPr>
          <w:trHeight w:val="645" w:hRule="atLeast"/>
          <w:jc w:val="center"/>
        </w:trPr>
        <w:tc>
          <w:tcPr>
            <w:tcW w:w="924"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0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5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95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309"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827"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78"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r>
      <w:tr>
        <w:tblPrEx>
          <w:tblLayout w:type="fixed"/>
          <w:tblCellMar>
            <w:top w:w="0" w:type="dxa"/>
            <w:left w:w="0" w:type="dxa"/>
            <w:bottom w:w="0" w:type="dxa"/>
            <w:right w:w="0" w:type="dxa"/>
          </w:tblCellMar>
        </w:tblPrEx>
        <w:trPr>
          <w:trHeight w:val="645" w:hRule="atLeast"/>
          <w:jc w:val="center"/>
        </w:trPr>
        <w:tc>
          <w:tcPr>
            <w:tcW w:w="924"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0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5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95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30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82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1078"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r>
      <w:tr>
        <w:tblPrEx>
          <w:tblLayout w:type="fixed"/>
          <w:tblCellMar>
            <w:top w:w="0" w:type="dxa"/>
            <w:left w:w="0" w:type="dxa"/>
            <w:bottom w:w="0" w:type="dxa"/>
            <w:right w:w="0" w:type="dxa"/>
          </w:tblCellMar>
        </w:tblPrEx>
        <w:trPr>
          <w:trHeight w:val="645" w:hRule="atLeast"/>
          <w:jc w:val="center"/>
        </w:trPr>
        <w:tc>
          <w:tcPr>
            <w:tcW w:w="924" w:type="dxa"/>
            <w:vMerge w:val="restart"/>
            <w:tcBorders>
              <w:top w:val="nil"/>
              <w:left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r>
              <w:rPr>
                <w:rFonts w:hint="eastAsia" w:ascii="宋体" w:hAnsi="宋体" w:cs="宋体"/>
              </w:rPr>
              <w:t>投标报价（元）</w:t>
            </w:r>
          </w:p>
        </w:tc>
        <w:tc>
          <w:tcPr>
            <w:tcW w:w="7222" w:type="dxa"/>
            <w:gridSpan w:val="6"/>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left"/>
              <w:rPr>
                <w:rFonts w:ascii="宋体" w:hAnsi="宋体" w:cs="宋体"/>
              </w:rPr>
            </w:pPr>
            <w:r>
              <w:rPr>
                <w:rFonts w:hint="eastAsia" w:ascii="宋体" w:hAnsi="宋体" w:cs="宋体"/>
              </w:rPr>
              <w:t>大写：</w:t>
            </w:r>
          </w:p>
        </w:tc>
      </w:tr>
      <w:tr>
        <w:tblPrEx>
          <w:tblLayout w:type="fixed"/>
          <w:tblCellMar>
            <w:top w:w="0" w:type="dxa"/>
            <w:left w:w="0" w:type="dxa"/>
            <w:bottom w:w="0" w:type="dxa"/>
            <w:right w:w="0" w:type="dxa"/>
          </w:tblCellMar>
        </w:tblPrEx>
        <w:trPr>
          <w:trHeight w:val="645" w:hRule="atLeast"/>
          <w:jc w:val="center"/>
        </w:trPr>
        <w:tc>
          <w:tcPr>
            <w:tcW w:w="924" w:type="dxa"/>
            <w:vMerge w:val="continue"/>
            <w:tcBorders>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center"/>
              <w:rPr>
                <w:rFonts w:ascii="宋体" w:hAnsi="宋体" w:cs="宋体"/>
              </w:rPr>
            </w:pPr>
          </w:p>
        </w:tc>
        <w:tc>
          <w:tcPr>
            <w:tcW w:w="7222" w:type="dxa"/>
            <w:gridSpan w:val="6"/>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jc w:val="left"/>
              <w:rPr>
                <w:rFonts w:ascii="宋体" w:hAnsi="宋体" w:cs="宋体"/>
              </w:rPr>
            </w:pPr>
            <w:r>
              <w:rPr>
                <w:rFonts w:hint="eastAsia" w:ascii="宋体" w:hAnsi="宋体" w:cs="宋体"/>
              </w:rPr>
              <w:t>小写：</w:t>
            </w:r>
          </w:p>
        </w:tc>
      </w:tr>
      <w:tr>
        <w:tblPrEx>
          <w:tblLayout w:type="fixed"/>
          <w:tblCellMar>
            <w:top w:w="0" w:type="dxa"/>
            <w:left w:w="0" w:type="dxa"/>
            <w:bottom w:w="0" w:type="dxa"/>
            <w:right w:w="0" w:type="dxa"/>
          </w:tblCellMar>
        </w:tblPrEx>
        <w:trPr>
          <w:trHeight w:val="765" w:hRule="atLeast"/>
          <w:jc w:val="center"/>
        </w:trPr>
        <w:tc>
          <w:tcPr>
            <w:tcW w:w="8146" w:type="dxa"/>
            <w:gridSpan w:val="7"/>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40" w:lineRule="exact"/>
              <w:rPr>
                <w:rFonts w:ascii="宋体" w:hAnsi="宋体" w:cs="宋体"/>
              </w:rPr>
            </w:pPr>
            <w:bookmarkStart w:id="251" w:name="_Toc388091835"/>
            <w:r>
              <w:rPr>
                <w:rFonts w:hint="eastAsia" w:ascii="宋体" w:hAnsi="宋体" w:cs="宋体"/>
              </w:rPr>
              <w:t>优惠条件：1、</w:t>
            </w:r>
            <w:bookmarkEnd w:id="251"/>
          </w:p>
          <w:p>
            <w:pPr>
              <w:spacing w:line="440" w:lineRule="exact"/>
              <w:ind w:firstLine="1055" w:firstLineChars="500"/>
              <w:rPr>
                <w:rFonts w:ascii="宋体" w:hAnsi="宋体" w:cs="宋体"/>
              </w:rPr>
            </w:pPr>
            <w:bookmarkStart w:id="252" w:name="_Toc388091836"/>
            <w:r>
              <w:rPr>
                <w:rFonts w:hint="eastAsia" w:ascii="宋体" w:hAnsi="宋体" w:cs="宋体"/>
              </w:rPr>
              <w:t>2、</w:t>
            </w:r>
            <w:bookmarkEnd w:id="252"/>
          </w:p>
          <w:p>
            <w:pPr>
              <w:spacing w:line="440" w:lineRule="exact"/>
              <w:ind w:firstLine="1055" w:firstLineChars="500"/>
              <w:rPr>
                <w:rFonts w:ascii="宋体" w:hAnsi="宋体" w:cs="宋体"/>
              </w:rPr>
            </w:pPr>
            <w:bookmarkStart w:id="253" w:name="_Toc388091837"/>
            <w:r>
              <w:rPr>
                <w:rFonts w:hint="eastAsia" w:ascii="宋体" w:hAnsi="宋体" w:cs="宋体"/>
              </w:rPr>
              <w:t>3、</w:t>
            </w:r>
            <w:bookmarkEnd w:id="253"/>
          </w:p>
          <w:p>
            <w:pPr>
              <w:spacing w:line="440" w:lineRule="exact"/>
              <w:jc w:val="center"/>
              <w:rPr>
                <w:rFonts w:ascii="宋体" w:hAnsi="宋体" w:cs="宋体"/>
              </w:rPr>
            </w:pPr>
          </w:p>
          <w:p>
            <w:pPr>
              <w:spacing w:line="440" w:lineRule="exact"/>
              <w:jc w:val="center"/>
              <w:rPr>
                <w:rFonts w:ascii="宋体" w:hAnsi="宋体" w:cs="宋体"/>
              </w:rPr>
            </w:pPr>
          </w:p>
          <w:p>
            <w:pPr>
              <w:spacing w:line="440" w:lineRule="exact"/>
              <w:jc w:val="center"/>
              <w:rPr>
                <w:rFonts w:ascii="宋体" w:hAnsi="宋体" w:cs="宋体"/>
              </w:rPr>
            </w:pPr>
            <w:bookmarkStart w:id="254" w:name="_Toc388091838"/>
            <w:r>
              <w:rPr>
                <w:rFonts w:hint="eastAsia" w:ascii="宋体" w:hAnsi="宋体" w:cs="宋体"/>
              </w:rPr>
              <w:t>法定代表人或授权委托人签字：</w:t>
            </w:r>
            <w:bookmarkEnd w:id="254"/>
          </w:p>
          <w:p>
            <w:pPr>
              <w:spacing w:line="440" w:lineRule="exact"/>
              <w:jc w:val="center"/>
              <w:rPr>
                <w:rFonts w:ascii="宋体" w:hAnsi="宋体" w:cs="宋体"/>
              </w:rPr>
            </w:pPr>
          </w:p>
          <w:p>
            <w:pPr>
              <w:spacing w:line="440" w:lineRule="exact"/>
              <w:jc w:val="center"/>
              <w:rPr>
                <w:rFonts w:ascii="宋体" w:hAnsi="宋体" w:cs="宋体"/>
              </w:rPr>
            </w:pPr>
          </w:p>
        </w:tc>
      </w:tr>
    </w:tbl>
    <w:p>
      <w:pPr>
        <w:rPr>
          <w:rFonts w:ascii="宋体" w:cs="宋体"/>
        </w:rPr>
      </w:pPr>
      <w:r>
        <w:rPr>
          <w:rFonts w:ascii="宋体" w:hAnsi="宋体" w:cs="宋体"/>
        </w:rPr>
        <w:t xml:space="preserve">                                                     </w:t>
      </w:r>
    </w:p>
    <w:p>
      <w:pPr>
        <w:rPr>
          <w:rFonts w:ascii="宋体" w:cs="宋体"/>
        </w:rPr>
      </w:pPr>
      <w:r>
        <w:rPr>
          <w:rFonts w:ascii="宋体" w:hAnsi="宋体" w:cs="宋体"/>
        </w:rPr>
        <w:t xml:space="preserve">    </w:t>
      </w:r>
      <w:r>
        <w:rPr>
          <w:rFonts w:hint="eastAsia" w:ascii="宋体" w:hAnsi="宋体" w:cs="宋体"/>
        </w:rPr>
        <w:t>注：此表可接续</w:t>
      </w:r>
    </w:p>
    <w:p>
      <w:pPr>
        <w:rPr>
          <w:rFonts w:hint="eastAsia" w:ascii="宋体" w:hAnsi="宋体" w:cs="宋体"/>
        </w:rPr>
      </w:pPr>
    </w:p>
    <w:p>
      <w:pPr>
        <w:rPr>
          <w:rFonts w:hint="eastAsia" w:ascii="宋体" w:hAnsi="宋体" w:cs="宋体"/>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pStyle w:val="3"/>
        <w:spacing w:line="600" w:lineRule="exact"/>
        <w:rPr>
          <w:rFonts w:hint="eastAsia" w:ascii="宋体" w:eastAsia="宋体" w:cs="宋体"/>
        </w:rPr>
      </w:pPr>
      <w:bookmarkStart w:id="255" w:name="_Toc10673"/>
      <w:bookmarkStart w:id="256" w:name="_Toc17301"/>
      <w:bookmarkStart w:id="257" w:name="_Toc371425862"/>
      <w:bookmarkStart w:id="258" w:name="_Toc371423290"/>
      <w:bookmarkStart w:id="259" w:name="_Toc4783"/>
      <w:bookmarkStart w:id="260" w:name="_Toc2070"/>
      <w:bookmarkStart w:id="261" w:name="_Toc1066"/>
      <w:bookmarkStart w:id="262" w:name="_Toc8468"/>
      <w:bookmarkStart w:id="263" w:name="_Toc4048"/>
      <w:bookmarkStart w:id="264" w:name="_Toc12853"/>
      <w:bookmarkStart w:id="265" w:name="_Toc26173"/>
      <w:bookmarkStart w:id="266" w:name="_Toc26690"/>
      <w:r>
        <w:rPr>
          <w:rFonts w:hint="eastAsia" w:ascii="宋体" w:eastAsia="宋体" w:cs="宋体"/>
          <w:lang w:eastAsia="zh-CN"/>
        </w:rPr>
        <w:t>四</w:t>
      </w:r>
      <w:r>
        <w:rPr>
          <w:rFonts w:hint="eastAsia" w:ascii="宋体" w:eastAsia="宋体" w:cs="宋体"/>
        </w:rPr>
        <w:t>、法定代表人（负责人）身份证明</w:t>
      </w:r>
      <w:bookmarkEnd w:id="255"/>
      <w:bookmarkEnd w:id="256"/>
      <w:bookmarkEnd w:id="257"/>
      <w:bookmarkEnd w:id="258"/>
      <w:bookmarkEnd w:id="259"/>
      <w:bookmarkEnd w:id="260"/>
      <w:bookmarkEnd w:id="261"/>
      <w:bookmarkEnd w:id="262"/>
      <w:bookmarkEnd w:id="263"/>
      <w:bookmarkEnd w:id="264"/>
      <w:bookmarkEnd w:id="265"/>
      <w:bookmarkEnd w:id="266"/>
    </w:p>
    <w:p>
      <w:pPr>
        <w:spacing w:line="440" w:lineRule="exact"/>
        <w:rPr>
          <w:rFonts w:hint="eastAsia" w:ascii="宋体" w:hAnsi="宋体" w:cs="宋体"/>
          <w:sz w:val="20"/>
        </w:rPr>
      </w:pPr>
    </w:p>
    <w:p>
      <w:pPr>
        <w:spacing w:line="440" w:lineRule="exact"/>
        <w:rPr>
          <w:rFonts w:hint="eastAsia" w:ascii="宋体" w:hAnsi="宋体" w:cs="宋体"/>
          <w:szCs w:val="21"/>
        </w:rPr>
      </w:pPr>
    </w:p>
    <w:p>
      <w:pPr>
        <w:spacing w:line="560" w:lineRule="exact"/>
        <w:rPr>
          <w:rFonts w:ascii="宋体" w:cs="宋体"/>
          <w:szCs w:val="21"/>
        </w:rPr>
      </w:pPr>
      <w:r>
        <w:rPr>
          <w:rFonts w:hint="eastAsia" w:ascii="宋体" w:hAnsi="宋体" w:cs="宋体"/>
          <w:szCs w:val="21"/>
        </w:rPr>
        <w:t xml:space="preserve">    投标人名称：</w:t>
      </w:r>
      <w:r>
        <w:rPr>
          <w:rFonts w:ascii="宋体" w:hAnsi="宋体" w:cs="宋体"/>
          <w:szCs w:val="21"/>
          <w:u w:val="single"/>
        </w:rPr>
        <w:t xml:space="preserve">                            </w:t>
      </w:r>
      <w:r>
        <w:rPr>
          <w:rFonts w:ascii="宋体" w:hAnsi="宋体" w:cs="宋体"/>
          <w:szCs w:val="21"/>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单位性质：</w:t>
      </w:r>
      <w:r>
        <w:rPr>
          <w:rFonts w:ascii="宋体" w:hAnsi="宋体" w:cs="宋体"/>
          <w:szCs w:val="21"/>
          <w:u w:val="single"/>
        </w:rPr>
        <w:t xml:space="preserve">                               </w:t>
      </w:r>
      <w:r>
        <w:rPr>
          <w:rFonts w:ascii="宋体" w:hAnsi="宋体" w:cs="宋体"/>
          <w:szCs w:val="21"/>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地址：</w:t>
      </w:r>
      <w:r>
        <w:rPr>
          <w:rFonts w:ascii="宋体" w:hAnsi="宋体" w:cs="宋体"/>
          <w:szCs w:val="21"/>
          <w:u w:val="single"/>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成立时间：</w:t>
      </w: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经营期限：</w:t>
      </w:r>
      <w:r>
        <w:rPr>
          <w:rFonts w:ascii="宋体" w:hAnsi="宋体" w:cs="宋体"/>
          <w:szCs w:val="21"/>
          <w:u w:val="single"/>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姓名：</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性别：</w:t>
      </w:r>
      <w:r>
        <w:rPr>
          <w:rFonts w:ascii="宋体" w:hAnsi="宋体" w:cs="宋体"/>
          <w:szCs w:val="21"/>
          <w:u w:val="single"/>
        </w:rPr>
        <w:t xml:space="preserve">         </w:t>
      </w:r>
      <w:r>
        <w:rPr>
          <w:rFonts w:hint="eastAsia" w:ascii="宋体" w:hAnsi="宋体" w:cs="宋体"/>
          <w:szCs w:val="21"/>
        </w:rPr>
        <w:t>年龄：</w:t>
      </w:r>
      <w:r>
        <w:rPr>
          <w:rFonts w:ascii="宋体" w:hAnsi="宋体" w:cs="宋体"/>
          <w:szCs w:val="21"/>
          <w:u w:val="single"/>
        </w:rPr>
        <w:t xml:space="preserve">        </w:t>
      </w:r>
      <w:r>
        <w:rPr>
          <w:rFonts w:hint="eastAsia" w:ascii="宋体" w:hAnsi="宋体" w:cs="宋体"/>
          <w:szCs w:val="21"/>
        </w:rPr>
        <w:t>职务：</w:t>
      </w:r>
      <w:r>
        <w:rPr>
          <w:rFonts w:ascii="宋体" w:hAnsi="宋体" w:cs="宋体"/>
          <w:szCs w:val="21"/>
          <w:u w:val="single"/>
        </w:rPr>
        <w:t xml:space="preserve">        </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系</w:t>
      </w:r>
      <w:r>
        <w:rPr>
          <w:rFonts w:ascii="宋体" w:hAnsi="宋体" w:cs="宋体"/>
          <w:szCs w:val="21"/>
          <w:u w:val="single"/>
        </w:rPr>
        <w:t xml:space="preserve">                             </w:t>
      </w:r>
      <w:r>
        <w:rPr>
          <w:rFonts w:ascii="宋体" w:hAnsi="宋体" w:cs="宋体"/>
          <w:szCs w:val="21"/>
        </w:rPr>
        <w:t xml:space="preserve"> </w:t>
      </w:r>
      <w:r>
        <w:rPr>
          <w:rFonts w:hint="eastAsia" w:ascii="宋体" w:hAnsi="宋体" w:cs="宋体"/>
          <w:szCs w:val="21"/>
        </w:rPr>
        <w:t>（投标人名称）的法定代表人。</w:t>
      </w:r>
    </w:p>
    <w:p>
      <w:pPr>
        <w:spacing w:line="560" w:lineRule="exact"/>
        <w:ind w:firstLine="420" w:firstLineChars="200"/>
        <w:rPr>
          <w:rFonts w:ascii="宋体" w:cs="宋体"/>
          <w:szCs w:val="21"/>
        </w:rPr>
      </w:pPr>
      <w:r>
        <w:rPr>
          <w:rFonts w:hint="eastAsia" w:ascii="宋体" w:hAnsi="宋体" w:cs="宋体"/>
          <w:szCs w:val="21"/>
        </w:rPr>
        <w:t>特此证明。</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法定代表人身份证明</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投标人：</w:t>
      </w:r>
      <w:r>
        <w:rPr>
          <w:rFonts w:ascii="宋体" w:hAnsi="宋体" w:cs="宋体"/>
          <w:szCs w:val="21"/>
          <w:u w:val="single"/>
        </w:rPr>
        <w:t xml:space="preserve">                 </w:t>
      </w:r>
      <w:r>
        <w:rPr>
          <w:rFonts w:hint="eastAsia" w:ascii="宋体" w:hAnsi="宋体" w:cs="宋体"/>
          <w:szCs w:val="21"/>
        </w:rPr>
        <w:t>（盖单位章）</w:t>
      </w:r>
    </w:p>
    <w:p>
      <w:pPr>
        <w:spacing w:line="440" w:lineRule="exact"/>
        <w:ind w:firstLine="359" w:firstLineChars="171"/>
        <w:rPr>
          <w:rFonts w:hint="eastAsia" w:ascii="宋体" w:hAnsi="宋体" w:cs="宋体"/>
          <w:szCs w:val="21"/>
        </w:rPr>
      </w:pPr>
      <w:r>
        <w:rPr>
          <w:rFonts w:ascii="宋体" w:hAnsi="宋体" w:cs="宋体"/>
          <w:szCs w:val="21"/>
        </w:rPr>
        <w:t xml:space="preserve">                                   </w:t>
      </w: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r>
        <w:rPr>
          <w:rFonts w:ascii="宋体" w:hAnsi="宋体" w:cs="宋体"/>
          <w:szCs w:val="21"/>
        </w:rPr>
        <w:t xml:space="preserve"> </w:t>
      </w:r>
      <w:r>
        <w:rPr>
          <w:rFonts w:hint="eastAsia" w:ascii="宋体" w:hAnsi="宋体" w:cs="宋体"/>
          <w:szCs w:val="21"/>
        </w:rPr>
        <w:t xml:space="preserve">          </w:t>
      </w: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pStyle w:val="3"/>
        <w:spacing w:line="600" w:lineRule="exact"/>
        <w:rPr>
          <w:rFonts w:hint="eastAsia" w:ascii="宋体" w:eastAsia="宋体" w:cs="宋体"/>
        </w:rPr>
      </w:pPr>
      <w:bookmarkStart w:id="267" w:name="_Toc371423291"/>
      <w:bookmarkStart w:id="268" w:name="_Toc9944"/>
      <w:bookmarkStart w:id="269" w:name="_Toc12599"/>
      <w:bookmarkStart w:id="270" w:name="_Toc22520"/>
      <w:bookmarkStart w:id="271" w:name="_Toc371425863"/>
      <w:bookmarkStart w:id="272" w:name="_Toc18297"/>
      <w:bookmarkStart w:id="273" w:name="_Toc19833"/>
      <w:bookmarkStart w:id="274" w:name="_Toc28503"/>
      <w:bookmarkStart w:id="275" w:name="_Toc11111"/>
      <w:bookmarkStart w:id="276" w:name="_Toc31038"/>
      <w:bookmarkStart w:id="277" w:name="_Toc22979"/>
      <w:bookmarkStart w:id="278" w:name="_Toc17374"/>
      <w:r>
        <w:rPr>
          <w:rFonts w:hint="eastAsia" w:ascii="宋体" w:eastAsia="宋体" w:cs="宋体"/>
          <w:lang w:eastAsia="zh-CN"/>
        </w:rPr>
        <w:t>五</w:t>
      </w:r>
      <w:r>
        <w:rPr>
          <w:rFonts w:hint="eastAsia" w:ascii="宋体" w:eastAsia="宋体" w:cs="宋体"/>
        </w:rPr>
        <w:t>、授权委托书</w:t>
      </w:r>
      <w:bookmarkEnd w:id="267"/>
      <w:bookmarkEnd w:id="268"/>
      <w:bookmarkEnd w:id="269"/>
      <w:bookmarkEnd w:id="270"/>
      <w:bookmarkEnd w:id="271"/>
      <w:bookmarkEnd w:id="272"/>
      <w:bookmarkEnd w:id="273"/>
      <w:bookmarkEnd w:id="274"/>
      <w:bookmarkEnd w:id="275"/>
      <w:bookmarkEnd w:id="276"/>
      <w:bookmarkEnd w:id="277"/>
      <w:bookmarkEnd w:id="278"/>
    </w:p>
    <w:p>
      <w:pPr>
        <w:spacing w:line="440" w:lineRule="exact"/>
        <w:rPr>
          <w:rFonts w:hint="eastAsia" w:ascii="宋体" w:hAnsi="宋体" w:cs="宋体"/>
          <w:szCs w:val="21"/>
        </w:rPr>
      </w:pPr>
    </w:p>
    <w:p>
      <w:pPr>
        <w:topLinePunct/>
        <w:spacing w:line="560" w:lineRule="exact"/>
        <w:rPr>
          <w:rFonts w:ascii="宋体" w:cs="宋体"/>
          <w:szCs w:val="21"/>
        </w:rPr>
      </w:pPr>
      <w:r>
        <w:rPr>
          <w:rFonts w:ascii="宋体" w:hAnsi="宋体" w:cs="宋体"/>
          <w:szCs w:val="21"/>
        </w:rPr>
        <w:t xml:space="preserve"> </w:t>
      </w:r>
      <w:r>
        <w:rPr>
          <w:rFonts w:hint="eastAsia" w:ascii="宋体" w:hAnsi="宋体" w:cs="宋体"/>
          <w:szCs w:val="21"/>
        </w:rPr>
        <w:t xml:space="preserve">   本人</w:t>
      </w:r>
      <w:r>
        <w:rPr>
          <w:rFonts w:ascii="宋体" w:hAnsi="宋体" w:cs="宋体"/>
          <w:szCs w:val="21"/>
          <w:u w:val="single"/>
        </w:rPr>
        <w:t xml:space="preserve">       </w:t>
      </w:r>
      <w:r>
        <w:rPr>
          <w:rFonts w:hint="eastAsia" w:ascii="宋体" w:hAnsi="宋体" w:cs="宋体"/>
          <w:szCs w:val="21"/>
        </w:rPr>
        <w:t>（姓名）系</w:t>
      </w:r>
      <w:r>
        <w:rPr>
          <w:rFonts w:ascii="宋体" w:hAnsi="宋体" w:cs="宋体"/>
          <w:szCs w:val="21"/>
          <w:u w:val="single"/>
        </w:rPr>
        <w:t xml:space="preserve">        </w:t>
      </w:r>
      <w:r>
        <w:rPr>
          <w:rFonts w:hint="eastAsia" w:ascii="宋体" w:hAnsi="宋体" w:cs="宋体"/>
          <w:szCs w:val="21"/>
        </w:rPr>
        <w:t>（投标人名称）的法定代表人（负责人），现委托</w:t>
      </w:r>
      <w:r>
        <w:rPr>
          <w:rFonts w:ascii="宋体" w:hAnsi="宋体" w:cs="宋体"/>
          <w:szCs w:val="21"/>
          <w:u w:val="single"/>
        </w:rPr>
        <w:t xml:space="preserve">        </w:t>
      </w:r>
      <w:r>
        <w:rPr>
          <w:rFonts w:hint="eastAsia" w:ascii="宋体" w:hAnsi="宋体" w:cs="宋体"/>
          <w:szCs w:val="21"/>
        </w:rPr>
        <w:t>（姓名）为我方代理人。代理人根据授权，以我方名义签署、澄清、说明、补正、递交、撤回、修改</w:t>
      </w:r>
      <w:r>
        <w:rPr>
          <w:rFonts w:ascii="宋体" w:hAnsi="宋体" w:cs="宋体"/>
          <w:szCs w:val="21"/>
          <w:u w:val="single"/>
        </w:rPr>
        <w:t xml:space="preserve">           </w:t>
      </w:r>
      <w:r>
        <w:rPr>
          <w:rFonts w:hint="eastAsia" w:ascii="宋体" w:hAnsi="宋体" w:cs="宋体"/>
          <w:szCs w:val="21"/>
        </w:rPr>
        <w:t>（项目名称）投标文件、签订合同和处理有关事宜，其法律后果由我方承担。</w:t>
      </w: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委托期限：</w:t>
      </w:r>
      <w:r>
        <w:rPr>
          <w:rFonts w:ascii="宋体" w:hAnsi="宋体" w:cs="宋体"/>
          <w:szCs w:val="21"/>
          <w:u w:val="single"/>
        </w:rPr>
        <w:t xml:space="preserve">             </w:t>
      </w:r>
      <w:r>
        <w:rPr>
          <w:rFonts w:hint="eastAsia" w:ascii="宋体" w:hAnsi="宋体" w:cs="宋体"/>
          <w:szCs w:val="21"/>
        </w:rPr>
        <w:t>。</w:t>
      </w:r>
    </w:p>
    <w:p>
      <w:pPr>
        <w:spacing w:line="560" w:lineRule="exact"/>
        <w:ind w:firstLine="420" w:firstLineChars="200"/>
        <w:rPr>
          <w:rFonts w:ascii="宋体" w:cs="宋体"/>
          <w:szCs w:val="21"/>
        </w:rPr>
      </w:pPr>
      <w:r>
        <w:rPr>
          <w:rFonts w:hint="eastAsia" w:ascii="宋体" w:hAnsi="宋体" w:cs="宋体"/>
          <w:szCs w:val="21"/>
        </w:rPr>
        <w:t>代理人无转委托权。</w:t>
      </w:r>
    </w:p>
    <w:p>
      <w:pPr>
        <w:spacing w:line="560" w:lineRule="exact"/>
        <w:ind w:firstLine="420" w:firstLineChars="200"/>
        <w:rPr>
          <w:rFonts w:ascii="宋体" w:cs="宋体"/>
          <w:szCs w:val="21"/>
        </w:rPr>
      </w:pPr>
      <w:r>
        <w:rPr>
          <w:rFonts w:hint="eastAsia" w:ascii="宋体" w:hAnsi="宋体" w:cs="宋体"/>
          <w:szCs w:val="21"/>
        </w:rPr>
        <w:t>附：委托代理人身份证明</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投标人：</w:t>
      </w:r>
      <w:r>
        <w:rPr>
          <w:rFonts w:ascii="宋体" w:hAnsi="宋体" w:cs="宋体"/>
          <w:szCs w:val="21"/>
          <w:u w:val="single"/>
        </w:rPr>
        <w:t xml:space="preserve">                               </w:t>
      </w:r>
      <w:r>
        <w:rPr>
          <w:rFonts w:hint="eastAsia" w:ascii="宋体" w:hAnsi="宋体" w:cs="宋体"/>
          <w:szCs w:val="21"/>
        </w:rPr>
        <w:t>（盖单位章）</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法定代表人：</w:t>
      </w:r>
      <w:r>
        <w:rPr>
          <w:rFonts w:ascii="宋体" w:hAnsi="宋体" w:cs="宋体"/>
          <w:szCs w:val="21"/>
          <w:u w:val="single"/>
        </w:rPr>
        <w:t xml:space="preserve">                               </w:t>
      </w:r>
      <w:r>
        <w:rPr>
          <w:rFonts w:hint="eastAsia" w:ascii="宋体" w:hAnsi="宋体" w:cs="宋体"/>
          <w:szCs w:val="21"/>
        </w:rPr>
        <w:t>（签字或盖章）</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身份证号码：</w:t>
      </w:r>
      <w:r>
        <w:rPr>
          <w:rFonts w:ascii="宋体" w:hAnsi="宋体" w:cs="宋体"/>
          <w:szCs w:val="21"/>
          <w:u w:val="single"/>
        </w:rPr>
        <w:t xml:space="preserve">                                     </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委托代理人：</w:t>
      </w:r>
      <w:r>
        <w:rPr>
          <w:rFonts w:ascii="宋体" w:hAnsi="宋体" w:cs="宋体"/>
          <w:szCs w:val="21"/>
          <w:u w:val="single"/>
        </w:rPr>
        <w:t xml:space="preserve">                                   </w:t>
      </w:r>
      <w:r>
        <w:rPr>
          <w:rFonts w:hint="eastAsia" w:ascii="宋体" w:hAnsi="宋体" w:cs="宋体"/>
          <w:szCs w:val="21"/>
        </w:rPr>
        <w:t>（签字）</w:t>
      </w:r>
      <w:r>
        <w:rPr>
          <w:rFonts w:ascii="宋体" w:hAnsi="宋体" w:cs="宋体"/>
          <w:szCs w:val="21"/>
        </w:rPr>
        <w:t xml:space="preserve"> </w:t>
      </w:r>
    </w:p>
    <w:p>
      <w:pPr>
        <w:spacing w:line="560" w:lineRule="exact"/>
        <w:rPr>
          <w:rFonts w:ascii="宋体" w:cs="宋体"/>
          <w:szCs w:val="21"/>
        </w:rPr>
      </w:pPr>
    </w:p>
    <w:p>
      <w:pPr>
        <w:spacing w:line="560" w:lineRule="exact"/>
        <w:rPr>
          <w:rFonts w:ascii="宋体" w:cs="宋体"/>
          <w:szCs w:val="21"/>
        </w:rPr>
      </w:pPr>
      <w:r>
        <w:rPr>
          <w:rFonts w:ascii="宋体" w:hAnsi="宋体" w:cs="宋体"/>
          <w:szCs w:val="21"/>
        </w:rPr>
        <w:t xml:space="preserve">    </w:t>
      </w:r>
      <w:r>
        <w:rPr>
          <w:rFonts w:hint="eastAsia" w:ascii="宋体" w:hAnsi="宋体" w:cs="宋体"/>
          <w:szCs w:val="21"/>
        </w:rPr>
        <w:t>身份证号码：</w:t>
      </w:r>
      <w:r>
        <w:rPr>
          <w:rFonts w:ascii="宋体" w:hAnsi="宋体" w:cs="宋体"/>
          <w:szCs w:val="21"/>
          <w:u w:val="single"/>
        </w:rPr>
        <w:t xml:space="preserve">                                      </w:t>
      </w:r>
    </w:p>
    <w:p>
      <w:pPr>
        <w:spacing w:line="560" w:lineRule="exact"/>
        <w:rPr>
          <w:rFonts w:ascii="宋体" w:cs="宋体"/>
          <w:szCs w:val="21"/>
        </w:rPr>
      </w:pPr>
    </w:p>
    <w:p>
      <w:pPr>
        <w:spacing w:line="560" w:lineRule="exact"/>
        <w:rPr>
          <w:rFonts w:ascii="宋体" w:cs="宋体"/>
          <w:szCs w:val="21"/>
        </w:rPr>
      </w:pPr>
    </w:p>
    <w:p>
      <w:pPr>
        <w:spacing w:line="360" w:lineRule="exact"/>
        <w:ind w:left="17" w:leftChars="8" w:firstLine="401" w:firstLineChars="191"/>
        <w:jc w:val="center"/>
        <w:rPr>
          <w:rFonts w:hint="eastAsia" w:ascii="宋体" w:hAnsi="宋体" w:cs="宋体"/>
          <w:szCs w:val="21"/>
        </w:rPr>
      </w:pPr>
      <w:r>
        <w:rPr>
          <w:rFonts w:ascii="宋体" w:hAnsi="宋体" w:cs="宋体"/>
          <w:szCs w:val="21"/>
          <w:u w:val="single"/>
        </w:rPr>
        <w:t xml:space="preserve">       </w:t>
      </w:r>
      <w:r>
        <w:rPr>
          <w:rFonts w:hint="eastAsia" w:ascii="宋体" w:hAnsi="宋体" w:cs="宋体"/>
          <w:szCs w:val="21"/>
        </w:rPr>
        <w:t>年</w:t>
      </w:r>
      <w:r>
        <w:rPr>
          <w:rFonts w:ascii="宋体" w:hAnsi="宋体" w:cs="宋体"/>
          <w:szCs w:val="21"/>
          <w:u w:val="single"/>
        </w:rPr>
        <w:t xml:space="preserve">       </w:t>
      </w:r>
      <w:r>
        <w:rPr>
          <w:rFonts w:hint="eastAsia" w:ascii="宋体" w:hAnsi="宋体" w:cs="宋体"/>
          <w:szCs w:val="21"/>
        </w:rPr>
        <w:t>月</w:t>
      </w:r>
      <w:r>
        <w:rPr>
          <w:rFonts w:ascii="宋体" w:hAnsi="宋体" w:cs="宋体"/>
          <w:szCs w:val="21"/>
          <w:u w:val="single"/>
        </w:rPr>
        <w:t xml:space="preserve">       </w:t>
      </w:r>
      <w:r>
        <w:rPr>
          <w:rFonts w:hint="eastAsia" w:ascii="宋体" w:hAnsi="宋体" w:cs="宋体"/>
          <w:szCs w:val="21"/>
        </w:rPr>
        <w:t>日</w:t>
      </w: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widowControl/>
        <w:spacing w:line="360" w:lineRule="exact"/>
        <w:rPr>
          <w:rFonts w:hint="eastAsia" w:ascii="宋体" w:hAnsi="宋体" w:cs="宋体"/>
          <w:szCs w:val="21"/>
        </w:rPr>
      </w:pPr>
    </w:p>
    <w:p>
      <w:pPr>
        <w:pStyle w:val="3"/>
        <w:spacing w:line="600" w:lineRule="exact"/>
        <w:rPr>
          <w:rFonts w:hint="eastAsia" w:ascii="宋体" w:eastAsia="宋体" w:cs="宋体"/>
        </w:rPr>
      </w:pPr>
      <w:bookmarkStart w:id="279" w:name="_Toc22566"/>
      <w:bookmarkStart w:id="280" w:name="_Toc20938"/>
      <w:bookmarkStart w:id="281" w:name="_Toc10577"/>
      <w:bookmarkStart w:id="282" w:name="_Toc4407"/>
      <w:bookmarkStart w:id="283" w:name="_Toc25611"/>
      <w:bookmarkStart w:id="284" w:name="_Toc5477"/>
      <w:bookmarkStart w:id="285" w:name="_Toc8147"/>
      <w:bookmarkStart w:id="286" w:name="_Toc6333"/>
      <w:bookmarkStart w:id="287" w:name="_Toc29301"/>
      <w:bookmarkStart w:id="288" w:name="_Toc371423292"/>
      <w:bookmarkStart w:id="289" w:name="_Toc10344"/>
      <w:bookmarkStart w:id="290" w:name="_Toc371425864"/>
      <w:r>
        <w:rPr>
          <w:rFonts w:hint="eastAsia" w:ascii="宋体" w:eastAsia="宋体" w:cs="宋体"/>
          <w:lang w:eastAsia="zh-CN"/>
        </w:rPr>
        <w:t>六</w:t>
      </w:r>
      <w:r>
        <w:rPr>
          <w:rFonts w:hint="eastAsia" w:ascii="宋体" w:eastAsia="宋体" w:cs="宋体"/>
        </w:rPr>
        <w:t>、投标人基本情况表</w:t>
      </w:r>
      <w:bookmarkEnd w:id="279"/>
      <w:bookmarkEnd w:id="280"/>
      <w:bookmarkEnd w:id="281"/>
      <w:bookmarkEnd w:id="282"/>
      <w:bookmarkEnd w:id="283"/>
      <w:bookmarkEnd w:id="284"/>
      <w:bookmarkEnd w:id="285"/>
      <w:bookmarkEnd w:id="286"/>
      <w:bookmarkEnd w:id="287"/>
      <w:bookmarkEnd w:id="288"/>
      <w:bookmarkEnd w:id="289"/>
      <w:bookmarkEnd w:id="290"/>
    </w:p>
    <w:p>
      <w:pPr>
        <w:spacing w:line="360" w:lineRule="exact"/>
        <w:rPr>
          <w:rFonts w:hint="eastAsia" w:ascii="宋体" w:hAnsi="宋体" w:cs="宋体"/>
          <w:szCs w:val="21"/>
        </w:rPr>
      </w:pPr>
    </w:p>
    <w:tbl>
      <w:tblPr>
        <w:tblStyle w:val="17"/>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投标人名称</w:t>
            </w:r>
          </w:p>
        </w:tc>
        <w:tc>
          <w:tcPr>
            <w:tcW w:w="7755" w:type="dxa"/>
            <w:gridSpan w:val="7"/>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注册地址</w:t>
            </w:r>
          </w:p>
        </w:tc>
        <w:tc>
          <w:tcPr>
            <w:tcW w:w="3765" w:type="dxa"/>
            <w:gridSpan w:val="3"/>
            <w:vAlign w:val="center"/>
          </w:tcPr>
          <w:p>
            <w:pPr>
              <w:autoSpaceDE w:val="0"/>
              <w:autoSpaceDN w:val="0"/>
              <w:adjustRightInd w:val="0"/>
              <w:spacing w:line="360" w:lineRule="exact"/>
              <w:jc w:val="center"/>
              <w:rPr>
                <w:rFonts w:hint="eastAsia" w:ascii="宋体" w:hAnsi="宋体" w:cs="宋体"/>
                <w:kern w:val="0"/>
                <w:szCs w:val="21"/>
              </w:rPr>
            </w:pPr>
          </w:p>
        </w:tc>
        <w:tc>
          <w:tcPr>
            <w:tcW w:w="1330" w:type="dxa"/>
            <w:gridSpan w:val="2"/>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邮政编码</w:t>
            </w:r>
          </w:p>
        </w:tc>
        <w:tc>
          <w:tcPr>
            <w:tcW w:w="2660" w:type="dxa"/>
            <w:gridSpan w:val="2"/>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联系方式</w:t>
            </w:r>
          </w:p>
        </w:tc>
        <w:tc>
          <w:tcPr>
            <w:tcW w:w="1106"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联系人</w:t>
            </w:r>
          </w:p>
        </w:tc>
        <w:tc>
          <w:tcPr>
            <w:tcW w:w="2659" w:type="dxa"/>
            <w:gridSpan w:val="2"/>
            <w:vAlign w:val="center"/>
          </w:tcPr>
          <w:p>
            <w:pPr>
              <w:autoSpaceDE w:val="0"/>
              <w:autoSpaceDN w:val="0"/>
              <w:adjustRightInd w:val="0"/>
              <w:spacing w:line="360" w:lineRule="exact"/>
              <w:jc w:val="center"/>
              <w:rPr>
                <w:rFonts w:hint="eastAsia" w:ascii="宋体" w:hAnsi="宋体" w:cs="宋体"/>
                <w:kern w:val="0"/>
                <w:szCs w:val="21"/>
              </w:rPr>
            </w:pPr>
          </w:p>
        </w:tc>
        <w:tc>
          <w:tcPr>
            <w:tcW w:w="1330" w:type="dxa"/>
            <w:gridSpan w:val="2"/>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电 话</w:t>
            </w:r>
          </w:p>
        </w:tc>
        <w:tc>
          <w:tcPr>
            <w:tcW w:w="2660" w:type="dxa"/>
            <w:gridSpan w:val="2"/>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hint="eastAsia" w:ascii="宋体" w:hAnsi="宋体" w:cs="宋体"/>
                <w:kern w:val="0"/>
                <w:szCs w:val="21"/>
              </w:rPr>
            </w:pPr>
          </w:p>
        </w:tc>
        <w:tc>
          <w:tcPr>
            <w:tcW w:w="1106"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传  真</w:t>
            </w:r>
          </w:p>
        </w:tc>
        <w:tc>
          <w:tcPr>
            <w:tcW w:w="2659" w:type="dxa"/>
            <w:gridSpan w:val="2"/>
            <w:vAlign w:val="center"/>
          </w:tcPr>
          <w:p>
            <w:pPr>
              <w:autoSpaceDE w:val="0"/>
              <w:autoSpaceDN w:val="0"/>
              <w:adjustRightInd w:val="0"/>
              <w:spacing w:line="360" w:lineRule="exact"/>
              <w:jc w:val="center"/>
              <w:rPr>
                <w:rFonts w:hint="eastAsia" w:ascii="宋体" w:hAnsi="宋体" w:cs="宋体"/>
                <w:kern w:val="0"/>
                <w:szCs w:val="21"/>
              </w:rPr>
            </w:pPr>
          </w:p>
        </w:tc>
        <w:tc>
          <w:tcPr>
            <w:tcW w:w="1330" w:type="dxa"/>
            <w:gridSpan w:val="2"/>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网 址</w:t>
            </w:r>
          </w:p>
        </w:tc>
        <w:tc>
          <w:tcPr>
            <w:tcW w:w="2660" w:type="dxa"/>
            <w:gridSpan w:val="2"/>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组织结构</w:t>
            </w:r>
          </w:p>
        </w:tc>
        <w:tc>
          <w:tcPr>
            <w:tcW w:w="7755" w:type="dxa"/>
            <w:gridSpan w:val="7"/>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法定代表人</w:t>
            </w:r>
          </w:p>
        </w:tc>
        <w:tc>
          <w:tcPr>
            <w:tcW w:w="1106"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姓名</w:t>
            </w:r>
          </w:p>
        </w:tc>
        <w:tc>
          <w:tcPr>
            <w:tcW w:w="1329" w:type="dxa"/>
            <w:vAlign w:val="center"/>
          </w:tcPr>
          <w:p>
            <w:pPr>
              <w:autoSpaceDE w:val="0"/>
              <w:autoSpaceDN w:val="0"/>
              <w:adjustRightInd w:val="0"/>
              <w:spacing w:line="360" w:lineRule="exact"/>
              <w:jc w:val="center"/>
              <w:rPr>
                <w:rFonts w:hint="eastAsia" w:ascii="宋体" w:hAnsi="宋体" w:cs="宋体"/>
                <w:kern w:val="0"/>
                <w:szCs w:val="21"/>
              </w:rPr>
            </w:pP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kern w:val="0"/>
                <w:szCs w:val="21"/>
              </w:rPr>
            </w:pP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电话</w:t>
            </w: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技术负责人</w:t>
            </w:r>
          </w:p>
        </w:tc>
        <w:tc>
          <w:tcPr>
            <w:tcW w:w="1106"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姓名</w:t>
            </w:r>
          </w:p>
        </w:tc>
        <w:tc>
          <w:tcPr>
            <w:tcW w:w="1329" w:type="dxa"/>
            <w:vAlign w:val="center"/>
          </w:tcPr>
          <w:p>
            <w:pPr>
              <w:autoSpaceDE w:val="0"/>
              <w:autoSpaceDN w:val="0"/>
              <w:adjustRightInd w:val="0"/>
              <w:spacing w:line="360" w:lineRule="exact"/>
              <w:jc w:val="center"/>
              <w:rPr>
                <w:rFonts w:hint="eastAsia" w:ascii="宋体" w:hAnsi="宋体" w:cs="宋体"/>
                <w:kern w:val="0"/>
                <w:szCs w:val="21"/>
              </w:rPr>
            </w:pP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kern w:val="0"/>
                <w:szCs w:val="21"/>
              </w:rPr>
            </w:pP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电话</w:t>
            </w: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成立时间</w:t>
            </w:r>
          </w:p>
        </w:tc>
        <w:tc>
          <w:tcPr>
            <w:tcW w:w="3765" w:type="dxa"/>
            <w:gridSpan w:val="3"/>
            <w:vAlign w:val="center"/>
          </w:tcPr>
          <w:p>
            <w:pPr>
              <w:autoSpaceDE w:val="0"/>
              <w:autoSpaceDN w:val="0"/>
              <w:adjustRightInd w:val="0"/>
              <w:spacing w:line="360" w:lineRule="exact"/>
              <w:jc w:val="center"/>
              <w:rPr>
                <w:rFonts w:hint="eastAsia" w:ascii="宋体" w:hAnsi="宋体" w:cs="宋体"/>
                <w:kern w:val="0"/>
                <w:szCs w:val="21"/>
              </w:rPr>
            </w:pPr>
          </w:p>
        </w:tc>
        <w:tc>
          <w:tcPr>
            <w:tcW w:w="3990" w:type="dxa"/>
            <w:gridSpan w:val="4"/>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企业资质等级</w:t>
            </w:r>
          </w:p>
        </w:tc>
        <w:tc>
          <w:tcPr>
            <w:tcW w:w="3765" w:type="dxa"/>
            <w:gridSpan w:val="3"/>
            <w:vAlign w:val="center"/>
          </w:tcPr>
          <w:p>
            <w:pPr>
              <w:autoSpaceDE w:val="0"/>
              <w:autoSpaceDN w:val="0"/>
              <w:adjustRightInd w:val="0"/>
              <w:spacing w:line="360" w:lineRule="exact"/>
              <w:jc w:val="center"/>
              <w:rPr>
                <w:rFonts w:hint="eastAsia" w:ascii="宋体" w:hAnsi="宋体" w:cs="宋体"/>
                <w:kern w:val="0"/>
                <w:szCs w:val="21"/>
              </w:rPr>
            </w:pPr>
          </w:p>
        </w:tc>
        <w:tc>
          <w:tcPr>
            <w:tcW w:w="1105" w:type="dxa"/>
            <w:vMerge w:val="restart"/>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其中</w:t>
            </w:r>
          </w:p>
        </w:tc>
        <w:tc>
          <w:tcPr>
            <w:tcW w:w="1555" w:type="dxa"/>
            <w:gridSpan w:val="2"/>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高级职称人员</w:t>
            </w: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营业执照号</w:t>
            </w:r>
          </w:p>
        </w:tc>
        <w:tc>
          <w:tcPr>
            <w:tcW w:w="3765" w:type="dxa"/>
            <w:gridSpan w:val="3"/>
            <w:vAlign w:val="center"/>
          </w:tcPr>
          <w:p>
            <w:pPr>
              <w:autoSpaceDE w:val="0"/>
              <w:autoSpaceDN w:val="0"/>
              <w:adjustRightInd w:val="0"/>
              <w:spacing w:line="360" w:lineRule="exact"/>
              <w:jc w:val="center"/>
              <w:rPr>
                <w:rFonts w:hint="eastAsia" w:ascii="宋体" w:hAnsi="宋体" w:cs="宋体"/>
                <w:kern w:val="0"/>
                <w:szCs w:val="21"/>
              </w:rPr>
            </w:pPr>
          </w:p>
        </w:tc>
        <w:tc>
          <w:tcPr>
            <w:tcW w:w="1105" w:type="dxa"/>
            <w:vMerge w:val="continue"/>
            <w:vAlign w:val="center"/>
          </w:tcPr>
          <w:p>
            <w:pPr>
              <w:autoSpaceDE w:val="0"/>
              <w:autoSpaceDN w:val="0"/>
              <w:adjustRightInd w:val="0"/>
              <w:spacing w:line="360" w:lineRule="exact"/>
              <w:jc w:val="center"/>
              <w:rPr>
                <w:rFonts w:hint="eastAsia" w:ascii="宋体" w:hAnsi="宋体" w:cs="宋体"/>
                <w:kern w:val="0"/>
                <w:szCs w:val="21"/>
              </w:rPr>
            </w:pPr>
          </w:p>
        </w:tc>
        <w:tc>
          <w:tcPr>
            <w:tcW w:w="1555" w:type="dxa"/>
            <w:gridSpan w:val="2"/>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中级职称人员</w:t>
            </w: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注册资金</w:t>
            </w:r>
          </w:p>
        </w:tc>
        <w:tc>
          <w:tcPr>
            <w:tcW w:w="1106" w:type="dxa"/>
            <w:vAlign w:val="center"/>
          </w:tcPr>
          <w:p>
            <w:pPr>
              <w:autoSpaceDE w:val="0"/>
              <w:autoSpaceDN w:val="0"/>
              <w:adjustRightInd w:val="0"/>
              <w:spacing w:line="360" w:lineRule="exact"/>
              <w:jc w:val="center"/>
              <w:rPr>
                <w:rFonts w:hint="eastAsia" w:ascii="宋体" w:hAnsi="宋体" w:cs="宋体"/>
                <w:kern w:val="0"/>
                <w:szCs w:val="21"/>
              </w:rPr>
            </w:pPr>
          </w:p>
        </w:tc>
        <w:tc>
          <w:tcPr>
            <w:tcW w:w="1329" w:type="dxa"/>
            <w:vAlign w:val="center"/>
          </w:tcPr>
          <w:p>
            <w:pPr>
              <w:autoSpaceDE w:val="0"/>
              <w:autoSpaceDN w:val="0"/>
              <w:adjustRightInd w:val="0"/>
              <w:spacing w:line="360" w:lineRule="exact"/>
              <w:jc w:val="center"/>
              <w:rPr>
                <w:rFonts w:hint="eastAsia" w:ascii="宋体" w:hAnsi="宋体" w:cs="宋体"/>
                <w:kern w:val="0"/>
                <w:szCs w:val="21"/>
              </w:rPr>
            </w:pP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p>
        </w:tc>
        <w:tc>
          <w:tcPr>
            <w:tcW w:w="1105" w:type="dxa"/>
            <w:vMerge w:val="continue"/>
            <w:vAlign w:val="center"/>
          </w:tcPr>
          <w:p>
            <w:pPr>
              <w:autoSpaceDE w:val="0"/>
              <w:autoSpaceDN w:val="0"/>
              <w:adjustRightInd w:val="0"/>
              <w:spacing w:line="360" w:lineRule="exact"/>
              <w:jc w:val="center"/>
              <w:rPr>
                <w:rFonts w:hint="eastAsia" w:ascii="宋体" w:hAnsi="宋体" w:cs="宋体"/>
                <w:kern w:val="0"/>
                <w:szCs w:val="21"/>
              </w:rPr>
            </w:pPr>
          </w:p>
        </w:tc>
        <w:tc>
          <w:tcPr>
            <w:tcW w:w="1555" w:type="dxa"/>
            <w:gridSpan w:val="2"/>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初级职称人员</w:t>
            </w:r>
          </w:p>
        </w:tc>
        <w:tc>
          <w:tcPr>
            <w:tcW w:w="1330" w:type="dxa"/>
            <w:vAlign w:val="center"/>
          </w:tcPr>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经营范围</w:t>
            </w:r>
          </w:p>
        </w:tc>
        <w:tc>
          <w:tcPr>
            <w:tcW w:w="7755" w:type="dxa"/>
            <w:gridSpan w:val="7"/>
            <w:vAlign w:val="center"/>
          </w:tcPr>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p>
            <w:pPr>
              <w:autoSpaceDE w:val="0"/>
              <w:autoSpaceDN w:val="0"/>
              <w:adjustRightInd w:val="0"/>
              <w:spacing w:line="360" w:lineRule="exact"/>
              <w:jc w:val="cente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1551" w:type="dxa"/>
            <w:vAlign w:val="center"/>
          </w:tcPr>
          <w:p>
            <w:pPr>
              <w:autoSpaceDE w:val="0"/>
              <w:autoSpaceDN w:val="0"/>
              <w:adjustRightInd w:val="0"/>
              <w:spacing w:line="360" w:lineRule="exact"/>
              <w:jc w:val="center"/>
              <w:rPr>
                <w:rFonts w:hint="eastAsia" w:ascii="宋体" w:hAnsi="宋体" w:cs="宋体"/>
                <w:kern w:val="0"/>
                <w:szCs w:val="21"/>
              </w:rPr>
            </w:pPr>
            <w:r>
              <w:rPr>
                <w:rFonts w:hint="eastAsia" w:ascii="宋体" w:hAnsi="宋体" w:cs="宋体"/>
                <w:kern w:val="0"/>
                <w:szCs w:val="21"/>
              </w:rPr>
              <w:t>备注</w:t>
            </w:r>
          </w:p>
        </w:tc>
        <w:tc>
          <w:tcPr>
            <w:tcW w:w="7755" w:type="dxa"/>
            <w:gridSpan w:val="7"/>
            <w:vAlign w:val="center"/>
          </w:tcPr>
          <w:p>
            <w:pPr>
              <w:autoSpaceDE w:val="0"/>
              <w:autoSpaceDN w:val="0"/>
              <w:adjustRightInd w:val="0"/>
              <w:spacing w:line="360" w:lineRule="exact"/>
              <w:rPr>
                <w:rFonts w:hint="eastAsia" w:ascii="宋体" w:hAnsi="宋体" w:cs="宋体"/>
                <w:kern w:val="0"/>
                <w:szCs w:val="21"/>
              </w:rPr>
            </w:pPr>
            <w:r>
              <w:rPr>
                <w:rFonts w:hint="eastAsia" w:ascii="宋体" w:hAnsi="宋体" w:cs="宋体"/>
                <w:kern w:val="0"/>
                <w:szCs w:val="21"/>
              </w:rPr>
              <w:t>投标单位可跟据企业实际情况增加或删减填写此表</w:t>
            </w:r>
          </w:p>
        </w:tc>
      </w:tr>
    </w:tbl>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pStyle w:val="3"/>
        <w:spacing w:line="600" w:lineRule="exact"/>
        <w:rPr>
          <w:rFonts w:hint="eastAsia" w:ascii="宋体" w:eastAsia="宋体" w:cs="宋体"/>
        </w:rPr>
      </w:pPr>
      <w:bookmarkStart w:id="291" w:name="_Toc371425865"/>
      <w:bookmarkStart w:id="292" w:name="_Toc7893"/>
      <w:bookmarkStart w:id="293" w:name="_Toc3680"/>
      <w:bookmarkStart w:id="294" w:name="_Toc10566"/>
      <w:bookmarkStart w:id="295" w:name="_Toc11315"/>
      <w:bookmarkStart w:id="296" w:name="_Toc28913"/>
      <w:r>
        <w:rPr>
          <w:rFonts w:hint="eastAsia" w:ascii="宋体" w:eastAsia="宋体" w:cs="宋体"/>
          <w:lang w:eastAsia="zh-CN"/>
        </w:rPr>
        <w:t>七</w:t>
      </w:r>
      <w:r>
        <w:rPr>
          <w:rFonts w:hint="eastAsia" w:ascii="宋体" w:eastAsia="宋体" w:cs="宋体"/>
        </w:rPr>
        <w:t>、</w:t>
      </w:r>
      <w:bookmarkEnd w:id="291"/>
      <w:bookmarkEnd w:id="292"/>
      <w:bookmarkEnd w:id="293"/>
      <w:bookmarkEnd w:id="294"/>
      <w:bookmarkEnd w:id="295"/>
      <w:r>
        <w:rPr>
          <w:rFonts w:hint="eastAsia" w:ascii="宋体" w:eastAsia="宋体" w:cs="宋体"/>
        </w:rPr>
        <w:t>类似业绩</w:t>
      </w:r>
      <w:bookmarkEnd w:id="296"/>
    </w:p>
    <w:p>
      <w:pPr>
        <w:spacing w:line="360" w:lineRule="exact"/>
        <w:rPr>
          <w:rFonts w:ascii="宋体" w:hAnsi="宋体" w:cs="宋体"/>
          <w:szCs w:val="21"/>
        </w:rPr>
      </w:pPr>
      <w:r>
        <w:rPr>
          <w:rFonts w:ascii="宋体" w:hAnsi="宋体" w:cs="宋体"/>
          <w:szCs w:val="21"/>
        </w:rPr>
        <w:t xml:space="preserve"> </w:t>
      </w:r>
    </w:p>
    <w:p>
      <w:pPr>
        <w:spacing w:line="360" w:lineRule="exact"/>
        <w:rPr>
          <w:rFonts w:ascii="宋体" w:cs="宋体"/>
          <w:szCs w:val="21"/>
        </w:rPr>
      </w:pPr>
      <w:r>
        <w:rPr>
          <w:rFonts w:hint="eastAsia" w:ascii="宋体" w:hAnsi="宋体" w:cs="宋体"/>
          <w:szCs w:val="21"/>
        </w:rPr>
        <w:t>近三年类似业绩（附复印件）</w:t>
      </w:r>
    </w:p>
    <w:p>
      <w:pPr>
        <w:spacing w:line="360" w:lineRule="exact"/>
        <w:ind w:firstLine="420" w:firstLineChars="200"/>
        <w:rPr>
          <w:rFonts w:ascii="宋体" w:cs="宋体"/>
          <w:szCs w:val="21"/>
        </w:rPr>
      </w:pPr>
    </w:p>
    <w:tbl>
      <w:tblPr>
        <w:tblStyle w:val="17"/>
        <w:tblW w:w="91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25"/>
        <w:gridCol w:w="1459"/>
        <w:gridCol w:w="2736"/>
        <w:gridCol w:w="1642"/>
        <w:gridCol w:w="1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trPr>
        <w:tc>
          <w:tcPr>
            <w:tcW w:w="1825"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项目名称</w:t>
            </w:r>
          </w:p>
        </w:tc>
        <w:tc>
          <w:tcPr>
            <w:tcW w:w="1459" w:type="dxa"/>
            <w:tcBorders>
              <w:top w:val="single" w:color="auto" w:sz="4" w:space="0"/>
              <w:left w:val="single" w:color="auto" w:sz="4" w:space="0"/>
              <w:bottom w:val="single" w:color="auto" w:sz="4" w:space="0"/>
              <w:right w:val="single" w:color="auto" w:sz="4" w:space="0"/>
            </w:tcBorders>
            <w:vAlign w:val="center"/>
          </w:tcPr>
          <w:p>
            <w:pPr>
              <w:spacing w:line="360" w:lineRule="exact"/>
              <w:ind w:left="57"/>
              <w:jc w:val="center"/>
              <w:rPr>
                <w:rFonts w:ascii="宋体" w:hAnsi="宋体" w:cs="宋体"/>
                <w:szCs w:val="21"/>
              </w:rPr>
            </w:pPr>
            <w:r>
              <w:rPr>
                <w:rFonts w:hint="eastAsia" w:ascii="宋体" w:hAnsi="宋体" w:cs="宋体"/>
                <w:szCs w:val="21"/>
              </w:rPr>
              <w:t>签约日期</w:t>
            </w:r>
          </w:p>
        </w:tc>
        <w:tc>
          <w:tcPr>
            <w:tcW w:w="2736"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业</w:t>
            </w:r>
            <w:r>
              <w:rPr>
                <w:rFonts w:ascii="宋体" w:hAnsi="宋体" w:cs="宋体"/>
                <w:szCs w:val="21"/>
              </w:rPr>
              <w:t xml:space="preserve">  </w:t>
            </w:r>
            <w:r>
              <w:rPr>
                <w:rFonts w:hint="eastAsia" w:ascii="宋体" w:hAnsi="宋体" w:cs="宋体"/>
                <w:szCs w:val="21"/>
              </w:rPr>
              <w:t>绩（合同）</w:t>
            </w:r>
          </w:p>
        </w:tc>
        <w:tc>
          <w:tcPr>
            <w:tcW w:w="1642"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中标通知书</w:t>
            </w:r>
          </w:p>
        </w:tc>
        <w:tc>
          <w:tcPr>
            <w:tcW w:w="1478"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59"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2736"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642"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78"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59"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2736"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642"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78"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59"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2736"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642"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78"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59"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2736"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642"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78"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59"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2736"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642"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78"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8" w:hRule="atLeast"/>
        </w:trPr>
        <w:tc>
          <w:tcPr>
            <w:tcW w:w="1825"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59"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2736"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642"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c>
          <w:tcPr>
            <w:tcW w:w="1478" w:type="dxa"/>
            <w:tcBorders>
              <w:top w:val="single" w:color="auto" w:sz="4" w:space="0"/>
              <w:left w:val="single" w:color="auto" w:sz="4" w:space="0"/>
              <w:bottom w:val="single" w:color="auto" w:sz="4" w:space="0"/>
              <w:right w:val="single" w:color="auto" w:sz="4" w:space="0"/>
            </w:tcBorders>
            <w:vAlign w:val="top"/>
          </w:tcPr>
          <w:p>
            <w:pPr>
              <w:spacing w:line="360" w:lineRule="exact"/>
              <w:rPr>
                <w:rFonts w:ascii="宋体" w:hAnsi="宋体" w:cs="宋体"/>
                <w:szCs w:val="21"/>
              </w:rPr>
            </w:pPr>
          </w:p>
        </w:tc>
      </w:tr>
    </w:tbl>
    <w:p>
      <w:pPr>
        <w:spacing w:line="360" w:lineRule="exact"/>
        <w:ind w:firstLine="473" w:firstLineChars="225"/>
        <w:rPr>
          <w:rFonts w:ascii="宋体" w:cs="宋体"/>
          <w:szCs w:val="21"/>
        </w:rPr>
      </w:pPr>
    </w:p>
    <w:p>
      <w:pPr>
        <w:spacing w:line="360" w:lineRule="exact"/>
        <w:ind w:firstLine="473" w:firstLineChars="225"/>
        <w:jc w:val="right"/>
        <w:rPr>
          <w:rFonts w:ascii="宋体" w:cs="宋体"/>
          <w:szCs w:val="21"/>
        </w:rPr>
      </w:pP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pStyle w:val="3"/>
        <w:spacing w:line="600" w:lineRule="exact"/>
        <w:rPr>
          <w:rFonts w:hint="eastAsia" w:ascii="宋体" w:eastAsia="宋体" w:cs="宋体"/>
        </w:rPr>
      </w:pPr>
      <w:bookmarkStart w:id="297" w:name="_Toc24018"/>
      <w:bookmarkStart w:id="298" w:name="_Toc17123"/>
      <w:bookmarkStart w:id="299" w:name="_Toc32307"/>
      <w:bookmarkStart w:id="300" w:name="_Toc17369"/>
      <w:bookmarkStart w:id="301" w:name="_Toc25462"/>
      <w:bookmarkStart w:id="302" w:name="_Toc371425867"/>
      <w:bookmarkStart w:id="303" w:name="_Toc1531"/>
      <w:bookmarkStart w:id="304" w:name="_Toc24260"/>
      <w:bookmarkStart w:id="305" w:name="_Toc23674"/>
      <w:bookmarkStart w:id="306" w:name="_Toc4033"/>
      <w:bookmarkStart w:id="307" w:name="_Toc28935"/>
      <w:bookmarkStart w:id="308" w:name="_Toc371423294"/>
      <w:r>
        <w:rPr>
          <w:rFonts w:hint="eastAsia" w:ascii="宋体" w:eastAsia="宋体" w:cs="宋体"/>
          <w:lang w:eastAsia="zh-CN"/>
        </w:rPr>
        <w:t>八</w:t>
      </w:r>
      <w:r>
        <w:rPr>
          <w:rFonts w:hint="eastAsia" w:ascii="宋体" w:eastAsia="宋体" w:cs="宋体"/>
        </w:rPr>
        <w:t>、售后服务承诺</w:t>
      </w:r>
      <w:bookmarkEnd w:id="297"/>
      <w:bookmarkEnd w:id="298"/>
      <w:bookmarkEnd w:id="299"/>
      <w:bookmarkEnd w:id="300"/>
      <w:bookmarkEnd w:id="301"/>
      <w:bookmarkEnd w:id="302"/>
      <w:bookmarkEnd w:id="303"/>
      <w:bookmarkEnd w:id="304"/>
      <w:bookmarkEnd w:id="305"/>
      <w:bookmarkEnd w:id="306"/>
      <w:bookmarkEnd w:id="307"/>
      <w:bookmarkEnd w:id="308"/>
    </w:p>
    <w:p>
      <w:pPr>
        <w:spacing w:line="540" w:lineRule="exact"/>
        <w:ind w:firstLine="1680" w:firstLineChars="700"/>
        <w:rPr>
          <w:rFonts w:hint="eastAsia" w:ascii="宋体" w:hAnsi="宋体" w:cs="宋体"/>
          <w:bCs/>
          <w:sz w:val="24"/>
        </w:rPr>
      </w:pPr>
      <w:bookmarkStart w:id="309" w:name="_Toc417917009"/>
    </w:p>
    <w:bookmarkEnd w:id="309"/>
    <w:p>
      <w:pPr>
        <w:spacing w:line="600" w:lineRule="exact"/>
        <w:rPr>
          <w:rFonts w:ascii="宋体" w:cs="宋体"/>
          <w:szCs w:val="21"/>
        </w:rPr>
      </w:pPr>
      <w:r>
        <w:rPr>
          <w:rFonts w:hint="eastAsia" w:ascii="宋体" w:hAnsi="宋体" w:cs="宋体"/>
          <w:szCs w:val="21"/>
        </w:rPr>
        <w:t>投标人必须提供但不限于提供以下内容：</w:t>
      </w:r>
    </w:p>
    <w:p>
      <w:pPr>
        <w:spacing w:line="600" w:lineRule="exact"/>
        <w:ind w:firstLine="315" w:firstLineChars="150"/>
        <w:rPr>
          <w:rFonts w:ascii="宋体" w:cs="宋体"/>
          <w:szCs w:val="21"/>
        </w:rPr>
      </w:pPr>
      <w:r>
        <w:rPr>
          <w:rFonts w:hint="eastAsia" w:ascii="宋体" w:hAnsi="宋体" w:cs="宋体"/>
          <w:szCs w:val="21"/>
        </w:rPr>
        <w:t xml:space="preserve"> </w:t>
      </w:r>
      <w:r>
        <w:rPr>
          <w:rFonts w:ascii="宋体" w:hAnsi="宋体" w:cs="宋体"/>
          <w:szCs w:val="21"/>
        </w:rPr>
        <w:t>1</w:t>
      </w:r>
      <w:r>
        <w:rPr>
          <w:rFonts w:hint="eastAsia" w:ascii="宋体" w:hAnsi="宋体" w:cs="宋体"/>
          <w:szCs w:val="21"/>
        </w:rPr>
        <w:t>、详细说明售后服务的内容、形式、含免费维修时间、解决质量或操作问题的响应时间、解决问题实际、维修单位名称、地点。</w:t>
      </w:r>
    </w:p>
    <w:p>
      <w:pPr>
        <w:spacing w:line="360" w:lineRule="exact"/>
        <w:rPr>
          <w:rFonts w:hint="eastAsia" w:ascii="宋体" w:hAnsi="宋体" w:cs="宋体"/>
          <w:b/>
          <w:szCs w:val="21"/>
        </w:rPr>
      </w:pPr>
      <w:r>
        <w:rPr>
          <w:rFonts w:hint="eastAsia" w:ascii="宋体" w:hAnsi="宋体" w:cs="宋体"/>
          <w:szCs w:val="21"/>
        </w:rPr>
        <w:t xml:space="preserve">   </w:t>
      </w: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spacing w:line="360" w:lineRule="exact"/>
        <w:rPr>
          <w:rFonts w:hint="eastAsia" w:ascii="宋体" w:hAnsi="宋体" w:cs="宋体"/>
          <w:b/>
          <w:szCs w:val="21"/>
        </w:rPr>
      </w:pPr>
    </w:p>
    <w:p>
      <w:pPr>
        <w:pStyle w:val="3"/>
        <w:spacing w:line="600" w:lineRule="exact"/>
        <w:rPr>
          <w:rFonts w:hint="eastAsia" w:ascii="宋体" w:eastAsia="宋体" w:cs="宋体"/>
        </w:rPr>
      </w:pPr>
      <w:bookmarkStart w:id="310" w:name="_Toc8504"/>
      <w:bookmarkStart w:id="311" w:name="_Toc14835"/>
      <w:bookmarkStart w:id="312" w:name="_Toc2472"/>
      <w:bookmarkStart w:id="313" w:name="_Toc1995"/>
      <w:bookmarkStart w:id="314" w:name="_Toc17869"/>
      <w:bookmarkStart w:id="315" w:name="_Toc371423295"/>
      <w:bookmarkStart w:id="316" w:name="_Toc3893"/>
      <w:bookmarkStart w:id="317" w:name="_Toc30582"/>
      <w:bookmarkStart w:id="318" w:name="_Toc2644"/>
      <w:bookmarkStart w:id="319" w:name="_Toc3658"/>
      <w:bookmarkStart w:id="320" w:name="_Toc371425868"/>
      <w:bookmarkStart w:id="321" w:name="_Toc19385"/>
      <w:r>
        <w:rPr>
          <w:rFonts w:hint="eastAsia" w:ascii="宋体" w:eastAsia="宋体" w:cs="宋体"/>
          <w:lang w:eastAsia="zh-CN"/>
        </w:rPr>
        <w:t>九</w:t>
      </w:r>
      <w:r>
        <w:rPr>
          <w:rFonts w:hint="eastAsia" w:ascii="宋体" w:eastAsia="宋体" w:cs="宋体"/>
        </w:rPr>
        <w:t>、反商业贿赂承诺书</w:t>
      </w:r>
      <w:bookmarkEnd w:id="310"/>
      <w:bookmarkEnd w:id="311"/>
      <w:bookmarkEnd w:id="312"/>
      <w:bookmarkEnd w:id="313"/>
      <w:bookmarkEnd w:id="314"/>
      <w:bookmarkEnd w:id="315"/>
      <w:bookmarkEnd w:id="316"/>
      <w:bookmarkEnd w:id="317"/>
      <w:bookmarkEnd w:id="318"/>
      <w:bookmarkEnd w:id="319"/>
      <w:bookmarkEnd w:id="320"/>
      <w:bookmarkEnd w:id="321"/>
    </w:p>
    <w:p>
      <w:pPr>
        <w:spacing w:line="600" w:lineRule="exact"/>
        <w:rPr>
          <w:rFonts w:ascii="宋体" w:cs="宋体"/>
          <w:szCs w:val="21"/>
        </w:rPr>
      </w:pPr>
      <w:r>
        <w:rPr>
          <w:rFonts w:hint="eastAsia" w:ascii="宋体" w:hAnsi="宋体" w:cs="宋体"/>
          <w:szCs w:val="21"/>
        </w:rPr>
        <w:t>我公司承诺：</w:t>
      </w:r>
      <w:r>
        <w:rPr>
          <w:rFonts w:ascii="宋体" w:cs="宋体"/>
          <w:szCs w:val="21"/>
        </w:rPr>
        <w:tab/>
      </w:r>
    </w:p>
    <w:p>
      <w:pPr>
        <w:spacing w:line="600" w:lineRule="exact"/>
        <w:rPr>
          <w:rFonts w:ascii="宋体" w:cs="宋体"/>
          <w:szCs w:val="21"/>
        </w:rPr>
      </w:pPr>
      <w:r>
        <w:rPr>
          <w:rFonts w:ascii="宋体" w:hAnsi="宋体" w:cs="宋体"/>
          <w:szCs w:val="21"/>
        </w:rPr>
        <w:t xml:space="preserve">    </w:t>
      </w:r>
      <w:r>
        <w:rPr>
          <w:rFonts w:hint="eastAsia" w:ascii="宋体" w:hAnsi="宋体" w:cs="宋体"/>
          <w:szCs w:val="21"/>
        </w:rPr>
        <w:t>在</w:t>
      </w:r>
      <w:r>
        <w:rPr>
          <w:rFonts w:hint="eastAsia" w:ascii="宋体" w:hAnsi="宋体" w:cs="宋体"/>
          <w:szCs w:val="21"/>
          <w:u w:val="single"/>
        </w:rPr>
        <w:t>（投标项目名称）</w:t>
      </w:r>
      <w:r>
        <w:rPr>
          <w:rFonts w:hint="eastAsia" w:ascii="宋体" w:hAnsi="宋体" w:cs="宋体"/>
          <w:szCs w:val="21"/>
        </w:rPr>
        <w:t>投标活动中，我公司保证做到：</w:t>
      </w:r>
    </w:p>
    <w:p>
      <w:pPr>
        <w:spacing w:line="600" w:lineRule="exact"/>
        <w:ind w:firstLine="420" w:firstLineChars="200"/>
        <w:rPr>
          <w:rFonts w:ascii="宋体" w:cs="宋体"/>
          <w:szCs w:val="21"/>
        </w:rPr>
      </w:pPr>
      <w:r>
        <w:rPr>
          <w:rFonts w:hint="eastAsia" w:ascii="宋体" w:hAnsi="宋体" w:cs="宋体"/>
          <w:szCs w:val="21"/>
        </w:rPr>
        <w:t>一、公平参加本次投标活动。</w:t>
      </w:r>
    </w:p>
    <w:p>
      <w:pPr>
        <w:spacing w:line="600" w:lineRule="exact"/>
        <w:ind w:firstLine="420" w:firstLineChars="200"/>
        <w:rPr>
          <w:rFonts w:ascii="宋体" w:cs="宋体"/>
          <w:szCs w:val="21"/>
        </w:rPr>
      </w:pPr>
      <w:r>
        <w:rPr>
          <w:rFonts w:hint="eastAsia" w:ascii="宋体" w:hAnsi="宋体" w:cs="宋体"/>
          <w:szCs w:val="21"/>
        </w:rPr>
        <w:t>二、杜绝任何形式的商业贿赂行为。不向国家工作人员、政府采购代理机构工作人员、评审专家及其亲属提供礼品礼金、回扣、佣金等费用。</w:t>
      </w:r>
    </w:p>
    <w:p>
      <w:pPr>
        <w:spacing w:line="600" w:lineRule="exact"/>
        <w:ind w:firstLine="420" w:firstLineChars="200"/>
        <w:rPr>
          <w:rFonts w:ascii="宋体" w:cs="宋体"/>
          <w:szCs w:val="21"/>
        </w:rPr>
      </w:pPr>
      <w:r>
        <w:rPr>
          <w:rFonts w:hint="eastAsia" w:ascii="宋体" w:hAnsi="宋体" w:cs="宋体"/>
          <w:szCs w:val="21"/>
        </w:rPr>
        <w:t>三、若出现上述行为，我公司及参与投标的工作人员愿意接受按照国家法律法规等有关规定的处罚。</w:t>
      </w:r>
    </w:p>
    <w:p>
      <w:pPr>
        <w:spacing w:line="600" w:lineRule="exact"/>
        <w:ind w:firstLine="2940" w:firstLineChars="1400"/>
        <w:rPr>
          <w:rFonts w:ascii="宋体" w:cs="宋体"/>
          <w:szCs w:val="21"/>
        </w:rPr>
      </w:pPr>
      <w:r>
        <w:rPr>
          <w:rFonts w:hint="eastAsia" w:ascii="宋体" w:hAnsi="宋体" w:cs="宋体"/>
          <w:szCs w:val="21"/>
        </w:rPr>
        <w:t>公司法人代表（签字或盖章）</w:t>
      </w:r>
    </w:p>
    <w:p>
      <w:pPr>
        <w:spacing w:line="600" w:lineRule="exact"/>
        <w:rPr>
          <w:rFonts w:ascii="宋体" w:cs="宋体"/>
          <w:szCs w:val="21"/>
        </w:rPr>
      </w:pPr>
      <w:r>
        <w:rPr>
          <w:rFonts w:ascii="宋体" w:hAnsi="宋体" w:cs="宋体"/>
          <w:szCs w:val="21"/>
        </w:rPr>
        <w:t xml:space="preserve">                            </w:t>
      </w:r>
      <w:r>
        <w:rPr>
          <w:rFonts w:hint="eastAsia" w:ascii="宋体" w:hAnsi="宋体" w:cs="宋体"/>
          <w:szCs w:val="21"/>
        </w:rPr>
        <w:t>法人授权代表（签字）</w:t>
      </w:r>
    </w:p>
    <w:p>
      <w:pPr>
        <w:spacing w:line="600" w:lineRule="exact"/>
        <w:ind w:left="4305" w:hanging="4305" w:hangingChars="2050"/>
        <w:rPr>
          <w:rFonts w:ascii="宋体" w:cs="宋体"/>
          <w:szCs w:val="21"/>
        </w:rPr>
      </w:pPr>
      <w:r>
        <w:rPr>
          <w:rFonts w:ascii="宋体" w:hAnsi="宋体" w:cs="宋体"/>
          <w:szCs w:val="21"/>
        </w:rPr>
        <w:t xml:space="preserve">                                        </w:t>
      </w:r>
      <w:r>
        <w:rPr>
          <w:rFonts w:hint="eastAsia" w:ascii="宋体" w:hAnsi="宋体" w:cs="宋体"/>
          <w:szCs w:val="21"/>
        </w:rPr>
        <w:t>（公章）</w:t>
      </w:r>
    </w:p>
    <w:p>
      <w:pPr>
        <w:spacing w:line="600" w:lineRule="exact"/>
        <w:rPr>
          <w:rFonts w:ascii="宋体" w:cs="宋体"/>
          <w:szCs w:val="21"/>
        </w:rPr>
      </w:pPr>
      <w:r>
        <w:rPr>
          <w:rFonts w:ascii="宋体" w:hAnsi="宋体" w:cs="宋体"/>
          <w:szCs w:val="21"/>
        </w:rPr>
        <w:t xml:space="preserve">                                               </w:t>
      </w:r>
      <w:r>
        <w:rPr>
          <w:rFonts w:hint="eastAsia" w:ascii="宋体" w:hAnsi="宋体" w:cs="宋体"/>
          <w:szCs w:val="21"/>
        </w:rPr>
        <w:t>年</w:t>
      </w:r>
      <w:r>
        <w:rPr>
          <w:rFonts w:ascii="宋体" w:hAnsi="宋体" w:cs="宋体"/>
          <w:szCs w:val="21"/>
        </w:rPr>
        <w:t xml:space="preserve">   </w:t>
      </w:r>
      <w:r>
        <w:rPr>
          <w:rFonts w:hint="eastAsia" w:ascii="宋体" w:hAnsi="宋体" w:cs="宋体"/>
          <w:szCs w:val="21"/>
        </w:rPr>
        <w:t>月</w:t>
      </w:r>
      <w:r>
        <w:rPr>
          <w:rFonts w:ascii="宋体" w:hAnsi="宋体" w:cs="宋体"/>
          <w:szCs w:val="21"/>
        </w:rPr>
        <w:t xml:space="preserve">  </w:t>
      </w:r>
      <w:r>
        <w:rPr>
          <w:rFonts w:hint="eastAsia" w:ascii="宋体" w:hAnsi="宋体" w:cs="宋体"/>
          <w:szCs w:val="21"/>
        </w:rPr>
        <w:t>日</w:t>
      </w: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rPr>
          <w:rFonts w:hint="eastAsia" w:ascii="宋体" w:hAnsi="宋体" w:cs="宋体"/>
          <w:szCs w:val="21"/>
        </w:rPr>
      </w:pPr>
    </w:p>
    <w:p>
      <w:pPr>
        <w:spacing w:line="360" w:lineRule="exact"/>
        <w:jc w:val="center"/>
        <w:rPr>
          <w:rFonts w:hint="eastAsia" w:ascii="宋体" w:hAnsi="宋体" w:cs="宋体"/>
          <w:b/>
          <w:szCs w:val="21"/>
        </w:rPr>
      </w:pPr>
    </w:p>
    <w:p>
      <w:pPr>
        <w:spacing w:line="360" w:lineRule="exact"/>
        <w:jc w:val="center"/>
        <w:rPr>
          <w:rFonts w:hint="eastAsia" w:ascii="宋体" w:hAnsi="宋体" w:cs="宋体"/>
          <w:b/>
          <w:szCs w:val="21"/>
        </w:rPr>
      </w:pPr>
    </w:p>
    <w:p>
      <w:pPr>
        <w:spacing w:line="360" w:lineRule="exact"/>
        <w:jc w:val="center"/>
        <w:rPr>
          <w:rFonts w:hint="eastAsia" w:ascii="宋体" w:hAnsi="宋体" w:cs="宋体"/>
          <w:b/>
          <w:szCs w:val="21"/>
        </w:rPr>
      </w:pPr>
    </w:p>
    <w:p>
      <w:pPr>
        <w:spacing w:line="360" w:lineRule="exact"/>
        <w:jc w:val="center"/>
        <w:rPr>
          <w:rFonts w:hint="eastAsia" w:ascii="宋体" w:hAnsi="宋体" w:cs="宋体"/>
          <w:b/>
          <w:szCs w:val="21"/>
        </w:rPr>
      </w:pPr>
    </w:p>
    <w:p>
      <w:pPr>
        <w:pStyle w:val="3"/>
        <w:spacing w:line="600" w:lineRule="exact"/>
        <w:jc w:val="both"/>
        <w:rPr>
          <w:rFonts w:hint="eastAsia" w:ascii="宋体" w:eastAsia="宋体" w:cs="宋体"/>
        </w:rPr>
      </w:pPr>
      <w:bookmarkStart w:id="322" w:name="_Toc14899"/>
      <w:bookmarkStart w:id="323" w:name="_Toc29891"/>
      <w:bookmarkStart w:id="324" w:name="_Toc371423296"/>
      <w:bookmarkStart w:id="325" w:name="_Toc371425869"/>
      <w:bookmarkStart w:id="326" w:name="_Toc16399"/>
      <w:bookmarkStart w:id="327" w:name="_Toc5406"/>
      <w:bookmarkStart w:id="328" w:name="_Toc3895"/>
      <w:bookmarkStart w:id="329" w:name="_Toc3187"/>
      <w:bookmarkStart w:id="330" w:name="_Toc17405"/>
      <w:bookmarkStart w:id="331" w:name="_Toc28760"/>
      <w:bookmarkStart w:id="332" w:name="_Toc19294"/>
      <w:bookmarkStart w:id="333" w:name="_Toc1326"/>
    </w:p>
    <w:p>
      <w:pPr>
        <w:pStyle w:val="3"/>
        <w:spacing w:line="600" w:lineRule="exact"/>
        <w:rPr>
          <w:rFonts w:hint="eastAsia" w:ascii="宋体" w:eastAsia="宋体" w:cs="宋体"/>
        </w:rPr>
      </w:pPr>
      <w:r>
        <w:rPr>
          <w:rFonts w:hint="eastAsia" w:ascii="宋体" w:eastAsia="宋体" w:cs="宋体"/>
        </w:rPr>
        <w:t>十、资 格 证 明 文 件</w:t>
      </w:r>
      <w:bookmarkEnd w:id="322"/>
      <w:bookmarkEnd w:id="323"/>
      <w:bookmarkEnd w:id="324"/>
      <w:bookmarkEnd w:id="325"/>
      <w:bookmarkEnd w:id="326"/>
      <w:bookmarkEnd w:id="327"/>
      <w:bookmarkEnd w:id="328"/>
      <w:bookmarkEnd w:id="329"/>
      <w:bookmarkEnd w:id="330"/>
      <w:bookmarkEnd w:id="331"/>
      <w:bookmarkEnd w:id="332"/>
      <w:bookmarkEnd w:id="333"/>
    </w:p>
    <w:p>
      <w:pPr>
        <w:spacing w:line="600" w:lineRule="exact"/>
        <w:rPr>
          <w:rFonts w:hint="eastAsia" w:ascii="宋体" w:hAnsi="宋体" w:cs="宋体"/>
          <w:color w:val="000000"/>
          <w:sz w:val="24"/>
        </w:rPr>
      </w:pPr>
      <w:r>
        <w:rPr>
          <w:rFonts w:hint="eastAsia" w:ascii="宋体" w:hAnsi="宋体" w:cs="宋体"/>
          <w:color w:val="000000"/>
          <w:sz w:val="24"/>
        </w:rPr>
        <w:t xml:space="preserve">    </w:t>
      </w:r>
    </w:p>
    <w:p>
      <w:pPr>
        <w:spacing w:line="600" w:lineRule="exact"/>
        <w:ind w:firstLine="420"/>
        <w:rPr>
          <w:rFonts w:hint="eastAsia" w:ascii="宋体" w:hAnsi="宋体" w:cs="宋体"/>
          <w:color w:val="000000"/>
          <w:szCs w:val="21"/>
          <w:lang w:val="en-US"/>
        </w:rPr>
      </w:pPr>
      <w:r>
        <w:rPr>
          <w:rFonts w:hint="eastAsia" w:ascii="宋体" w:hAnsi="宋体" w:cs="宋体"/>
          <w:color w:val="auto"/>
          <w:kern w:val="0"/>
          <w:sz w:val="21"/>
          <w:szCs w:val="21"/>
          <w:lang w:val="en-US" w:eastAsia="zh-CN" w:bidi="ar-SA"/>
        </w:rPr>
        <w:t>营业执照（副本）、税务登记证（副本）、组织机构代码证（副本）或三证合一的营业执照（副本）；</w:t>
      </w:r>
      <w:r>
        <w:rPr>
          <w:rFonts w:hint="eastAsia" w:ascii="宋体" w:hAnsi="宋体" w:cs="宋体"/>
          <w:color w:val="000000"/>
          <w:szCs w:val="21"/>
        </w:rPr>
        <w:t>投标保证金缴纳凭证（复印件）</w:t>
      </w:r>
      <w:r>
        <w:rPr>
          <w:rFonts w:hint="eastAsia" w:ascii="宋体" w:hAnsi="宋体" w:cs="宋体"/>
          <w:color w:val="000000"/>
          <w:szCs w:val="21"/>
          <w:lang w:eastAsia="zh-CN"/>
        </w:rPr>
        <w:t>；</w:t>
      </w:r>
      <w:r>
        <w:rPr>
          <w:rFonts w:hint="eastAsia" w:ascii="宋体" w:hAnsi="宋体" w:cs="宋体"/>
          <w:color w:val="auto"/>
          <w:kern w:val="0"/>
          <w:sz w:val="21"/>
          <w:szCs w:val="21"/>
          <w:lang w:val="en-US" w:eastAsia="zh-CN" w:bidi="ar-SA"/>
        </w:rPr>
        <w:t>法人持法定代表人身份证及身份证复印件或授权委托人持法人授权委托书及本人身份证（复印件须加盖公章）；投标人应在开标时提供由单位注册地或项目所在地的检察机关出具的行贿犯罪档案查询结果证明（查询近三年来法人、法定代表人、法定代表人委托人）原件，否则取消其投标资格</w:t>
      </w:r>
      <w:r>
        <w:rPr>
          <w:rFonts w:hint="eastAsia" w:ascii="宋体" w:hAnsi="宋体" w:eastAsia="宋体" w:cs="宋体"/>
          <w:sz w:val="21"/>
          <w:szCs w:val="21"/>
        </w:rPr>
        <w:t>(网上下载的查询告知函和检察机关现场出具的书面告知函具有同等效力)</w:t>
      </w:r>
      <w:r>
        <w:rPr>
          <w:rFonts w:hint="eastAsia" w:ascii="宋体" w:hAnsi="宋体" w:cs="宋体"/>
          <w:color w:val="auto"/>
          <w:kern w:val="0"/>
          <w:sz w:val="21"/>
          <w:szCs w:val="21"/>
          <w:lang w:val="en-US" w:eastAsia="zh-CN" w:bidi="ar-SA"/>
        </w:rPr>
        <w:t>；2013年度-2015年度财务审计报告或会计报表</w:t>
      </w:r>
      <w:r>
        <w:rPr>
          <w:rFonts w:hint="eastAsia" w:ascii="宋体" w:hAnsi="宋体" w:cs="宋体"/>
          <w:color w:val="auto"/>
          <w:kern w:val="0"/>
          <w:sz w:val="21"/>
          <w:szCs w:val="21"/>
          <w:highlight w:val="none"/>
          <w:lang w:val="en-US" w:eastAsia="zh-CN" w:bidi="ar-SA"/>
        </w:rPr>
        <w:t>；近六个月内任意一个月纳税证明；近六个月内任意一个月企业社保缴纳</w:t>
      </w:r>
      <w:r>
        <w:rPr>
          <w:rFonts w:hint="eastAsia" w:ascii="宋体" w:hAnsi="宋体" w:cs="宋体"/>
          <w:color w:val="auto"/>
          <w:kern w:val="0"/>
          <w:sz w:val="21"/>
          <w:szCs w:val="21"/>
          <w:lang w:val="en-US" w:eastAsia="zh-CN" w:bidi="ar-SA"/>
        </w:rPr>
        <w:t>证明（注：新成立的企业不足一年的无须提供）等证件或材料。</w:t>
      </w:r>
    </w:p>
    <w:p>
      <w:pPr>
        <w:spacing w:line="600" w:lineRule="exact"/>
        <w:rPr>
          <w:rFonts w:hint="eastAsia" w:ascii="宋体" w:hAnsi="宋体" w:cs="宋体"/>
          <w:b/>
          <w:sz w:val="24"/>
        </w:rPr>
      </w:pPr>
      <w:r>
        <w:rPr>
          <w:rFonts w:hint="eastAsia" w:ascii="宋体" w:hAnsi="宋体" w:cs="宋体"/>
          <w:color w:val="000000"/>
          <w:szCs w:val="21"/>
        </w:rPr>
        <w:t xml:space="preserve"> </w:t>
      </w:r>
      <w:r>
        <w:rPr>
          <w:rFonts w:hint="eastAsia" w:ascii="宋体" w:hAnsi="宋体" w:cs="宋体"/>
          <w:b/>
          <w:szCs w:val="21"/>
        </w:rPr>
        <w:t xml:space="preserve">   注:以上复印件必须加盖单位公章</w:t>
      </w:r>
      <w:r>
        <w:rPr>
          <w:rFonts w:hint="eastAsia" w:ascii="宋体" w:hAnsi="宋体" w:cs="宋体"/>
          <w:b/>
          <w:szCs w:val="21"/>
          <w:lang w:eastAsia="zh-CN"/>
        </w:rPr>
        <w:t>。</w:t>
      </w: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bookmarkStart w:id="334" w:name="_Toc371423297"/>
      <w:bookmarkStart w:id="335" w:name="_Toc27713"/>
      <w:bookmarkStart w:id="336" w:name="_Toc371425870"/>
      <w:bookmarkStart w:id="337" w:name="_Toc25714"/>
      <w:bookmarkStart w:id="338" w:name="_Toc19027"/>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pStyle w:val="3"/>
        <w:spacing w:line="400" w:lineRule="exact"/>
        <w:rPr>
          <w:rFonts w:hint="eastAsia" w:ascii="宋体" w:eastAsia="宋体" w:cs="宋体"/>
        </w:rPr>
      </w:pPr>
      <w:bookmarkStart w:id="339" w:name="_Toc29591"/>
      <w:bookmarkStart w:id="340" w:name="_Toc2083"/>
      <w:bookmarkStart w:id="341" w:name="_Toc2066"/>
      <w:bookmarkStart w:id="342" w:name="_Toc18384"/>
      <w:bookmarkStart w:id="343" w:name="_Toc5454"/>
      <w:bookmarkStart w:id="344" w:name="_Toc15202"/>
      <w:bookmarkStart w:id="345" w:name="_Toc1378"/>
      <w:r>
        <w:rPr>
          <w:rFonts w:hint="eastAsia" w:ascii="宋体" w:eastAsia="宋体" w:cs="宋体"/>
        </w:rPr>
        <w:t>十</w:t>
      </w:r>
      <w:r>
        <w:rPr>
          <w:rFonts w:hint="eastAsia" w:ascii="宋体" w:eastAsia="宋体" w:cs="宋体"/>
          <w:lang w:eastAsia="zh-CN"/>
        </w:rPr>
        <w:t>一</w:t>
      </w:r>
      <w:r>
        <w:rPr>
          <w:rFonts w:hint="eastAsia" w:ascii="宋体" w:eastAsia="宋体" w:cs="宋体"/>
        </w:rPr>
        <w:t>、投标人认为需要的其它材料</w:t>
      </w:r>
      <w:bookmarkEnd w:id="334"/>
      <w:bookmarkEnd w:id="335"/>
      <w:bookmarkEnd w:id="336"/>
      <w:bookmarkEnd w:id="337"/>
      <w:bookmarkEnd w:id="338"/>
      <w:bookmarkEnd w:id="339"/>
      <w:bookmarkEnd w:id="340"/>
      <w:bookmarkEnd w:id="341"/>
      <w:bookmarkEnd w:id="342"/>
      <w:bookmarkEnd w:id="343"/>
      <w:bookmarkEnd w:id="344"/>
      <w:bookmarkEnd w:id="345"/>
    </w:p>
    <w:bookmarkEnd w:id="0"/>
    <w:bookmarkEnd w:id="11"/>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pStyle w:val="3"/>
        <w:spacing w:line="400" w:lineRule="exact"/>
        <w:rPr>
          <w:rFonts w:hint="eastAsia" w:ascii="宋体" w:eastAsia="宋体" w:cs="宋体"/>
          <w:b w:val="0"/>
          <w:bCs/>
          <w:sz w:val="28"/>
          <w:szCs w:val="28"/>
        </w:rPr>
      </w:pPr>
      <w:bookmarkStart w:id="346" w:name="_Toc16442"/>
      <w:r>
        <w:rPr>
          <w:rFonts w:hint="eastAsia" w:ascii="宋体" w:eastAsia="宋体" w:cs="宋体"/>
        </w:rPr>
        <w:t>十</w:t>
      </w:r>
      <w:r>
        <w:rPr>
          <w:rFonts w:hint="eastAsia" w:ascii="宋体" w:eastAsia="宋体" w:cs="宋体"/>
          <w:lang w:eastAsia="zh-CN"/>
        </w:rPr>
        <w:t>二</w:t>
      </w:r>
      <w:r>
        <w:rPr>
          <w:rFonts w:hint="eastAsia" w:ascii="宋体" w:eastAsia="宋体" w:cs="宋体"/>
        </w:rPr>
        <w:t>、提供供应商资质要求真实性声明</w:t>
      </w:r>
      <w:bookmarkEnd w:id="346"/>
    </w:p>
    <w:p>
      <w:pPr>
        <w:jc w:val="center"/>
        <w:rPr>
          <w:rFonts w:hint="eastAsia" w:ascii="宋体" w:cs="宋体"/>
          <w:bCs/>
          <w:sz w:val="28"/>
          <w:szCs w:val="28"/>
        </w:rPr>
      </w:pPr>
    </w:p>
    <w:p>
      <w:pPr>
        <w:jc w:val="center"/>
        <w:rPr>
          <w:rFonts w:hint="eastAsia" w:ascii="宋体" w:cs="宋体"/>
          <w:bCs/>
          <w:sz w:val="28"/>
          <w:szCs w:val="28"/>
        </w:rPr>
      </w:pPr>
    </w:p>
    <w:p>
      <w:pPr>
        <w:jc w:val="center"/>
        <w:rPr>
          <w:rFonts w:hint="eastAsia" w:ascii="宋体" w:hAnsi="宋体" w:cs="宋体"/>
          <w:b/>
        </w:rPr>
      </w:pPr>
      <w:r>
        <w:rPr>
          <w:rFonts w:hint="eastAsia" w:ascii="宋体" w:cs="宋体"/>
          <w:b/>
          <w:sz w:val="28"/>
          <w:szCs w:val="28"/>
        </w:rPr>
        <w:t>如有提供虚假材料，一经发现，没收保证金，并废除中标资格。</w:t>
      </w:r>
    </w:p>
    <w:p/>
    <w:p/>
    <w:p/>
    <w:p/>
    <w:p/>
    <w:p/>
    <w:p/>
    <w:p/>
    <w:p/>
    <w:p/>
    <w:p/>
    <w:p/>
    <w:p/>
    <w:p/>
    <w:p/>
    <w:p/>
    <w:p/>
    <w:p/>
    <w:p/>
    <w:p/>
    <w:p/>
    <w:p/>
    <w:p>
      <w:pPr>
        <w:pStyle w:val="3"/>
        <w:numPr>
          <w:ilvl w:val="0"/>
          <w:numId w:val="0"/>
        </w:numPr>
        <w:snapToGrid w:val="0"/>
        <w:spacing w:before="0" w:after="0" w:line="360" w:lineRule="auto"/>
        <w:rPr>
          <w:rFonts w:hint="eastAsia" w:ascii="宋体" w:hAnsi="宋体" w:eastAsia="宋体"/>
          <w:sz w:val="24"/>
          <w:szCs w:val="24"/>
        </w:rPr>
      </w:pPr>
      <w:bookmarkStart w:id="347" w:name="_Toc14555"/>
      <w:bookmarkStart w:id="348" w:name="_Toc6316"/>
      <w:r>
        <w:rPr>
          <w:rFonts w:hint="eastAsia" w:ascii="宋体" w:eastAsia="宋体"/>
          <w:sz w:val="28"/>
          <w:szCs w:val="28"/>
        </w:rPr>
        <w:t>十</w:t>
      </w:r>
      <w:r>
        <w:rPr>
          <w:rFonts w:hint="eastAsia" w:ascii="宋体" w:eastAsia="宋体"/>
          <w:sz w:val="28"/>
          <w:szCs w:val="28"/>
          <w:lang w:eastAsia="zh-CN"/>
        </w:rPr>
        <w:t>三</w:t>
      </w:r>
      <w:r>
        <w:rPr>
          <w:rFonts w:hint="eastAsia" w:ascii="宋体" w:eastAsia="宋体"/>
          <w:sz w:val="28"/>
          <w:szCs w:val="28"/>
        </w:rPr>
        <w:t>、</w:t>
      </w:r>
      <w:bookmarkStart w:id="349" w:name="_Toc450200484"/>
      <w:bookmarkStart w:id="350" w:name="_Toc465775735"/>
      <w:r>
        <w:rPr>
          <w:rFonts w:hint="eastAsia" w:ascii="宋体" w:hAnsi="宋体" w:eastAsia="宋体"/>
          <w:sz w:val="24"/>
          <w:szCs w:val="24"/>
        </w:rPr>
        <w:t>中小企业声明函</w:t>
      </w:r>
      <w:bookmarkEnd w:id="347"/>
      <w:bookmarkEnd w:id="348"/>
      <w:bookmarkEnd w:id="349"/>
      <w:bookmarkEnd w:id="350"/>
    </w:p>
    <w:p>
      <w:pPr>
        <w:snapToGrid w:val="0"/>
        <w:spacing w:line="360" w:lineRule="auto"/>
        <w:ind w:firstLine="420" w:firstLineChars="200"/>
        <w:jc w:val="left"/>
        <w:rPr>
          <w:rFonts w:hint="eastAsia" w:ascii="宋体" w:hAnsi="宋体"/>
          <w:szCs w:val="21"/>
        </w:rPr>
      </w:pPr>
      <w:r>
        <w:rPr>
          <w:rFonts w:hint="eastAsia" w:ascii="宋体" w:hAnsi="宋体"/>
          <w:szCs w:val="21"/>
        </w:rPr>
        <w:t>本公司郑重声明，根据《政府采购促进中小企业发展暂行办法》（财库[2011]181号）的规定，本公司为______（请填写：中型、小型、微型）企业。即，本公司同时满足以下条件：</w:t>
      </w:r>
      <w:r>
        <w:rPr>
          <w:rFonts w:hint="eastAsia" w:ascii="宋体" w:hAnsi="宋体"/>
          <w:szCs w:val="21"/>
        </w:rPr>
        <w:br w:type="textWrapping"/>
      </w:r>
      <w:r>
        <w:rPr>
          <w:rFonts w:hint="eastAsia" w:ascii="宋体" w:hAnsi="宋体"/>
          <w:szCs w:val="21"/>
        </w:rPr>
        <w:t>　　1.根据《工业和信息化部、国家统计局、国家发展和改革委员会、财政部关于印发中小企业划型标准规定的通知》（工信部联企业[2011]300号）规定的划分标准，本公司为______（请填写：中型、小型、微型）企业。</w:t>
      </w:r>
      <w:r>
        <w:rPr>
          <w:rFonts w:hint="eastAsia" w:ascii="宋体" w:hAnsi="宋体"/>
          <w:szCs w:val="21"/>
        </w:rPr>
        <w:br w:type="textWrapping"/>
      </w:r>
      <w:r>
        <w:rPr>
          <w:rFonts w:hint="eastAsia" w:ascii="宋体" w:hAnsi="宋体"/>
          <w:szCs w:val="21"/>
        </w:rPr>
        <w:t>　　2.本公司参加______单位的______项目采购活动提供本企业制造的货物，由本企业承担工程、提供服务，或者提供其他______（请填写：中型、小型、微型）企业制造的货物。本条所称货物不包括使用大型企业注册商标的货物。</w:t>
      </w:r>
      <w:r>
        <w:rPr>
          <w:rFonts w:hint="eastAsia" w:ascii="宋体" w:hAnsi="宋体"/>
          <w:szCs w:val="21"/>
        </w:rPr>
        <w:br w:type="textWrapping"/>
      </w:r>
      <w:r>
        <w:rPr>
          <w:rFonts w:hint="eastAsia" w:ascii="宋体" w:hAnsi="宋体"/>
          <w:szCs w:val="21"/>
        </w:rPr>
        <w:t>　　本公司对上述声明的真实性负责。如有虚假，将依法承担相应责任。</w:t>
      </w:r>
    </w:p>
    <w:p>
      <w:pPr>
        <w:snapToGrid w:val="0"/>
        <w:spacing w:line="360" w:lineRule="auto"/>
        <w:jc w:val="right"/>
        <w:rPr>
          <w:rFonts w:hint="eastAsia" w:ascii="宋体" w:hAnsi="宋体"/>
          <w:szCs w:val="21"/>
        </w:rPr>
      </w:pPr>
    </w:p>
    <w:p>
      <w:pPr>
        <w:snapToGrid w:val="0"/>
        <w:spacing w:line="360" w:lineRule="auto"/>
        <w:jc w:val="left"/>
        <w:rPr>
          <w:rFonts w:hint="eastAsia"/>
        </w:rPr>
      </w:pPr>
      <w:r>
        <w:rPr>
          <w:rFonts w:hint="eastAsia"/>
        </w:rPr>
        <w:t>企业名称（盖章）：　　　　　　　　　</w:t>
      </w:r>
      <w:r>
        <w:rPr>
          <w:rFonts w:hint="eastAsia"/>
        </w:rPr>
        <w:br w:type="textWrapping"/>
      </w:r>
      <w:r>
        <w:rPr>
          <w:rFonts w:hint="eastAsia"/>
        </w:rPr>
        <w:t xml:space="preserve">日　期：                   </w:t>
      </w:r>
    </w:p>
    <w:p>
      <w:pPr>
        <w:snapToGrid w:val="0"/>
        <w:spacing w:line="360" w:lineRule="auto"/>
        <w:jc w:val="right"/>
        <w:rPr>
          <w:rFonts w:hint="eastAsia"/>
        </w:rPr>
      </w:pPr>
    </w:p>
    <w:p>
      <w:pPr>
        <w:snapToGrid w:val="0"/>
        <w:spacing w:line="360" w:lineRule="auto"/>
        <w:rPr>
          <w:rFonts w:hint="eastAsia" w:ascii="宋体" w:hAnsi="宋体" w:cs="宋体"/>
          <w:b/>
          <w:szCs w:val="21"/>
        </w:rPr>
      </w:pPr>
      <w:r>
        <w:rPr>
          <w:rFonts w:hint="eastAsia" w:ascii="宋体"/>
          <w:spacing w:val="10"/>
          <w:kern w:val="0"/>
          <w:szCs w:val="21"/>
        </w:rPr>
        <w:t>（注：如果投标单位不是中小型及微型企业，该声明函不适用）</w:t>
      </w:r>
    </w:p>
    <w:p>
      <w:pPr>
        <w:pStyle w:val="3"/>
        <w:spacing w:line="360" w:lineRule="exact"/>
        <w:rPr>
          <w:rFonts w:hint="eastAsia" w:ascii="宋体" w:eastAsia="宋体"/>
          <w:sz w:val="21"/>
          <w:szCs w:val="21"/>
        </w:rPr>
      </w:pPr>
    </w:p>
    <w:p/>
    <w:p/>
    <w:sectPr>
      <w:footerReference r:id="rId8" w:type="first"/>
      <w:footerReference r:id="rId7" w:type="default"/>
      <w:pgSz w:w="11907" w:h="16840"/>
      <w:pgMar w:top="1361" w:right="1474" w:bottom="1005" w:left="1474" w:header="567" w:footer="998" w:gutter="0"/>
      <w:pgNumType w:start="1"/>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Wingdings 2">
    <w:panose1 w:val="05020102010507070707"/>
    <w:charset w:val="02"/>
    <w:family w:val="roman"/>
    <w:pitch w:val="default"/>
    <w:sig w:usb0="00000000" w:usb1="00000000" w:usb2="00000000" w:usb3="00000000" w:csb0="80000000" w:csb1="00000000"/>
  </w:font>
  <w:font w:name="Webdings">
    <w:panose1 w:val="05030102010509060703"/>
    <w:charset w:val="02"/>
    <w:family w:val="roman"/>
    <w:pitch w:val="default"/>
    <w:sig w:usb0="00000000" w:usb1="00000000" w:usb2="00000000" w:usb3="00000000" w:csb0="80000000" w:csb1="00000000"/>
  </w:font>
  <w:font w:name="Book Antiqua">
    <w:panose1 w:val="02040602050305030304"/>
    <w:charset w:val="00"/>
    <w:family w:val="roman"/>
    <w:pitch w:val="default"/>
    <w:sig w:usb0="00000287" w:usb1="00000000" w:usb2="00000000" w:usb3="00000000" w:csb0="2000009F" w:csb1="DFD70000"/>
  </w:font>
  <w:font w:name="方正小标宋简体">
    <w:altName w:val="黑体"/>
    <w:panose1 w:val="02010601030101010101"/>
    <w:charset w:val="86"/>
    <w:family w:val="auto"/>
    <w:pitch w:val="default"/>
    <w:sig w:usb0="00000000" w:usb1="00000000" w:usb2="00000000" w:usb3="00000000" w:csb0="00040000" w:csb1="00000000"/>
  </w:font>
  <w:font w:name="幼圆">
    <w:panose1 w:val="02010509060101010101"/>
    <w:charset w:val="86"/>
    <w:family w:val="modern"/>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Palatino Linotype">
    <w:panose1 w:val="02040502050505030304"/>
    <w:charset w:val="00"/>
    <w:family w:val="auto"/>
    <w:pitch w:val="default"/>
    <w:sig w:usb0="E0000287" w:usb1="40000013" w:usb2="00000000" w:usb3="00000000" w:csb0="2000019F"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Courier New">
    <w:panose1 w:val="02070309020205020404"/>
    <w:charset w:val="00"/>
    <w:family w:val="modern"/>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 w:name="Batang">
    <w:panose1 w:val="02030600000101010101"/>
    <w:charset w:val="81"/>
    <w:family w:val="auto"/>
    <w:pitch w:val="default"/>
    <w:sig w:usb0="B00002AF" w:usb1="69D77CFB" w:usb2="00000030" w:usb3="00000000" w:csb0="4008009F" w:csb1="DFD70000"/>
  </w:font>
  <w:font w:name="叶根友毛笔行书2.0版">
    <w:altName w:val="宋体"/>
    <w:panose1 w:val="02010601030101010101"/>
    <w:charset w:val="86"/>
    <w:family w:val="auto"/>
    <w:pitch w:val="default"/>
    <w:sig w:usb0="00000000" w:usb1="0000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Wingdings">
    <w:panose1 w:val="05000000000000000000"/>
    <w:charset w:val="00"/>
    <w:family w:val="auto"/>
    <w:pitch w:val="default"/>
    <w:sig w:usb0="00000000" w:usb1="00000000" w:usb2="00000000" w:usb3="00000000" w:csb0="80000000" w:csb1="00000000"/>
  </w:font>
  <w:font w:name="华文细黑">
    <w:panose1 w:val="02010600040101010101"/>
    <w:charset w:val="86"/>
    <w:family w:val="auto"/>
    <w:pitch w:val="default"/>
    <w:sig w:usb0="00000287" w:usb1="080F0000" w:usb2="00000000" w:usb3="00000000" w:csb0="0004009F" w:csb1="DFD70000"/>
  </w:font>
  <w:font w:name="方正楷体简体">
    <w:altName w:val="宋体"/>
    <w:panose1 w:val="02010601030101010101"/>
    <w:charset w:val="86"/>
    <w:family w:val="auto"/>
    <w:pitch w:val="default"/>
    <w:sig w:usb0="00000000" w:usb1="00000000" w:usb2="00000000" w:usb3="00000000" w:csb0="00040000" w:csb1="00000000"/>
  </w:font>
  <w:font w:name="TimesNewRomanPSMT">
    <w:altName w:val="宋体"/>
    <w:panose1 w:val="00000000000000000000"/>
    <w:charset w:val="00"/>
    <w:family w:val="roman"/>
    <w:pitch w:val="default"/>
    <w:sig w:usb0="00000000" w:usb1="00000000" w:usb2="00000010" w:usb3="00000000" w:csb0="00040001" w:csb1="00000000"/>
  </w:font>
  <w:font w:name="新宋体">
    <w:panose1 w:val="02010609030101010101"/>
    <w:charset w:val="86"/>
    <w:family w:val="modern"/>
    <w:pitch w:val="default"/>
    <w:sig w:usb0="00000003" w:usb1="288F0000" w:usb2="00000006" w:usb3="00000000" w:csb0="00040001" w:csb1="00000000"/>
  </w:font>
  <w:font w:name="Dotum">
    <w:panose1 w:val="020B0600000101010101"/>
    <w:charset w:val="81"/>
    <w:family w:val="auto"/>
    <w:pitch w:val="default"/>
    <w:sig w:usb0="B00002AF" w:usb1="69D77CFB" w:usb2="00000030" w:usb3="00000000" w:csb0="4008009F" w:csb1="DFD70000"/>
  </w:font>
  <w:font w:name="瀹嬩綋">
    <w:altName w:val="Courier New"/>
    <w:panose1 w:val="00000000000000000000"/>
    <w:charset w:val="00"/>
    <w:family w:val="auto"/>
    <w:pitch w:val="default"/>
    <w:sig w:usb0="00000000" w:usb1="00000000" w:usb2="00000000" w:usb3="00000000" w:csb0="00000000" w:csb1="00000000"/>
  </w:font>
  <w:font w:name="RomanS">
    <w:altName w:val="Palatino Linotype"/>
    <w:panose1 w:val="02000400000000000000"/>
    <w:charset w:val="00"/>
    <w:family w:val="auto"/>
    <w:pitch w:val="default"/>
    <w:sig w:usb0="00000000" w:usb1="00000000" w:usb2="00000000" w:usb3="00000000" w:csb0="000001FF" w:csb1="00000000"/>
  </w:font>
  <w:font w:name="Ari">
    <w:altName w:val="Arial"/>
    <w:panose1 w:val="00000000000000000000"/>
    <w:charset w:val="00"/>
    <w:family w:val="auto"/>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方正细等线简体">
    <w:altName w:val="宋体"/>
    <w:panose1 w:val="02010601030101010101"/>
    <w:charset w:val="86"/>
    <w:family w:val="auto"/>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Lucida Sans">
    <w:panose1 w:val="020B0602030504020204"/>
    <w:charset w:val="00"/>
    <w:family w:val="auto"/>
    <w:pitch w:val="default"/>
    <w:sig w:usb0="00000003" w:usb1="00000000" w:usb2="00000000" w:usb3="00000000" w:csb0="20000001" w:csb1="00000000"/>
  </w:font>
  <w:font w:name="Lucida Sans Unicode">
    <w:panose1 w:val="020B0602030504020204"/>
    <w:charset w:val="00"/>
    <w:family w:val="auto"/>
    <w:pitch w:val="default"/>
    <w:sig w:usb0="80001AFF" w:usb1="0000396B" w:usb2="00000000" w:usb3="00000000" w:csb0="200000BF" w:csb1="D7F70000"/>
  </w:font>
  <w:font w:name="Arial Unicode MS">
    <w:panose1 w:val="020B0604020202020204"/>
    <w:charset w:val="86"/>
    <w:family w:val="swiss"/>
    <w:pitch w:val="default"/>
    <w:sig w:usb0="FFFFFFFF" w:usb1="E9FFFFFF" w:usb2="0000003F" w:usb3="00000000" w:csb0="603F01FF" w:csb1="FFFF0000"/>
  </w:font>
  <w:font w:name="隶书">
    <w:panose1 w:val="02010509060101010101"/>
    <w:charset w:val="86"/>
    <w:family w:val="modern"/>
    <w:pitch w:val="default"/>
    <w:sig w:usb0="00000001" w:usb1="080E0000" w:usb2="00000000" w:usb3="00000000" w:csb0="00040000" w:csb1="00000000"/>
  </w:font>
  <w:font w:name="微软雅黑 宋体">
    <w:altName w:val="宋体"/>
    <w:panose1 w:val="00000000000000000000"/>
    <w:charset w:val="86"/>
    <w:family w:val="roman"/>
    <w:pitch w:val="default"/>
    <w:sig w:usb0="00000000" w:usb1="00000000" w:usb2="00000010" w:usb3="00000000" w:csb0="00040000" w:csb1="00000000"/>
  </w:font>
  <w:font w:name="微软雅黑 宋体">
    <w:altName w:val="宋体"/>
    <w:panose1 w:val="00000000000000000000"/>
    <w:charset w:val="00"/>
    <w:family w:val="auto"/>
    <w:pitch w:val="default"/>
    <w:sig w:usb0="00000000" w:usb1="00000000" w:usb2="00000000" w:usb3="00000000" w:csb0="00000000" w:csb1="00000000"/>
  </w:font>
  <w:font w:name="Microsoft Yahei Font">
    <w:altName w:val="Courier New"/>
    <w:panose1 w:val="00000000000000000000"/>
    <w:charset w:val="00"/>
    <w:family w:val="auto"/>
    <w:pitch w:val="default"/>
    <w:sig w:usb0="00000000" w:usb1="00000000" w:usb2="00000000" w:usb3="00000000" w:csb0="00000000" w:csb1="00000000"/>
  </w:font>
  <w:font w:name="GENISO">
    <w:altName w:val="Palatino Linotype"/>
    <w:panose1 w:val="02000400000000000000"/>
    <w:charset w:val="00"/>
    <w:family w:val="auto"/>
    <w:pitch w:val="default"/>
    <w:sig w:usb0="00000000" w:usb1="00000000" w:usb2="00000040" w:usb3="00000000" w:csb0="000001FF" w:csb1="00000000"/>
  </w:font>
  <w:font w:name="Symbol">
    <w:panose1 w:val="05050102010706020507"/>
    <w:charset w:val="00"/>
    <w:family w:val="auto"/>
    <w:pitch w:val="default"/>
    <w:sig w:usb0="00000000" w:usb1="00000000" w:usb2="00000000" w:usb3="00000000" w:csb0="80000000" w:csb1="00000000"/>
  </w:font>
  <w:font w:name="Cambria Math">
    <w:panose1 w:val="02040503050406030204"/>
    <w:charset w:val="00"/>
    <w:family w:val="auto"/>
    <w:pitch w:val="default"/>
    <w:sig w:usb0="E00002FF" w:usb1="420024FF" w:usb2="00000000" w:usb3="00000000" w:csb0="2000019F" w:csb1="00000000"/>
  </w:font>
  <w:font w:name="@宋体">
    <w:panose1 w:val="02010600030101010101"/>
    <w:charset w:val="86"/>
    <w:family w:val="auto"/>
    <w:pitch w:val="default"/>
    <w:sig w:usb0="00000003" w:usb1="288F0000" w:usb2="00000006" w:usb3="00000000" w:csb0="00040001" w:csb1="00000000"/>
  </w:font>
  <w:font w:name="华文仿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Kaiti SC Black">
    <w:altName w:val="Arial Unicode MS"/>
    <w:panose1 w:val="00000000000000000000"/>
    <w:charset w:val="00"/>
    <w:family w:val="auto"/>
    <w:pitch w:val="default"/>
    <w:sig w:usb0="00000000" w:usb1="00000000" w:usb2="00000000" w:usb3="00000000" w:csb0="00040001" w:csb1="00000000"/>
  </w:font>
  <w:font w:name="PMingLiU">
    <w:panose1 w:val="02020500000000000000"/>
    <w:charset w:val="88"/>
    <w:family w:val="auto"/>
    <w:pitch w:val="default"/>
    <w:sig w:usb0="A00002FF" w:usb1="28CFFCFA" w:usb2="00000016" w:usb3="00000000" w:csb0="00100001" w:csb1="00000000"/>
  </w:font>
  <w:font w:name="Times">
    <w:altName w:val="Times New Roman"/>
    <w:panose1 w:val="02000500000000000000"/>
    <w:charset w:val="00"/>
    <w:family w:val="auto"/>
    <w:pitch w:val="default"/>
    <w:sig w:usb0="00000000" w:usb1="00000000" w:usb2="00000000" w:usb3="00000000" w:csb0="00000001" w:csb1="00000000"/>
  </w:font>
  <w:font w:name="Segoe UI Semilight">
    <w:altName w:val="Lucida Sans Unicode"/>
    <w:panose1 w:val="020B0402040204020203"/>
    <w:charset w:val="00"/>
    <w:family w:val="auto"/>
    <w:pitch w:val="default"/>
    <w:sig w:usb0="00000000" w:usb1="00000000" w:usb2="00000009" w:usb3="00000000" w:csb0="200001FF" w:csb1="00000000"/>
  </w:font>
  <w:font w:name="Segoe UI">
    <w:panose1 w:val="020B0502040204020203"/>
    <w:charset w:val="00"/>
    <w:family w:val="auto"/>
    <w:pitch w:val="default"/>
    <w:sig w:usb0="E10022FF" w:usb1="C000E47F" w:usb2="00000029" w:usb3="00000000" w:csb0="200001DF" w:csb1="20000000"/>
  </w:font>
  <w:font w:name="Malgun Gothic">
    <w:panose1 w:val="020B0503020000020004"/>
    <w:charset w:val="81"/>
    <w:family w:val="auto"/>
    <w:pitch w:val="default"/>
    <w:sig w:usb0="900002AF" w:usb1="01D77CFB" w:usb2="00000012" w:usb3="00000000" w:csb0="00080001" w:csb1="00000000"/>
  </w:font>
  <w:font w:name="GulimChe">
    <w:panose1 w:val="020B0609000101010101"/>
    <w:charset w:val="81"/>
    <w:family w:val="auto"/>
    <w:pitch w:val="default"/>
    <w:sig w:usb0="B00002AF" w:usb1="69D77CFB" w:usb2="00000030" w:usb3="00000000" w:csb0="4008009F" w:csb1="DFD70000"/>
  </w:font>
  <w:font w:name="AcadEref">
    <w:altName w:val="Georgia"/>
    <w:panose1 w:val="02000500000000020003"/>
    <w:charset w:val="00"/>
    <w:family w:val="auto"/>
    <w:pitch w:val="default"/>
    <w:sig w:usb0="00000000" w:usb1="00000000" w:usb2="00000000" w:usb3="00000000" w:csb0="00000001" w:csb1="00000000"/>
  </w:font>
  <w:font w:name="Gulim">
    <w:panose1 w:val="020B0600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Vrinda">
    <w:panose1 w:val="020B0502040204020203"/>
    <w:charset w:val="00"/>
    <w:family w:val="auto"/>
    <w:pitch w:val="default"/>
    <w:sig w:usb0="00010003" w:usb1="00000000" w:usb2="00000000" w:usb3="00000000" w:csb0="00000001" w:csb1="00000000"/>
  </w:font>
  <w:font w:name="Georgia">
    <w:panose1 w:val="02040502050405020303"/>
    <w:charset w:val="00"/>
    <w:family w:val="auto"/>
    <w:pitch w:val="default"/>
    <w:sig w:usb0="00000287" w:usb1="00000000" w:usb2="00000000" w:usb3="00000000" w:csb0="2000009F" w:csb1="00000000"/>
  </w:font>
  <w:font w:name="方正黑体简体">
    <w:altName w:val="宋体"/>
    <w:panose1 w:val="02010601030101010101"/>
    <w:charset w:val="86"/>
    <w:family w:val="auto"/>
    <w:pitch w:val="default"/>
    <w:sig w:usb0="00000000" w:usb1="00000000" w:usb2="00000000" w:usb3="00000000" w:csb0="00040001" w:csb1="00000000"/>
  </w:font>
  <w:font w:name="方正北魏楷书简体">
    <w:altName w:val="宋体"/>
    <w:panose1 w:val="03000509000000000000"/>
    <w:charset w:val="86"/>
    <w:family w:val="auto"/>
    <w:pitch w:val="default"/>
    <w:sig w:usb0="00000000" w:usb1="00000000" w:usb2="00000000" w:usb3="00000000" w:csb0="00040001" w:csb1="00000000"/>
  </w:font>
  <w:font w:name="方正兰亭超细黑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thinThickMediumGap" w:color="auto" w:sz="18" w:space="1"/>
      </w:pBdr>
    </w:pPr>
  </w:p>
  <w:p>
    <w:pPr>
      <w:pStyle w:val="9"/>
    </w:pPr>
    <w:r>
      <w:rPr>
        <w:rFonts w:hint="eastAsia" w:ascii="宋体" w:hAnsi="宋体"/>
        <w:kern w:val="0"/>
        <w:sz w:val="21"/>
        <w:szCs w:val="21"/>
      </w:rPr>
      <w:t xml:space="preserve">河南求实工程造价咨询有限公司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thinThickMediumGap" w:color="auto" w:sz="18" w:space="1"/>
      </w:pBdr>
    </w:pPr>
  </w:p>
  <w:p>
    <w:pPr>
      <w:pStyle w:val="9"/>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20320</wp:posOffset>
              </wp:positionV>
              <wp:extent cx="208280" cy="192405"/>
              <wp:effectExtent l="0" t="0" r="0" b="0"/>
              <wp:wrapNone/>
              <wp:docPr id="2" name="文本框 16"/>
              <wp:cNvGraphicFramePr/>
              <a:graphic xmlns:a="http://schemas.openxmlformats.org/drawingml/2006/main">
                <a:graphicData uri="http://schemas.microsoft.com/office/word/2010/wordprocessingShape">
                  <wps:wsp>
                    <wps:cNvSpPr txBox="1"/>
                    <wps:spPr>
                      <a:xfrm>
                        <a:off x="0" y="0"/>
                        <a:ext cx="208280" cy="192405"/>
                      </a:xfrm>
                      <a:prstGeom prst="rect">
                        <a:avLst/>
                      </a:prstGeom>
                      <a:noFill/>
                      <a:ln w="9525">
                        <a:noFill/>
                      </a:ln>
                    </wps:spPr>
                    <wps:txbx>
                      <w:txbxContent>
                        <w:p>
                          <w:pPr>
                            <w:snapToGrid w:val="0"/>
                            <w:rPr>
                              <w:rFonts w:hint="eastAsia" w:ascii="宋体" w:hAnsi="宋体" w:cs="宋体"/>
                              <w:sz w:val="18"/>
                              <w:szCs w:val="18"/>
                            </w:rPr>
                          </w:pPr>
                          <w:r>
                            <w:rPr>
                              <w:rFonts w:hint="eastAsia" w:ascii="宋体" w:hAnsi="宋体" w:cs="宋体"/>
                              <w:sz w:val="18"/>
                              <w:szCs w:val="18"/>
                            </w:rPr>
                            <w:fldChar w:fldCharType="begin"/>
                          </w:r>
                          <w:r>
                            <w:rPr>
                              <w:rFonts w:hint="eastAsia" w:ascii="宋体" w:hAnsi="宋体" w:cs="宋体"/>
                              <w:sz w:val="18"/>
                              <w:szCs w:val="18"/>
                            </w:rPr>
                            <w:instrText xml:space="preserve"> PAGE  \* MERGEFORMAT </w:instrText>
                          </w:r>
                          <w:r>
                            <w:rPr>
                              <w:rFonts w:hint="eastAsia" w:ascii="宋体" w:hAnsi="宋体" w:cs="宋体"/>
                              <w:sz w:val="18"/>
                              <w:szCs w:val="18"/>
                            </w:rPr>
                            <w:fldChar w:fldCharType="separate"/>
                          </w:r>
                          <w:r>
                            <w:t>1</w:t>
                          </w:r>
                          <w:r>
                            <w:rPr>
                              <w:rFonts w:hint="eastAsia" w:ascii="宋体" w:hAnsi="宋体" w:cs="宋体"/>
                              <w:sz w:val="18"/>
                              <w:szCs w:val="18"/>
                            </w:rPr>
                            <w:fldChar w:fldCharType="end"/>
                          </w:r>
                        </w:p>
                      </w:txbxContent>
                    </wps:txbx>
                    <wps:bodyPr lIns="0" tIns="0" rIns="0" bIns="0" upright="0"/>
                  </wps:wsp>
                </a:graphicData>
              </a:graphic>
            </wp:anchor>
          </w:drawing>
        </mc:Choice>
        <mc:Fallback>
          <w:pict>
            <v:shape id="文本框 16" o:spid="_x0000_s1026" o:spt="202" type="#_x0000_t202" style="position:absolute;left:0pt;margin-top:1.6pt;height:15.15pt;width:16.4pt;mso-position-horizontal:center;mso-position-horizontal-relative:margin;z-index:251658240;mso-width-relative:page;mso-height-relative:page;" filled="f" stroked="f" coordsize="21600,21600" o:gfxdata="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9ZQt01AAAAAQBAAAPAAAA&#10;AAAAAAEAIAAAACIAAABkcnMvZG93bnJldi54bWxQSwECFAAUAAAACACHTuJAFCQnOacBAAAtAwAA&#10;DgAAAAAAAAABACAAAAAjAQAAZHJzL2Uyb0RvYy54bWxQSwUGAAAAAAYABgBZAQAAPAUAAAAA&#10;">
              <v:fill on="f" focussize="0,0"/>
              <v:stroke on="f"/>
              <v:imagedata o:title=""/>
              <o:lock v:ext="edit" aspectratio="f"/>
              <v:textbox inset="0mm,0mm,0mm,0mm">
                <w:txbxContent>
                  <w:p>
                    <w:pPr>
                      <w:snapToGrid w:val="0"/>
                      <w:rPr>
                        <w:rFonts w:hint="eastAsia" w:ascii="宋体" w:hAnsi="宋体" w:cs="宋体"/>
                        <w:sz w:val="18"/>
                        <w:szCs w:val="18"/>
                      </w:rPr>
                    </w:pPr>
                    <w:r>
                      <w:rPr>
                        <w:rFonts w:hint="eastAsia" w:ascii="宋体" w:hAnsi="宋体" w:cs="宋体"/>
                        <w:sz w:val="18"/>
                        <w:szCs w:val="18"/>
                      </w:rPr>
                      <w:fldChar w:fldCharType="begin"/>
                    </w:r>
                    <w:r>
                      <w:rPr>
                        <w:rFonts w:hint="eastAsia" w:ascii="宋体" w:hAnsi="宋体" w:cs="宋体"/>
                        <w:sz w:val="18"/>
                        <w:szCs w:val="18"/>
                      </w:rPr>
                      <w:instrText xml:space="preserve"> PAGE  \* MERGEFORMAT </w:instrText>
                    </w:r>
                    <w:r>
                      <w:rPr>
                        <w:rFonts w:hint="eastAsia" w:ascii="宋体" w:hAnsi="宋体" w:cs="宋体"/>
                        <w:sz w:val="18"/>
                        <w:szCs w:val="18"/>
                      </w:rPr>
                      <w:fldChar w:fldCharType="separate"/>
                    </w:r>
                    <w:r>
                      <w:t>1</w:t>
                    </w:r>
                    <w:r>
                      <w:rPr>
                        <w:rFonts w:hint="eastAsia" w:ascii="宋体" w:hAnsi="宋体" w:cs="宋体"/>
                        <w:sz w:val="18"/>
                        <w:szCs w:val="18"/>
                      </w:rPr>
                      <w:fldChar w:fldCharType="end"/>
                    </w:r>
                  </w:p>
                </w:txbxContent>
              </v:textbox>
            </v:shape>
          </w:pict>
        </mc:Fallback>
      </mc:AlternateContent>
    </w:r>
    <w:r>
      <w:rPr>
        <w:rFonts w:hint="eastAsia"/>
        <w:lang w:eastAsia="zh-CN"/>
      </w:rPr>
      <w:t>中鼎誉润工程咨询有限公司</w:t>
    </w:r>
    <w:r>
      <w:rPr>
        <w:rFonts w:hint="eastAsia" w:ascii="宋体" w:hAnsi="宋体"/>
        <w:kern w:val="0"/>
        <w:sz w:val="21"/>
        <w:szCs w:val="21"/>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0">
                      <a:spAutoFit/>
                    </wps:bodyPr>
                  </wps:wsp>
                </a:graphicData>
              </a:graphic>
            </wp:anchor>
          </w:drawing>
        </mc:Choice>
        <mc:Fallback>
          <w:pict>
            <v:shape id="文本框 17"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zql5&#10;uc8AAAAFAQAADwAAAAAAAAABACAAAAAiAAAAZHJzL2Rvd25yZXYueG1sUEsBAhQAFAAAAAgAh07i&#10;QJ7mDQe5AQAAVQMAAA4AAAAAAAAAAQAgAAAAHgEAAGRycy9lMm9Eb2MueG1sUEsFBgAAAAAGAAYA&#10;WQEAAEkFA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thinThickMediumGap" w:color="auto" w:sz="18" w:space="1"/>
      </w:pBdr>
      <w:spacing w:line="480" w:lineRule="exact"/>
    </w:pPr>
    <w:r>
      <w:rPr>
        <w:rFonts w:hint="eastAsia"/>
        <w:color w:val="000000"/>
        <w:sz w:val="21"/>
        <w:szCs w:val="21"/>
        <w:shd w:val="clear" w:color="auto" w:fill="FFFFFF"/>
        <w:lang w:eastAsia="zh-CN"/>
      </w:rPr>
      <w:t>温县职业教育质量提升计划项目</w:t>
    </w:r>
    <w:r>
      <w:rPr>
        <w:rFonts w:hint="eastAsia"/>
        <w:color w:val="000000"/>
        <w:sz w:val="21"/>
        <w:szCs w:val="21"/>
        <w:shd w:val="clear" w:color="auto" w:fill="FFFFFF"/>
        <w:lang w:val="en-US" w:eastAsia="zh-CN"/>
      </w:rPr>
      <w:t xml:space="preserve">         </w:t>
    </w:r>
    <w:r>
      <w:rPr>
        <w:rFonts w:hint="eastAsia"/>
        <w:color w:val="000000"/>
        <w:sz w:val="21"/>
        <w:szCs w:val="21"/>
        <w:shd w:val="clear" w:color="auto" w:fill="FFFFFF"/>
      </w:rPr>
      <w:t xml:space="preserve">  </w:t>
    </w:r>
    <w:r>
      <w:rPr>
        <w:rFonts w:hint="eastAsia" w:ascii="宋体" w:hAnsi="宋体"/>
        <w:kern w:val="0"/>
        <w:sz w:val="21"/>
        <w:szCs w:val="21"/>
      </w:rPr>
      <w:t xml:space="preserve">            </w:t>
    </w:r>
    <w:r>
      <w:rPr>
        <w:rFonts w:hint="eastAsia" w:ascii="宋体" w:hAnsi="宋体"/>
        <w:kern w:val="0"/>
        <w:sz w:val="21"/>
        <w:szCs w:val="21"/>
        <w:lang w:val="en-US" w:eastAsia="zh-CN"/>
      </w:rPr>
      <w:t xml:space="preserve">              </w:t>
    </w:r>
    <w:r>
      <w:rPr>
        <w:rFonts w:hint="eastAsia" w:ascii="宋体" w:hAnsi="宋体"/>
        <w:kern w:val="0"/>
        <w:sz w:val="21"/>
        <w:szCs w:val="21"/>
      </w:rPr>
      <w:t>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singleLevel"/>
    <w:tmpl w:val="00000006"/>
    <w:lvl w:ilvl="0" w:tentative="0">
      <w:start w:val="1"/>
      <w:numFmt w:val="decimal"/>
      <w:lvlText w:val="%1."/>
      <w:lvlJc w:val="left"/>
      <w:pPr>
        <w:tabs>
          <w:tab w:val="left" w:pos="780"/>
        </w:tabs>
        <w:ind w:left="780" w:hanging="360"/>
      </w:pPr>
    </w:lvl>
  </w:abstractNum>
  <w:abstractNum w:abstractNumId="1">
    <w:nsid w:val="59269C0F"/>
    <w:multiLevelType w:val="singleLevel"/>
    <w:tmpl w:val="59269C0F"/>
    <w:lvl w:ilvl="0" w:tentative="0">
      <w:start w:val="1"/>
      <w:numFmt w:val="chineseCounting"/>
      <w:suff w:val="space"/>
      <w:lvlText w:val="第%1章"/>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DB523B"/>
    <w:rsid w:val="00B6404D"/>
    <w:rsid w:val="0145737D"/>
    <w:rsid w:val="02E42101"/>
    <w:rsid w:val="03073741"/>
    <w:rsid w:val="04992B79"/>
    <w:rsid w:val="050D071B"/>
    <w:rsid w:val="05122C87"/>
    <w:rsid w:val="07244A4D"/>
    <w:rsid w:val="08322A5A"/>
    <w:rsid w:val="083A2F43"/>
    <w:rsid w:val="09DC579C"/>
    <w:rsid w:val="0ADD4B6F"/>
    <w:rsid w:val="0B4C7700"/>
    <w:rsid w:val="0B890786"/>
    <w:rsid w:val="0BC850DF"/>
    <w:rsid w:val="0D256CAC"/>
    <w:rsid w:val="0E3201BF"/>
    <w:rsid w:val="0E6F253C"/>
    <w:rsid w:val="0F634116"/>
    <w:rsid w:val="118D5D2A"/>
    <w:rsid w:val="11A34963"/>
    <w:rsid w:val="146D1225"/>
    <w:rsid w:val="153C1BCE"/>
    <w:rsid w:val="161C01D8"/>
    <w:rsid w:val="17CF1CB4"/>
    <w:rsid w:val="1A275F4E"/>
    <w:rsid w:val="1A485156"/>
    <w:rsid w:val="1CF33EED"/>
    <w:rsid w:val="1D930FAC"/>
    <w:rsid w:val="1DD11D84"/>
    <w:rsid w:val="1F0E13C6"/>
    <w:rsid w:val="1F313D71"/>
    <w:rsid w:val="1F8869FF"/>
    <w:rsid w:val="1FC44C79"/>
    <w:rsid w:val="203235F6"/>
    <w:rsid w:val="20584DBB"/>
    <w:rsid w:val="21BE41CD"/>
    <w:rsid w:val="23837B7D"/>
    <w:rsid w:val="23986941"/>
    <w:rsid w:val="24A271AC"/>
    <w:rsid w:val="25707CCE"/>
    <w:rsid w:val="259C2990"/>
    <w:rsid w:val="25F54599"/>
    <w:rsid w:val="267E239D"/>
    <w:rsid w:val="26CA51E0"/>
    <w:rsid w:val="27223926"/>
    <w:rsid w:val="27362D8F"/>
    <w:rsid w:val="286400AC"/>
    <w:rsid w:val="2ABC4F2B"/>
    <w:rsid w:val="2B827B76"/>
    <w:rsid w:val="2BB54940"/>
    <w:rsid w:val="2DA478F6"/>
    <w:rsid w:val="2E7D613F"/>
    <w:rsid w:val="2FB078BE"/>
    <w:rsid w:val="35116C43"/>
    <w:rsid w:val="355936E7"/>
    <w:rsid w:val="35FB0440"/>
    <w:rsid w:val="37206864"/>
    <w:rsid w:val="376B4AB5"/>
    <w:rsid w:val="3B0C20A6"/>
    <w:rsid w:val="3D915081"/>
    <w:rsid w:val="3DF52956"/>
    <w:rsid w:val="3F0B0A03"/>
    <w:rsid w:val="40DB523B"/>
    <w:rsid w:val="41A91022"/>
    <w:rsid w:val="43967815"/>
    <w:rsid w:val="44663E47"/>
    <w:rsid w:val="455876CD"/>
    <w:rsid w:val="48745788"/>
    <w:rsid w:val="51D545F2"/>
    <w:rsid w:val="53051A86"/>
    <w:rsid w:val="54044113"/>
    <w:rsid w:val="55910C6B"/>
    <w:rsid w:val="570F0C51"/>
    <w:rsid w:val="58B56FF0"/>
    <w:rsid w:val="59764BE8"/>
    <w:rsid w:val="59FF138C"/>
    <w:rsid w:val="5A361E24"/>
    <w:rsid w:val="5A7B35D9"/>
    <w:rsid w:val="5AF0030C"/>
    <w:rsid w:val="5BE65D69"/>
    <w:rsid w:val="5C214AF3"/>
    <w:rsid w:val="5DA87157"/>
    <w:rsid w:val="5F9D2358"/>
    <w:rsid w:val="60DE7B4D"/>
    <w:rsid w:val="638F794A"/>
    <w:rsid w:val="6446394C"/>
    <w:rsid w:val="661B4C09"/>
    <w:rsid w:val="66557505"/>
    <w:rsid w:val="672D39D6"/>
    <w:rsid w:val="6B5348F0"/>
    <w:rsid w:val="6D4475B7"/>
    <w:rsid w:val="6E326D6A"/>
    <w:rsid w:val="6F8F7B8C"/>
    <w:rsid w:val="70266AA4"/>
    <w:rsid w:val="706A7765"/>
    <w:rsid w:val="71085953"/>
    <w:rsid w:val="71A27756"/>
    <w:rsid w:val="74147D2E"/>
    <w:rsid w:val="7643449F"/>
    <w:rsid w:val="77DD0753"/>
    <w:rsid w:val="79FF0262"/>
    <w:rsid w:val="7A624DAC"/>
    <w:rsid w:val="7AF200F1"/>
    <w:rsid w:val="7B407313"/>
    <w:rsid w:val="7D476462"/>
    <w:rsid w:val="7D7451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Book Antiqua" w:hAnsi="Book Antiqua" w:eastAsiaTheme="minorEastAsia" w:cstheme="minorBidi"/>
      <w:kern w:val="2"/>
      <w:sz w:val="21"/>
      <w:szCs w:val="24"/>
      <w:lang w:val="en-US" w:eastAsia="zh-CN" w:bidi="ar-SA"/>
    </w:rPr>
  </w:style>
  <w:style w:type="paragraph" w:styleId="2">
    <w:name w:val="heading 1"/>
    <w:basedOn w:val="1"/>
    <w:next w:val="1"/>
    <w:qFormat/>
    <w:uiPriority w:val="0"/>
    <w:pPr>
      <w:spacing w:line="560" w:lineRule="exact"/>
      <w:jc w:val="center"/>
      <w:outlineLvl w:val="0"/>
    </w:pPr>
    <w:rPr>
      <w:rFonts w:ascii="方正小标宋简体" w:hAnsi="宋体" w:eastAsia="方正小标宋简体"/>
      <w:b/>
      <w:sz w:val="36"/>
      <w:szCs w:val="36"/>
    </w:rPr>
  </w:style>
  <w:style w:type="paragraph" w:styleId="3">
    <w:name w:val="heading 2"/>
    <w:basedOn w:val="1"/>
    <w:next w:val="1"/>
    <w:link w:val="20"/>
    <w:unhideWhenUsed/>
    <w:qFormat/>
    <w:uiPriority w:val="0"/>
    <w:pPr>
      <w:spacing w:line="560" w:lineRule="exact"/>
      <w:jc w:val="center"/>
      <w:outlineLvl w:val="1"/>
    </w:pPr>
    <w:rPr>
      <w:rFonts w:ascii="方正小标宋简体" w:hAnsi="宋体" w:eastAsia="方正小标宋简体"/>
      <w:b/>
      <w:sz w:val="32"/>
      <w:szCs w:val="32"/>
    </w:rPr>
  </w:style>
  <w:style w:type="character" w:default="1" w:styleId="16">
    <w:name w:val="Default Paragraph Font"/>
    <w:semiHidden/>
    <w:qFormat/>
    <w:uiPriority w:val="0"/>
  </w:style>
  <w:style w:type="table" w:default="1" w:styleId="17">
    <w:name w:val="Normal Table"/>
    <w:semiHidden/>
    <w:qFormat/>
    <w:uiPriority w:val="0"/>
    <w:tblPr>
      <w:tblLayout w:type="fixed"/>
      <w:tblCellMar>
        <w:top w:w="0" w:type="dxa"/>
        <w:left w:w="108" w:type="dxa"/>
        <w:bottom w:w="0" w:type="dxa"/>
        <w:right w:w="108" w:type="dxa"/>
      </w:tblCellMar>
    </w:tblPr>
  </w:style>
  <w:style w:type="paragraph" w:styleId="4">
    <w:name w:val="Normal Indent"/>
    <w:basedOn w:val="1"/>
    <w:qFormat/>
    <w:uiPriority w:val="0"/>
    <w:pPr>
      <w:spacing w:before="120" w:beforeLines="0" w:after="120" w:afterLines="0" w:line="360" w:lineRule="auto"/>
      <w:ind w:firstLine="420"/>
    </w:pPr>
    <w:rPr>
      <w:rFonts w:eastAsia="仿宋_GB2312"/>
      <w:sz w:val="24"/>
      <w:szCs w:val="20"/>
    </w:rPr>
  </w:style>
  <w:style w:type="paragraph" w:styleId="5">
    <w:name w:val="Body Text"/>
    <w:basedOn w:val="1"/>
    <w:uiPriority w:val="0"/>
    <w:rPr>
      <w:rFonts w:ascii="仿宋_GB2312" w:hAnsi="仿宋_GB2312" w:cs="仿宋_GB2312"/>
      <w:kern w:val="1"/>
    </w:rPr>
  </w:style>
  <w:style w:type="paragraph" w:styleId="6">
    <w:name w:val="Body Text Indent"/>
    <w:basedOn w:val="1"/>
    <w:qFormat/>
    <w:uiPriority w:val="0"/>
    <w:pPr>
      <w:spacing w:after="120" w:afterLines="0"/>
      <w:ind w:left="420" w:leftChars="200"/>
    </w:pPr>
  </w:style>
  <w:style w:type="paragraph" w:styleId="7">
    <w:name w:val="Plain Text"/>
    <w:basedOn w:val="1"/>
    <w:qFormat/>
    <w:uiPriority w:val="0"/>
    <w:rPr>
      <w:rFonts w:ascii="宋体" w:hAnsi="Courier New" w:eastAsia="宋体" w:cs="Courier New"/>
      <w:kern w:val="2"/>
      <w:sz w:val="21"/>
      <w:szCs w:val="21"/>
      <w:lang w:val="en-US" w:eastAsia="zh-CN" w:bidi="ar-SA"/>
    </w:rPr>
  </w:style>
  <w:style w:type="paragraph" w:styleId="8">
    <w:name w:val="Date"/>
    <w:basedOn w:val="1"/>
    <w:next w:val="1"/>
    <w:qFormat/>
    <w:uiPriority w:val="0"/>
    <w:pPr>
      <w:ind w:left="100" w:leftChars="25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1">
    <w:name w:val="toc 1"/>
    <w:basedOn w:val="1"/>
    <w:next w:val="1"/>
    <w:qFormat/>
    <w:uiPriority w:val="0"/>
  </w:style>
  <w:style w:type="paragraph" w:styleId="12">
    <w:name w:val="Subtitle"/>
    <w:basedOn w:val="1"/>
    <w:next w:val="1"/>
    <w:qFormat/>
    <w:uiPriority w:val="0"/>
    <w:pPr>
      <w:spacing w:line="312" w:lineRule="auto"/>
      <w:jc w:val="center"/>
      <w:outlineLvl w:val="1"/>
    </w:pPr>
    <w:rPr>
      <w:rFonts w:ascii="Cambria" w:hAnsi="Cambria"/>
      <w:b/>
      <w:bCs/>
      <w:kern w:val="28"/>
      <w:sz w:val="32"/>
      <w:szCs w:val="32"/>
    </w:rPr>
  </w:style>
  <w:style w:type="paragraph" w:styleId="13">
    <w:name w:val="toc 2"/>
    <w:basedOn w:val="1"/>
    <w:next w:val="1"/>
    <w:qFormat/>
    <w:uiPriority w:val="0"/>
    <w:pPr>
      <w:ind w:left="420" w:leftChars="200"/>
    </w:pPr>
  </w:style>
  <w:style w:type="paragraph" w:styleId="14">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15">
    <w:name w:val="Title"/>
    <w:basedOn w:val="1"/>
    <w:next w:val="1"/>
    <w:qFormat/>
    <w:uiPriority w:val="0"/>
    <w:pPr>
      <w:spacing w:before="240" w:beforeLines="0" w:after="60" w:afterLines="0"/>
      <w:jc w:val="center"/>
      <w:outlineLvl w:val="0"/>
    </w:pPr>
    <w:rPr>
      <w:rFonts w:ascii="Cambria" w:hAnsi="Cambria"/>
      <w:b/>
      <w:bCs/>
      <w:sz w:val="32"/>
      <w:szCs w:val="32"/>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19">
    <w:name w:val="Table Paragraph"/>
    <w:basedOn w:val="1"/>
    <w:qFormat/>
    <w:uiPriority w:val="0"/>
  </w:style>
  <w:style w:type="character" w:customStyle="1" w:styleId="20">
    <w:name w:val="标题 2 Char Char Char"/>
    <w:link w:val="3"/>
    <w:qFormat/>
    <w:uiPriority w:val="0"/>
    <w:rPr>
      <w:rFonts w:ascii="方正小标宋简体" w:hAnsi="宋体" w:eastAsia="方正小标宋简体"/>
      <w:b/>
      <w:sz w:val="32"/>
      <w:szCs w:val="32"/>
    </w:rPr>
  </w:style>
  <w:style w:type="character" w:customStyle="1" w:styleId="21">
    <w:name w:val="font51"/>
    <w:basedOn w:val="16"/>
    <w:qFormat/>
    <w:uiPriority w:val="0"/>
    <w:rPr>
      <w:rFonts w:hint="eastAsia" w:ascii="宋体" w:hAnsi="宋体" w:eastAsia="宋体" w:cs="宋体"/>
      <w:color w:val="000000"/>
      <w:sz w:val="22"/>
      <w:szCs w:val="22"/>
      <w:u w:val="none"/>
    </w:rPr>
  </w:style>
  <w:style w:type="character" w:customStyle="1" w:styleId="22">
    <w:name w:val="font21"/>
    <w:basedOn w:val="16"/>
    <w:uiPriority w:val="0"/>
    <w:rPr>
      <w:rFonts w:hint="default" w:ascii="Times New Roman" w:hAnsi="Times New Roman" w:cs="Times New Roman"/>
      <w:color w:val="000000"/>
      <w:sz w:val="22"/>
      <w:szCs w:val="22"/>
      <w:u w:val="none"/>
    </w:rPr>
  </w:style>
  <w:style w:type="character" w:customStyle="1" w:styleId="23">
    <w:name w:val="font31"/>
    <w:basedOn w:val="16"/>
    <w:uiPriority w:val="0"/>
    <w:rPr>
      <w:rFonts w:hint="eastAsia" w:ascii="宋体" w:hAnsi="宋体" w:eastAsia="宋体" w:cs="宋体"/>
      <w:b/>
      <w:color w:val="000000"/>
      <w:sz w:val="22"/>
      <w:szCs w:val="22"/>
      <w:u w:val="none"/>
    </w:rPr>
  </w:style>
  <w:style w:type="character" w:customStyle="1" w:styleId="24">
    <w:name w:val="font41"/>
    <w:basedOn w:val="16"/>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2017-05-02T00:35:00Z</dcterms:created>
  <dc:creator>Administrator</dc:creator>
  <cp:lastModifiedBy>ZX</cp:lastModifiedBy>
  <cp:lastPrinted>2017-05-12T04:16:00Z</cp:lastPrinted>
  <dcterms:modified xsi:type="dcterms:W3CDTF">2017-06-06T02:33:44Z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