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z w:val="48"/>
          <w:szCs w:val="48"/>
        </w:rPr>
      </w:pPr>
    </w:p>
    <w:p>
      <w:pPr>
        <w:jc w:val="center"/>
        <w:rPr>
          <w:rFonts w:ascii="楷体_GB2312" w:eastAsia="楷体_GB2312"/>
          <w:b/>
          <w:bCs/>
          <w:sz w:val="36"/>
          <w:szCs w:val="36"/>
        </w:rPr>
      </w:pPr>
      <w:r>
        <w:rPr>
          <w:rFonts w:hint="eastAsia" w:ascii="宋体" w:hAnsi="宋体"/>
          <w:b/>
          <w:bCs/>
          <w:sz w:val="36"/>
          <w:szCs w:val="36"/>
        </w:rPr>
        <w:t>温县赵堡镇辛堂村发展集体经济试点项目（二标段）</w:t>
      </w: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r>
        <w:rPr>
          <w:rFonts w:hint="eastAsia" w:ascii="宋体" w:hAnsi="宋体" w:cs="宋体"/>
          <w:b/>
          <w:bCs/>
          <w:sz w:val="84"/>
          <w:szCs w:val="84"/>
        </w:rPr>
        <w:t>竞争性谈判文件</w:t>
      </w:r>
    </w:p>
    <w:p>
      <w:pPr>
        <w:jc w:val="center"/>
        <w:rPr>
          <w:rFonts w:ascii="宋体" w:hAnsi="宋体"/>
          <w:b/>
          <w:bCs/>
          <w:sz w:val="24"/>
        </w:rPr>
      </w:pPr>
      <w:r>
        <w:rPr>
          <w:rFonts w:hint="eastAsia" w:ascii="宋体" w:hAnsi="宋体"/>
          <w:b/>
          <w:bCs/>
          <w:sz w:val="24"/>
        </w:rPr>
        <w:t>交易编号：温交易【</w:t>
      </w:r>
      <w:r>
        <w:rPr>
          <w:rFonts w:ascii="宋体" w:hAnsi="宋体"/>
          <w:b/>
          <w:bCs/>
          <w:sz w:val="24"/>
        </w:rPr>
        <w:t>201</w:t>
      </w:r>
      <w:r>
        <w:rPr>
          <w:rFonts w:hint="eastAsia" w:ascii="宋体" w:hAnsi="宋体"/>
          <w:b/>
          <w:bCs/>
          <w:sz w:val="24"/>
        </w:rPr>
        <w:t>7】134号</w:t>
      </w:r>
    </w:p>
    <w:p>
      <w:pPr>
        <w:jc w:val="center"/>
        <w:rPr>
          <w:rFonts w:ascii="宋体" w:hAnsi="宋体"/>
          <w:b/>
          <w:bCs/>
          <w:sz w:val="24"/>
        </w:rPr>
      </w:pPr>
      <w:r>
        <w:rPr>
          <w:rFonts w:hint="eastAsia" w:ascii="宋体" w:hAnsi="宋体"/>
          <w:b/>
          <w:bCs/>
          <w:sz w:val="24"/>
        </w:rPr>
        <w:t>采购编号：温政采【2017】106号</w:t>
      </w:r>
    </w:p>
    <w:p>
      <w:pPr>
        <w:jc w:val="center"/>
        <w:rPr>
          <w:rFonts w:ascii="黑体" w:eastAsia="黑体"/>
          <w:b/>
          <w:bCs/>
          <w:sz w:val="52"/>
          <w:szCs w:val="52"/>
        </w:rPr>
      </w:pPr>
    </w:p>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ind w:firstLine="2268" w:firstLineChars="753"/>
        <w:rPr>
          <w:rFonts w:hAnsi="宋体"/>
          <w:sz w:val="30"/>
          <w:szCs w:val="30"/>
        </w:rPr>
      </w:pPr>
      <w:r>
        <w:rPr>
          <w:rFonts w:hint="eastAsia" w:hAnsi="宋体"/>
          <w:b/>
          <w:sz w:val="30"/>
          <w:szCs w:val="30"/>
        </w:rPr>
        <w:t>采 购 人</w:t>
      </w:r>
      <w:r>
        <w:rPr>
          <w:rFonts w:hAnsi="宋体"/>
          <w:b/>
          <w:sz w:val="30"/>
          <w:szCs w:val="30"/>
        </w:rPr>
        <w:t>:</w:t>
      </w:r>
      <w:r>
        <w:rPr>
          <w:rFonts w:hint="eastAsia" w:hAnsi="宋体"/>
          <w:b/>
          <w:bCs/>
          <w:kern w:val="0"/>
          <w:sz w:val="30"/>
          <w:szCs w:val="30"/>
        </w:rPr>
        <w:t>温县赵堡镇辛堂村民委员会</w:t>
      </w:r>
    </w:p>
    <w:p>
      <w:pPr>
        <w:pStyle w:val="8"/>
        <w:ind w:firstLine="2268" w:firstLineChars="753"/>
        <w:rPr>
          <w:rFonts w:hAnsi="宋体"/>
          <w:b/>
          <w:sz w:val="30"/>
          <w:szCs w:val="30"/>
        </w:rPr>
      </w:pPr>
      <w:r>
        <w:rPr>
          <w:rFonts w:hint="eastAsia" w:hAnsi="宋体"/>
          <w:b/>
          <w:sz w:val="30"/>
          <w:szCs w:val="30"/>
        </w:rPr>
        <w:t>代理机构</w:t>
      </w:r>
      <w:r>
        <w:rPr>
          <w:rFonts w:hAnsi="宋体"/>
          <w:b/>
          <w:sz w:val="30"/>
          <w:szCs w:val="30"/>
        </w:rPr>
        <w:t>:</w:t>
      </w:r>
      <w:r>
        <w:rPr>
          <w:rFonts w:hint="eastAsia" w:hAnsi="宋体"/>
          <w:b/>
          <w:sz w:val="30"/>
          <w:szCs w:val="30"/>
        </w:rPr>
        <w:t xml:space="preserve">河南智远工程管理有限公司  </w:t>
      </w:r>
    </w:p>
    <w:p>
      <w:pPr>
        <w:spacing w:line="440" w:lineRule="exact"/>
        <w:ind w:firstLine="2268" w:firstLineChars="753"/>
        <w:rPr>
          <w:rFonts w:ascii="宋体" w:hAnsi="宋体"/>
          <w:sz w:val="30"/>
          <w:szCs w:val="30"/>
        </w:rPr>
      </w:pPr>
      <w:r>
        <w:rPr>
          <w:rFonts w:hint="eastAsia" w:ascii="宋体" w:hAnsi="宋体"/>
          <w:b/>
          <w:sz w:val="30"/>
          <w:szCs w:val="30"/>
        </w:rPr>
        <w:t xml:space="preserve">日    期：2017年5月 </w:t>
      </w:r>
    </w:p>
    <w:p>
      <w:pPr>
        <w:tabs>
          <w:tab w:val="left" w:pos="2310"/>
        </w:tabs>
        <w:spacing w:line="360" w:lineRule="exact"/>
        <w:rPr>
          <w:rFonts w:ascii="宋体"/>
          <w:szCs w:val="21"/>
        </w:rPr>
      </w:pPr>
      <w:r>
        <w:rPr>
          <w:rFonts w:ascii="宋体"/>
          <w:szCs w:val="21"/>
        </w:rPr>
        <w:tab/>
      </w:r>
    </w:p>
    <w:p>
      <w:pPr>
        <w:pStyle w:val="2"/>
        <w:spacing w:line="360" w:lineRule="auto"/>
        <w:rPr>
          <w:rFonts w:hint="eastAsia" w:ascii="宋体" w:eastAsia="宋体" w:cs="宋体"/>
        </w:rPr>
      </w:pPr>
      <w:bookmarkStart w:id="0" w:name="_Toc430613402"/>
      <w:bookmarkStart w:id="1" w:name="_Toc9766"/>
    </w:p>
    <w:p>
      <w:pPr>
        <w:pStyle w:val="2"/>
        <w:spacing w:line="360" w:lineRule="auto"/>
        <w:rPr>
          <w:rFonts w:ascii="宋体" w:eastAsia="宋体" w:cs="宋体"/>
        </w:rPr>
      </w:pPr>
      <w:r>
        <w:rPr>
          <w:rFonts w:hint="eastAsia" w:ascii="宋体" w:eastAsia="宋体" w:cs="宋体"/>
        </w:rPr>
        <w:t>第一章 竞争性谈判公告</w:t>
      </w:r>
      <w:bookmarkEnd w:id="0"/>
      <w:bookmarkEnd w:id="1"/>
    </w:p>
    <w:p>
      <w:pPr>
        <w:spacing w:line="360" w:lineRule="auto"/>
        <w:jc w:val="center"/>
        <w:rPr>
          <w:rFonts w:ascii="宋体" w:hAnsi="宋体" w:cs="宋体"/>
          <w:b/>
          <w:bCs/>
          <w:sz w:val="24"/>
        </w:rPr>
      </w:pPr>
      <w:r>
        <w:rPr>
          <w:rFonts w:hint="eastAsia" w:ascii="宋体" w:hAnsi="宋体" w:cs="宋体"/>
          <w:b/>
          <w:bCs/>
          <w:sz w:val="24"/>
        </w:rPr>
        <w:t>温县赵堡镇辛堂村民委员会关于温县赵堡镇辛堂村发展集体经济试点项目</w:t>
      </w:r>
    </w:p>
    <w:p>
      <w:pPr>
        <w:spacing w:line="360" w:lineRule="auto"/>
        <w:jc w:val="center"/>
        <w:rPr>
          <w:rFonts w:ascii="宋体" w:hAnsi="宋体" w:cs="宋体"/>
          <w:b/>
          <w:bCs/>
          <w:sz w:val="24"/>
        </w:rPr>
      </w:pPr>
      <w:r>
        <w:rPr>
          <w:rFonts w:hint="eastAsia" w:ascii="宋体" w:hAnsi="宋体" w:cs="宋体"/>
          <w:b/>
          <w:bCs/>
          <w:sz w:val="24"/>
        </w:rPr>
        <w:t>竞争性谈判公告</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r>
        <w:rPr>
          <w:rFonts w:hint="eastAsia" w:ascii="宋体" w:hAnsi="宋体" w:eastAsia="宋体"/>
          <w:color w:val="000000"/>
          <w:shd w:val="clear" w:color="auto" w:fill="FFFFFF"/>
        </w:rPr>
        <w:t>河南智远工程管理有限公司受温县赵堡镇辛堂村民委员会委托，就温县赵堡镇辛堂村发展集体经济试点项目进行竞争性谈判，现欢迎符合相关条件的供应商参加投标。</w:t>
      </w:r>
    </w:p>
    <w:p>
      <w:pPr>
        <w:pStyle w:val="19"/>
        <w:numPr>
          <w:ilvl w:val="0"/>
          <w:numId w:val="1"/>
        </w:numPr>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r>
        <w:rPr>
          <w:rFonts w:hint="eastAsia" w:ascii="宋体" w:hAnsi="宋体" w:eastAsia="宋体"/>
          <w:b/>
          <w:bCs/>
          <w:color w:val="000000"/>
          <w:shd w:val="clear" w:color="auto" w:fill="FFFFFF"/>
        </w:rPr>
        <w:t>采购项目名称</w:t>
      </w:r>
      <w:r>
        <w:rPr>
          <w:rFonts w:hint="eastAsia" w:ascii="宋体" w:hAnsi="宋体" w:eastAsia="宋体"/>
          <w:color w:val="000000"/>
          <w:shd w:val="clear" w:color="auto" w:fill="FFFFFF"/>
        </w:rPr>
        <w:t>：温县赵堡镇辛堂村发展集体经济试点项目</w:t>
      </w:r>
    </w:p>
    <w:p>
      <w:pPr>
        <w:pStyle w:val="19"/>
        <w:shd w:val="clear" w:color="auto" w:fill="FFFFFF"/>
        <w:wordWrap/>
        <w:adjustRightInd/>
        <w:snapToGrid/>
        <w:spacing w:before="0" w:beforeAutospacing="0" w:after="0" w:afterAutospacing="0" w:line="480" w:lineRule="exact"/>
        <w:ind w:left="480" w:right="0"/>
        <w:jc w:val="left"/>
        <w:textAlignment w:val="auto"/>
        <w:outlineLvl w:val="9"/>
        <w:rPr>
          <w:rFonts w:ascii="宋体" w:hAnsi="宋体" w:eastAsia="宋体"/>
          <w:color w:val="000000"/>
          <w:shd w:val="clear" w:color="auto" w:fill="FFFFFF"/>
        </w:rPr>
      </w:pPr>
      <w:r>
        <w:rPr>
          <w:rFonts w:hint="eastAsia" w:ascii="宋体" w:hAnsi="宋体" w:eastAsia="宋体"/>
          <w:color w:val="000000"/>
          <w:shd w:val="clear" w:color="auto" w:fill="FFFFFF"/>
        </w:rPr>
        <w:t>二、</w:t>
      </w:r>
      <w:r>
        <w:rPr>
          <w:rFonts w:hint="eastAsia" w:ascii="宋体" w:hAnsi="宋体" w:eastAsia="宋体"/>
          <w:b/>
          <w:bCs/>
          <w:color w:val="000000"/>
          <w:shd w:val="clear" w:color="auto" w:fill="FFFFFF"/>
        </w:rPr>
        <w:t>项目编号</w:t>
      </w:r>
      <w:r>
        <w:rPr>
          <w:rFonts w:hint="eastAsia" w:ascii="宋体" w:hAnsi="宋体" w:eastAsia="宋体"/>
          <w:color w:val="000000"/>
          <w:shd w:val="clear" w:color="auto" w:fill="FFFFFF"/>
        </w:rPr>
        <w:t>：温交易[2017]134号       采购编号：温政采[2017]106号</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r>
        <w:rPr>
          <w:rFonts w:hint="eastAsia" w:ascii="宋体" w:hAnsi="宋体" w:eastAsia="宋体"/>
          <w:color w:val="000000"/>
          <w:shd w:val="clear" w:color="auto" w:fill="FFFFFF"/>
        </w:rPr>
        <w:t>三、</w:t>
      </w:r>
      <w:r>
        <w:rPr>
          <w:rFonts w:hint="eastAsia" w:ascii="宋体" w:hAnsi="宋体" w:eastAsia="宋体"/>
          <w:b/>
          <w:bCs/>
          <w:color w:val="000000"/>
          <w:shd w:val="clear" w:color="auto" w:fill="FFFFFF"/>
        </w:rPr>
        <w:t>采购项目简要说明</w:t>
      </w:r>
      <w:r>
        <w:rPr>
          <w:rFonts w:hint="eastAsia" w:ascii="宋体" w:hAnsi="宋体" w:eastAsia="宋体"/>
          <w:color w:val="000000"/>
          <w:shd w:val="clear" w:color="auto" w:fill="FFFFFF"/>
        </w:rPr>
        <w:t>：</w:t>
      </w:r>
    </w:p>
    <w:p>
      <w:pPr>
        <w:wordWrap/>
        <w:adjustRightInd/>
        <w:snapToGrid/>
        <w:spacing w:before="0" w:after="0" w:line="480" w:lineRule="exact"/>
        <w:ind w:right="0" w:firstLine="480" w:firstLineChars="200"/>
        <w:jc w:val="left"/>
        <w:textAlignment w:val="auto"/>
        <w:outlineLvl w:val="9"/>
        <w:rPr>
          <w:rFonts w:hint="eastAsia" w:ascii="宋体" w:hAnsi="宋体" w:eastAsia="宋体" w:cs="宋体"/>
          <w:sz w:val="24"/>
        </w:rPr>
      </w:pPr>
      <w:r>
        <w:rPr>
          <w:rFonts w:hint="eastAsia" w:ascii="宋体" w:hAnsi="宋体" w:eastAsia="宋体" w:cs="宋体"/>
          <w:sz w:val="24"/>
        </w:rPr>
        <w:t>1、采购项目内容、数量及要求：本项目为温县赵堡镇辛堂村发展集体经济试点项目，分为两个标段：</w:t>
      </w:r>
    </w:p>
    <w:p>
      <w:pPr>
        <w:wordWrap/>
        <w:adjustRightInd/>
        <w:snapToGrid/>
        <w:spacing w:before="0" w:after="0" w:line="480" w:lineRule="exact"/>
        <w:ind w:right="0" w:firstLine="480" w:firstLineChars="200"/>
        <w:jc w:val="left"/>
        <w:textAlignment w:val="auto"/>
        <w:outlineLvl w:val="9"/>
        <w:rPr>
          <w:rFonts w:hint="eastAsia" w:ascii="宋体" w:hAnsi="宋体" w:eastAsia="宋体" w:cs="宋体"/>
          <w:sz w:val="24"/>
        </w:rPr>
      </w:pPr>
      <w:r>
        <w:rPr>
          <w:rFonts w:hint="eastAsia" w:ascii="宋体" w:hAnsi="宋体" w:eastAsia="宋体" w:cs="宋体"/>
          <w:sz w:val="24"/>
        </w:rPr>
        <w:t>一标段：小麦、玉米收获机（数量及技术参数详见谈判文件）</w:t>
      </w:r>
    </w:p>
    <w:p>
      <w:pPr>
        <w:wordWrap/>
        <w:adjustRightInd/>
        <w:snapToGrid/>
        <w:spacing w:before="0" w:after="0" w:line="480" w:lineRule="exact"/>
        <w:ind w:right="0" w:firstLine="480" w:firstLineChars="200"/>
        <w:jc w:val="left"/>
        <w:textAlignment w:val="auto"/>
        <w:outlineLvl w:val="9"/>
        <w:rPr>
          <w:rFonts w:ascii="宋体" w:hAnsi="宋体" w:eastAsia="宋体" w:cs="宋体"/>
          <w:sz w:val="24"/>
        </w:rPr>
      </w:pPr>
      <w:r>
        <w:rPr>
          <w:rFonts w:hint="eastAsia" w:ascii="宋体" w:hAnsi="宋体" w:eastAsia="宋体" w:cs="宋体"/>
          <w:sz w:val="24"/>
        </w:rPr>
        <w:t>二标段：冷藏库、简易钢架棚（数量及技术参数详见谈判文件）</w:t>
      </w:r>
    </w:p>
    <w:p>
      <w:pPr>
        <w:wordWrap/>
        <w:adjustRightInd/>
        <w:snapToGrid/>
        <w:spacing w:before="0" w:after="0" w:line="480" w:lineRule="exact"/>
        <w:ind w:right="0" w:firstLine="480" w:firstLineChars="200"/>
        <w:jc w:val="left"/>
        <w:textAlignment w:val="auto"/>
        <w:outlineLvl w:val="9"/>
        <w:rPr>
          <w:rFonts w:ascii="宋体" w:hAnsi="宋体" w:eastAsia="宋体" w:cs="宋体"/>
          <w:sz w:val="24"/>
        </w:rPr>
      </w:pPr>
      <w:r>
        <w:rPr>
          <w:rFonts w:hint="eastAsia" w:ascii="宋体" w:hAnsi="宋体" w:eastAsia="宋体" w:cs="宋体"/>
          <w:sz w:val="24"/>
        </w:rPr>
        <w:t>2、资金来源：省财政资金+县级配套；</w:t>
      </w:r>
    </w:p>
    <w:p>
      <w:pPr>
        <w:wordWrap/>
        <w:adjustRightInd/>
        <w:snapToGrid/>
        <w:spacing w:before="0" w:after="0" w:line="480" w:lineRule="exact"/>
        <w:ind w:right="0" w:firstLine="480" w:firstLineChars="200"/>
        <w:jc w:val="left"/>
        <w:textAlignment w:val="auto"/>
        <w:outlineLvl w:val="9"/>
        <w:rPr>
          <w:rFonts w:ascii="宋体" w:hAnsi="宋体" w:eastAsia="宋体" w:cs="宋体"/>
          <w:sz w:val="24"/>
        </w:rPr>
      </w:pPr>
      <w:r>
        <w:rPr>
          <w:rFonts w:hint="eastAsia" w:ascii="宋体" w:hAnsi="宋体" w:eastAsia="宋体" w:cs="宋体"/>
          <w:sz w:val="24"/>
        </w:rPr>
        <w:t>3、供货期：自签订合同之日起10日历天；</w:t>
      </w:r>
    </w:p>
    <w:p>
      <w:pPr>
        <w:wordWrap/>
        <w:adjustRightInd/>
        <w:snapToGrid/>
        <w:spacing w:before="0" w:after="0" w:line="480" w:lineRule="exact"/>
        <w:ind w:right="0" w:firstLine="480" w:firstLineChars="200"/>
        <w:jc w:val="left"/>
        <w:textAlignment w:val="auto"/>
        <w:outlineLvl w:val="9"/>
        <w:rPr>
          <w:rFonts w:ascii="宋体" w:hAnsi="宋体" w:eastAsia="宋体"/>
          <w:color w:val="000000"/>
          <w:sz w:val="24"/>
          <w:shd w:val="clear" w:color="auto" w:fill="FFFFFF"/>
        </w:rPr>
      </w:pPr>
      <w:r>
        <w:rPr>
          <w:rFonts w:hint="eastAsia" w:ascii="宋体" w:hAnsi="宋体" w:eastAsia="宋体" w:cs="宋体"/>
          <w:sz w:val="24"/>
        </w:rPr>
        <w:t>4、质量标准：所提供的产品是全新的、符合国家质量标准和行业质量标准要求。</w:t>
      </w:r>
    </w:p>
    <w:p>
      <w:pPr>
        <w:pStyle w:val="19"/>
        <w:shd w:val="clear" w:color="auto" w:fill="FFFFFF"/>
        <w:wordWrap/>
        <w:adjustRightInd/>
        <w:snapToGrid/>
        <w:spacing w:before="0" w:beforeAutospacing="0" w:after="0" w:afterAutospacing="0" w:line="480" w:lineRule="exact"/>
        <w:ind w:right="0" w:firstLine="482"/>
        <w:jc w:val="left"/>
        <w:textAlignment w:val="auto"/>
        <w:outlineLvl w:val="9"/>
        <w:rPr>
          <w:rFonts w:ascii="宋体" w:hAnsi="宋体" w:eastAsia="宋体" w:cs="微软雅黑"/>
          <w:color w:val="000000"/>
        </w:rPr>
      </w:pPr>
      <w:r>
        <w:rPr>
          <w:rFonts w:hint="eastAsia" w:ascii="宋体" w:hAnsi="宋体" w:eastAsia="宋体"/>
          <w:b/>
          <w:color w:val="000000"/>
          <w:shd w:val="clear" w:color="auto" w:fill="FFFFFF"/>
        </w:rPr>
        <w:t>四、供应商资格要求</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s="微软雅黑"/>
          <w:color w:val="000000"/>
        </w:rPr>
      </w:pPr>
      <w:r>
        <w:rPr>
          <w:rFonts w:hint="eastAsia" w:ascii="宋体" w:hAnsi="宋体" w:eastAsia="宋体"/>
          <w:color w:val="000000"/>
          <w:shd w:val="clear" w:color="auto" w:fill="FFFFFF"/>
        </w:rPr>
        <w:t>4.1符合《政府采购法》第二十二条规定的条件</w:t>
      </w:r>
      <w:r>
        <w:rPr>
          <w:rFonts w:hint="eastAsia"/>
          <w:color w:val="000000"/>
          <w:shd w:val="clear" w:color="auto" w:fill="FFFFFF"/>
          <w:lang w:val="en-US" w:eastAsia="zh-CN"/>
        </w:rPr>
        <w:t>；</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r>
        <w:rPr>
          <w:rFonts w:hint="eastAsia"/>
          <w:color w:val="000000"/>
          <w:shd w:val="clear" w:color="auto" w:fill="FFFFFF"/>
          <w:lang w:val="en-US" w:eastAsia="zh-CN"/>
        </w:rPr>
        <w:t>4</w:t>
      </w:r>
      <w:r>
        <w:rPr>
          <w:rFonts w:hint="eastAsia" w:ascii="宋体" w:hAnsi="宋体" w:eastAsia="宋体"/>
          <w:color w:val="000000"/>
          <w:shd w:val="clear" w:color="auto" w:fill="FFFFFF"/>
        </w:rPr>
        <w:t>.2供应商的生产或经营范围符合本项目要求,具有有效的营业执照（副本）、税务登记证（副本）、组织机构代码证（副本）（或三证合一营业执照）</w:t>
      </w:r>
      <w:r>
        <w:rPr>
          <w:rFonts w:hint="eastAsia" w:ascii="宋体" w:hAnsi="宋体" w:eastAsia="宋体"/>
          <w:b/>
          <w:color w:val="000000"/>
          <w:shd w:val="clear" w:color="auto" w:fill="FFFFFF"/>
        </w:rPr>
        <w:t>。</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olor w:val="000000"/>
          <w:shd w:val="clear" w:color="auto" w:fill="FFFFFF"/>
        </w:rPr>
      </w:pPr>
      <w:r>
        <w:rPr>
          <w:rFonts w:hint="eastAsia" w:ascii="宋体" w:hAnsi="宋体" w:eastAsia="宋体"/>
          <w:color w:val="000000"/>
          <w:shd w:val="clear" w:color="auto" w:fill="FFFFFF"/>
        </w:rPr>
        <w:t>4.3本次招标不接受联合体投标。</w:t>
      </w:r>
    </w:p>
    <w:p>
      <w:pPr>
        <w:pStyle w:val="19"/>
        <w:shd w:val="clear" w:color="auto" w:fill="FFFFFF"/>
        <w:wordWrap/>
        <w:adjustRightInd/>
        <w:snapToGrid/>
        <w:spacing w:before="0" w:beforeAutospacing="0" w:after="0" w:afterAutospacing="0" w:line="480" w:lineRule="exact"/>
        <w:ind w:right="0" w:firstLine="482"/>
        <w:jc w:val="left"/>
        <w:textAlignment w:val="auto"/>
        <w:outlineLvl w:val="9"/>
        <w:rPr>
          <w:rFonts w:ascii="宋体" w:hAnsi="宋体" w:eastAsia="宋体" w:cs="微软雅黑"/>
          <w:color w:val="000000"/>
          <w:sz w:val="18"/>
          <w:szCs w:val="18"/>
        </w:rPr>
      </w:pPr>
      <w:r>
        <w:rPr>
          <w:rFonts w:hint="eastAsia" w:ascii="宋体" w:hAnsi="宋体" w:eastAsia="宋体"/>
          <w:b/>
          <w:color w:val="000000"/>
          <w:shd w:val="clear" w:color="auto" w:fill="FFFFFF"/>
        </w:rPr>
        <w:t>五、竞争性谈判文件的获取</w:t>
      </w:r>
      <w:r>
        <w:rPr>
          <w:rFonts w:ascii="宋体" w:hAnsi="宋体" w:eastAsia="宋体" w:cs="微软雅黑"/>
          <w:color w:val="000000"/>
          <w:sz w:val="18"/>
          <w:szCs w:val="18"/>
          <w:shd w:val="clear" w:color="auto" w:fill="FFFFFF"/>
        </w:rPr>
        <w:t>  </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s="微软雅黑"/>
          <w:color w:val="000000"/>
          <w:sz w:val="18"/>
          <w:szCs w:val="18"/>
        </w:rPr>
      </w:pPr>
      <w:r>
        <w:rPr>
          <w:rFonts w:hint="eastAsia" w:ascii="宋体" w:hAnsi="宋体" w:eastAsia="宋体"/>
          <w:color w:val="000000"/>
          <w:shd w:val="clear" w:color="auto" w:fill="FFFFFF"/>
        </w:rPr>
        <w:t>1、凡有意参加竞争性谈判者，请于2017年</w:t>
      </w:r>
      <w:r>
        <w:rPr>
          <w:rFonts w:hint="eastAsia"/>
          <w:color w:val="000000"/>
          <w:shd w:val="clear" w:color="auto" w:fill="FFFFFF"/>
          <w:lang w:val="en-US" w:eastAsia="zh-CN"/>
        </w:rPr>
        <w:t>5</w:t>
      </w:r>
      <w:r>
        <w:rPr>
          <w:rFonts w:hint="eastAsia" w:ascii="宋体" w:hAnsi="宋体" w:eastAsia="宋体"/>
          <w:color w:val="000000"/>
          <w:shd w:val="clear" w:color="auto" w:fill="FFFFFF"/>
        </w:rPr>
        <w:t>月</w:t>
      </w:r>
      <w:r>
        <w:rPr>
          <w:rFonts w:hint="eastAsia"/>
          <w:color w:val="000000"/>
          <w:shd w:val="clear" w:color="auto" w:fill="FFFFFF"/>
          <w:lang w:val="en-US" w:eastAsia="zh-CN"/>
        </w:rPr>
        <w:t>26</w:t>
      </w:r>
      <w:r>
        <w:rPr>
          <w:rFonts w:hint="eastAsia" w:ascii="宋体" w:hAnsi="宋体" w:eastAsia="宋体"/>
          <w:color w:val="000000"/>
          <w:shd w:val="clear" w:color="auto" w:fill="FFFFFF"/>
        </w:rPr>
        <w:t>日16时00分前在《河南省政府采购网》、《温县公共资源交易中心网》直接下载获取。如有补遗网上另行通知，相应顺延开标时间。</w:t>
      </w:r>
    </w:p>
    <w:p>
      <w:pPr>
        <w:pStyle w:val="19"/>
        <w:shd w:val="clear" w:color="auto" w:fill="FFFFFF"/>
        <w:wordWrap/>
        <w:adjustRightInd/>
        <w:snapToGrid/>
        <w:spacing w:before="0" w:beforeAutospacing="0" w:after="0" w:afterAutospacing="0" w:line="480" w:lineRule="exact"/>
        <w:ind w:right="0" w:firstLine="480"/>
        <w:jc w:val="left"/>
        <w:textAlignment w:val="auto"/>
        <w:outlineLvl w:val="9"/>
        <w:rPr>
          <w:rFonts w:ascii="宋体" w:hAnsi="宋体" w:eastAsia="宋体" w:cs="微软雅黑"/>
          <w:color w:val="000000"/>
          <w:sz w:val="18"/>
          <w:szCs w:val="18"/>
        </w:rPr>
      </w:pPr>
      <w:r>
        <w:rPr>
          <w:rFonts w:hint="eastAsia" w:ascii="宋体" w:hAnsi="宋体" w:eastAsia="宋体"/>
          <w:color w:val="000000"/>
          <w:shd w:val="clear" w:color="auto" w:fill="FFFFFF"/>
        </w:rPr>
        <w:t>2、竞争性谈判文件售价：人民币</w:t>
      </w:r>
      <w:r>
        <w:rPr>
          <w:rFonts w:ascii="宋体" w:hAnsi="宋体" w:eastAsia="宋体"/>
          <w:color w:val="000000"/>
          <w:shd w:val="clear" w:color="auto" w:fill="FFFFFF"/>
        </w:rPr>
        <w:t>300</w:t>
      </w:r>
      <w:r>
        <w:rPr>
          <w:rFonts w:hint="eastAsia" w:ascii="宋体" w:hAnsi="宋体" w:eastAsia="宋体"/>
          <w:color w:val="000000"/>
          <w:shd w:val="clear" w:color="auto" w:fill="FFFFFF"/>
        </w:rPr>
        <w:t>元</w:t>
      </w:r>
      <w:r>
        <w:rPr>
          <w:rFonts w:ascii="宋体" w:hAnsi="宋体" w:eastAsia="宋体"/>
          <w:color w:val="000000"/>
          <w:shd w:val="clear" w:color="auto" w:fill="FFFFFF"/>
        </w:rPr>
        <w:t>/</w:t>
      </w:r>
      <w:r>
        <w:rPr>
          <w:rFonts w:hint="eastAsia" w:ascii="宋体" w:hAnsi="宋体" w:eastAsia="宋体"/>
          <w:color w:val="000000"/>
          <w:shd w:val="clear" w:color="auto" w:fill="FFFFFF"/>
        </w:rPr>
        <w:t>份，开标前交纳。</w:t>
      </w:r>
    </w:p>
    <w:p>
      <w:pPr>
        <w:pStyle w:val="19"/>
        <w:shd w:val="clear" w:color="auto" w:fill="FFFFFF"/>
        <w:spacing w:before="0" w:beforeAutospacing="0" w:after="0" w:afterAutospacing="0" w:line="480" w:lineRule="exact"/>
        <w:ind w:firstLine="482"/>
        <w:rPr>
          <w:rFonts w:ascii="宋体" w:hAnsi="宋体" w:eastAsia="宋体" w:cs="微软雅黑"/>
          <w:color w:val="000000"/>
          <w:sz w:val="18"/>
          <w:szCs w:val="18"/>
        </w:rPr>
      </w:pPr>
      <w:r>
        <w:rPr>
          <w:rFonts w:hint="eastAsia" w:ascii="宋体" w:hAnsi="宋体" w:eastAsia="宋体"/>
          <w:b/>
          <w:color w:val="000000"/>
          <w:shd w:val="clear" w:color="auto" w:fill="FFFFFF"/>
        </w:rPr>
        <w:t>六、竞争性谈判保证金</w:t>
      </w:r>
    </w:p>
    <w:p>
      <w:pPr>
        <w:spacing w:line="480" w:lineRule="exact"/>
        <w:ind w:firstLine="480" w:firstLineChars="200"/>
        <w:rPr>
          <w:rFonts w:hint="eastAsia"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投标保证金金额：一标段：人民币陆仟元整（6000.00元）；</w:t>
      </w:r>
    </w:p>
    <w:p>
      <w:pPr>
        <w:spacing w:line="480" w:lineRule="exact"/>
        <w:ind w:firstLine="2400" w:firstLineChars="10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二标段：人民币贰仟元整（2000.00元）</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保证金的形式：企业账户转账</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开户：中国邮政储蓄银行有限责任公司温县温泉路支行</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开户单位：温县财政国库支付中心公共资源交易专户  </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账号：100435110440010001</w:t>
      </w:r>
    </w:p>
    <w:p>
      <w:pPr>
        <w:spacing w:line="480" w:lineRule="exact"/>
        <w:ind w:firstLine="480" w:firstLineChars="20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递交时间：响应人必须于2017年</w:t>
      </w:r>
      <w:r>
        <w:rPr>
          <w:rFonts w:hint="eastAsia" w:ascii="宋体" w:hAnsi="宋体" w:cs="宋体"/>
          <w:color w:val="000000"/>
          <w:kern w:val="0"/>
          <w:sz w:val="24"/>
          <w:shd w:val="clear" w:color="auto" w:fill="FFFFFF"/>
          <w:lang w:val="en-US" w:eastAsia="zh-CN"/>
        </w:rPr>
        <w:t>5</w:t>
      </w:r>
      <w:r>
        <w:rPr>
          <w:rFonts w:hint="eastAsia" w:ascii="宋体" w:hAnsi="宋体" w:eastAsia="宋体" w:cs="宋体"/>
          <w:color w:val="000000"/>
          <w:kern w:val="0"/>
          <w:sz w:val="24"/>
          <w:shd w:val="clear" w:color="auto" w:fill="FFFFFF"/>
        </w:rPr>
        <w:t>月</w:t>
      </w:r>
      <w:r>
        <w:rPr>
          <w:rFonts w:hint="eastAsia" w:ascii="宋体" w:hAnsi="宋体" w:cs="宋体"/>
          <w:color w:val="000000"/>
          <w:kern w:val="0"/>
          <w:sz w:val="24"/>
          <w:shd w:val="clear" w:color="auto" w:fill="FFFFFF"/>
          <w:lang w:val="en-US" w:eastAsia="zh-CN"/>
        </w:rPr>
        <w:t>26</w:t>
      </w:r>
      <w:r>
        <w:rPr>
          <w:rFonts w:hint="eastAsia" w:ascii="宋体" w:hAnsi="宋体" w:eastAsia="宋体" w:cs="宋体"/>
          <w:color w:val="000000"/>
          <w:kern w:val="0"/>
          <w:sz w:val="24"/>
          <w:shd w:val="clear" w:color="auto" w:fill="FFFFFF"/>
        </w:rPr>
        <w:t>日16时前，交至指定账户，以实际到账时间为准（注意1、附言请写清项目名称、项目编号2、请选择适当汇划方式，注意到账时间）。</w:t>
      </w:r>
    </w:p>
    <w:p>
      <w:pPr>
        <w:spacing w:line="480" w:lineRule="exact"/>
        <w:ind w:firstLine="360" w:firstLineChars="15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未按本规定和要求提交保证金的，采购人有权拒收其文件；</w:t>
      </w:r>
    </w:p>
    <w:p>
      <w:pPr>
        <w:spacing w:line="480" w:lineRule="exact"/>
        <w:ind w:firstLine="360" w:firstLineChars="150"/>
        <w:rPr>
          <w:rFonts w:ascii="宋体" w:hAnsi="宋体" w:eastAsia="宋体" w:cs="宋体"/>
          <w:color w:val="000000"/>
          <w:kern w:val="0"/>
          <w:sz w:val="24"/>
          <w:shd w:val="clear" w:color="auto" w:fill="FFFFFF"/>
        </w:rPr>
      </w:pPr>
      <w:r>
        <w:rPr>
          <w:rFonts w:hint="eastAsia" w:ascii="宋体" w:hAnsi="宋体" w:eastAsia="宋体" w:cs="宋体"/>
          <w:color w:val="000000"/>
          <w:kern w:val="0"/>
          <w:sz w:val="24"/>
          <w:shd w:val="clear" w:color="auto" w:fill="FFFFFF"/>
        </w:rPr>
        <w:t>未成交供应商的保证金在发出中标通知书后五个工作日内无息全额退还；</w:t>
      </w:r>
    </w:p>
    <w:p>
      <w:pPr>
        <w:spacing w:line="480" w:lineRule="exact"/>
        <w:rPr>
          <w:rFonts w:ascii="宋体" w:hAnsi="宋体" w:eastAsia="宋体" w:cs="微软雅黑"/>
          <w:sz w:val="24"/>
        </w:rPr>
      </w:pPr>
      <w:r>
        <w:rPr>
          <w:rFonts w:hint="eastAsia" w:ascii="宋体" w:hAnsi="宋体" w:eastAsia="宋体"/>
          <w:b/>
          <w:sz w:val="24"/>
          <w:shd w:val="clear" w:color="auto" w:fill="FFFFFF"/>
        </w:rPr>
        <w:t xml:space="preserve">   七、竞争性谈判响应性文件的递交</w:t>
      </w:r>
    </w:p>
    <w:p>
      <w:pPr>
        <w:pStyle w:val="19"/>
        <w:shd w:val="clear" w:color="auto" w:fill="FFFFFF"/>
        <w:spacing w:before="0" w:beforeAutospacing="0" w:after="0" w:afterAutospacing="0" w:line="480" w:lineRule="exact"/>
        <w:ind w:firstLine="480"/>
        <w:rPr>
          <w:rFonts w:ascii="宋体" w:hAnsi="宋体" w:eastAsia="宋体"/>
          <w:color w:val="000000"/>
          <w:shd w:val="clear" w:color="auto" w:fill="FFFFFF"/>
        </w:rPr>
      </w:pPr>
      <w:r>
        <w:rPr>
          <w:rFonts w:ascii="宋体" w:hAnsi="宋体" w:eastAsia="宋体" w:cs="微软雅黑"/>
          <w:color w:val="000000"/>
          <w:sz w:val="18"/>
          <w:szCs w:val="18"/>
          <w:shd w:val="clear" w:color="auto" w:fill="FFFFFF"/>
        </w:rPr>
        <w:t> </w:t>
      </w:r>
      <w:r>
        <w:rPr>
          <w:rFonts w:hint="eastAsia" w:ascii="宋体" w:hAnsi="宋体" w:eastAsia="宋体"/>
          <w:color w:val="000000"/>
          <w:shd w:val="clear" w:color="auto" w:fill="FFFFFF"/>
        </w:rPr>
        <w:t>竞争性谈判响应性文件递交的截止时间为</w:t>
      </w:r>
      <w:r>
        <w:rPr>
          <w:rFonts w:ascii="宋体" w:hAnsi="宋体" w:eastAsia="宋体"/>
          <w:color w:val="000000"/>
          <w:shd w:val="clear" w:color="auto" w:fill="FFFFFF"/>
        </w:rPr>
        <w:t>201</w:t>
      </w:r>
      <w:r>
        <w:rPr>
          <w:rFonts w:hint="eastAsia" w:ascii="宋体" w:hAnsi="宋体" w:eastAsia="宋体"/>
          <w:color w:val="000000"/>
          <w:shd w:val="clear" w:color="auto" w:fill="FFFFFF"/>
        </w:rPr>
        <w:t>7年</w:t>
      </w:r>
      <w:r>
        <w:rPr>
          <w:rFonts w:hint="eastAsia"/>
          <w:color w:val="000000"/>
          <w:shd w:val="clear" w:color="auto" w:fill="FFFFFF"/>
          <w:lang w:val="en-US" w:eastAsia="zh-CN"/>
        </w:rPr>
        <w:t>5</w:t>
      </w:r>
      <w:r>
        <w:rPr>
          <w:rFonts w:hint="eastAsia" w:ascii="宋体" w:hAnsi="宋体" w:eastAsia="宋体"/>
          <w:color w:val="000000"/>
          <w:shd w:val="clear" w:color="auto" w:fill="FFFFFF"/>
        </w:rPr>
        <w:t>月</w:t>
      </w:r>
      <w:r>
        <w:rPr>
          <w:rFonts w:hint="eastAsia"/>
          <w:color w:val="000000"/>
          <w:shd w:val="clear" w:color="auto" w:fill="FFFFFF"/>
          <w:lang w:val="en-US" w:eastAsia="zh-CN"/>
        </w:rPr>
        <w:t>27</w:t>
      </w:r>
      <w:r>
        <w:rPr>
          <w:rFonts w:hint="eastAsia" w:ascii="宋体" w:hAnsi="宋体" w:eastAsia="宋体"/>
          <w:color w:val="000000"/>
          <w:shd w:val="clear" w:color="auto" w:fill="FFFFFF"/>
        </w:rPr>
        <w:t>日</w:t>
      </w:r>
      <w:r>
        <w:rPr>
          <w:rFonts w:hint="eastAsia"/>
          <w:color w:val="000000"/>
          <w:shd w:val="clear" w:color="auto" w:fill="FFFFFF"/>
          <w:lang w:val="en-US" w:eastAsia="zh-CN"/>
        </w:rPr>
        <w:t>10</w:t>
      </w:r>
      <w:r>
        <w:rPr>
          <w:rFonts w:hint="eastAsia" w:ascii="宋体" w:hAnsi="宋体" w:eastAsia="宋体"/>
          <w:color w:val="000000"/>
          <w:shd w:val="clear" w:color="auto" w:fill="FFFFFF"/>
        </w:rPr>
        <w:t>时</w:t>
      </w:r>
      <w:r>
        <w:rPr>
          <w:rFonts w:hint="eastAsia"/>
          <w:color w:val="000000"/>
          <w:shd w:val="clear" w:color="auto" w:fill="FFFFFF"/>
          <w:lang w:val="en-US" w:eastAsia="zh-CN"/>
        </w:rPr>
        <w:t>00</w:t>
      </w:r>
      <w:r>
        <w:rPr>
          <w:rFonts w:hint="eastAsia" w:ascii="宋体" w:hAnsi="宋体" w:eastAsia="宋体"/>
          <w:color w:val="000000"/>
          <w:shd w:val="clear" w:color="auto" w:fill="FFFFFF"/>
        </w:rPr>
        <w:t>分，地点为温县公共资源交易中心。</w:t>
      </w:r>
    </w:p>
    <w:p>
      <w:pPr>
        <w:pStyle w:val="19"/>
        <w:shd w:val="clear" w:color="auto" w:fill="FFFFFF"/>
        <w:spacing w:before="0" w:beforeAutospacing="0" w:after="0" w:afterAutospacing="0" w:line="480" w:lineRule="exact"/>
        <w:ind w:firstLine="600" w:firstLineChars="250"/>
        <w:rPr>
          <w:rFonts w:ascii="宋体" w:hAnsi="宋体" w:eastAsia="宋体"/>
          <w:color w:val="000000"/>
          <w:shd w:val="clear" w:color="auto" w:fill="FFFFFF"/>
        </w:rPr>
      </w:pPr>
      <w:r>
        <w:rPr>
          <w:rFonts w:hint="eastAsia" w:ascii="宋体" w:hAnsi="宋体" w:eastAsia="宋体"/>
          <w:color w:val="000000"/>
          <w:shd w:val="clear" w:color="auto" w:fill="FFFFFF"/>
        </w:rPr>
        <w:t>供应商参加谈判会议须出示的证件：营业执照（副本）、税务登记证（副本）、组织机构代码证（副本）（或三证合一的营业执照）、法定代表人（负责人）证明或法定代表人授权委托书及委托人本人身份证、保证金缴款凭证</w:t>
      </w:r>
      <w:r>
        <w:rPr>
          <w:rFonts w:hint="eastAsia" w:ascii="宋体" w:hAnsi="宋体" w:eastAsia="宋体"/>
          <w:b/>
          <w:color w:val="000000"/>
          <w:shd w:val="clear" w:color="auto" w:fill="FFFFFF"/>
        </w:rPr>
        <w:t>。</w:t>
      </w:r>
      <w:r>
        <w:rPr>
          <w:rFonts w:hint="eastAsia" w:ascii="宋体" w:hAnsi="宋体" w:eastAsia="宋体"/>
          <w:color w:val="000000"/>
          <w:shd w:val="clear" w:color="auto" w:fill="FFFFFF"/>
        </w:rPr>
        <w:t>（以上均需提供原件）</w:t>
      </w:r>
    </w:p>
    <w:p>
      <w:pPr>
        <w:pStyle w:val="19"/>
        <w:shd w:val="clear" w:color="auto" w:fill="FFFFFF"/>
        <w:tabs>
          <w:tab w:val="center" w:pos="4535"/>
        </w:tabs>
        <w:spacing w:before="0" w:beforeAutospacing="0" w:after="0" w:afterAutospacing="0" w:line="480" w:lineRule="exact"/>
        <w:ind w:firstLine="482"/>
        <w:rPr>
          <w:rFonts w:ascii="宋体" w:hAnsi="宋体" w:eastAsia="宋体" w:cs="微软雅黑"/>
          <w:color w:val="000000"/>
          <w:sz w:val="18"/>
          <w:szCs w:val="18"/>
        </w:rPr>
      </w:pPr>
      <w:r>
        <w:rPr>
          <w:rFonts w:hint="eastAsia" w:ascii="宋体" w:hAnsi="宋体" w:eastAsia="宋体"/>
          <w:b/>
          <w:color w:val="000000"/>
          <w:shd w:val="clear" w:color="auto" w:fill="FFFFFF"/>
        </w:rPr>
        <w:t>八、发布公告的媒介</w:t>
      </w:r>
      <w:r>
        <w:rPr>
          <w:rFonts w:hint="eastAsia" w:ascii="宋体" w:hAnsi="宋体" w:eastAsia="宋体"/>
          <w:b/>
          <w:color w:val="000000"/>
          <w:shd w:val="clear" w:color="auto" w:fill="FFFFFF"/>
        </w:rPr>
        <w:tab/>
      </w:r>
    </w:p>
    <w:p>
      <w:pPr>
        <w:pStyle w:val="19"/>
        <w:shd w:val="clear" w:color="auto" w:fill="FFFFFF"/>
        <w:spacing w:before="0" w:beforeAutospacing="0" w:after="0" w:afterAutospacing="0" w:line="480" w:lineRule="exact"/>
        <w:ind w:firstLine="480"/>
        <w:rPr>
          <w:rFonts w:ascii="宋体" w:hAnsi="宋体" w:eastAsia="宋体"/>
          <w:color w:val="000000"/>
          <w:shd w:val="clear" w:color="auto" w:fill="FFFFFF"/>
        </w:rPr>
      </w:pPr>
      <w:r>
        <w:rPr>
          <w:rFonts w:hint="eastAsia" w:ascii="宋体" w:hAnsi="宋体" w:eastAsia="宋体"/>
          <w:color w:val="000000"/>
          <w:shd w:val="clear" w:color="auto" w:fill="FFFFFF"/>
        </w:rPr>
        <w:t>本次竞争性谈判公告在《河南省政府采购网》、《温县公共资源交易中心网》上同时发布。</w:t>
      </w:r>
    </w:p>
    <w:p>
      <w:pPr>
        <w:pStyle w:val="19"/>
        <w:shd w:val="clear" w:color="auto" w:fill="FFFFFF"/>
        <w:spacing w:before="0" w:beforeAutospacing="0" w:after="0" w:afterAutospacing="0" w:line="480" w:lineRule="exact"/>
        <w:ind w:firstLine="480"/>
        <w:rPr>
          <w:rFonts w:ascii="宋体" w:hAnsi="宋体" w:eastAsia="宋体" w:cs="微软雅黑"/>
          <w:b/>
          <w:bCs/>
          <w:color w:val="000000"/>
          <w:sz w:val="18"/>
          <w:szCs w:val="18"/>
        </w:rPr>
      </w:pPr>
      <w:r>
        <w:rPr>
          <w:rFonts w:hint="eastAsia" w:ascii="宋体" w:hAnsi="宋体" w:eastAsia="宋体"/>
          <w:b/>
          <w:bCs/>
          <w:color w:val="000000"/>
          <w:shd w:val="clear" w:color="auto" w:fill="FFFFFF"/>
        </w:rPr>
        <w:t>九、联系方式</w:t>
      </w:r>
    </w:p>
    <w:p>
      <w:pPr>
        <w:spacing w:line="480" w:lineRule="exact"/>
        <w:ind w:firstLine="480" w:firstLineChars="200"/>
        <w:jc w:val="left"/>
        <w:rPr>
          <w:rFonts w:ascii="宋体" w:hAnsi="宋体" w:eastAsia="宋体" w:cs="宋体"/>
          <w:sz w:val="24"/>
        </w:rPr>
      </w:pPr>
      <w:r>
        <w:rPr>
          <w:rFonts w:hint="eastAsia" w:ascii="宋体" w:hAnsi="宋体" w:eastAsia="宋体" w:cs="宋体"/>
          <w:sz w:val="24"/>
        </w:rPr>
        <w:t>1、采购人：温县赵堡镇辛堂村民委员会</w:t>
      </w:r>
    </w:p>
    <w:p>
      <w:pPr>
        <w:spacing w:line="480" w:lineRule="exact"/>
        <w:ind w:firstLine="480" w:firstLineChars="200"/>
        <w:jc w:val="left"/>
        <w:rPr>
          <w:rFonts w:ascii="宋体" w:hAnsi="宋体" w:eastAsia="宋体" w:cs="宋体"/>
          <w:sz w:val="24"/>
        </w:rPr>
      </w:pPr>
      <w:r>
        <w:rPr>
          <w:rFonts w:hint="eastAsia" w:ascii="宋体" w:hAnsi="宋体" w:eastAsia="宋体" w:cs="宋体"/>
          <w:sz w:val="24"/>
        </w:rPr>
        <w:t xml:space="preserve">联系人：刘先生          </w:t>
      </w:r>
    </w:p>
    <w:p>
      <w:pPr>
        <w:spacing w:line="480" w:lineRule="exact"/>
        <w:ind w:firstLine="480" w:firstLineChars="200"/>
        <w:jc w:val="left"/>
        <w:rPr>
          <w:rFonts w:ascii="宋体" w:hAnsi="宋体" w:eastAsia="宋体" w:cs="宋体"/>
          <w:sz w:val="24"/>
        </w:rPr>
      </w:pPr>
      <w:r>
        <w:rPr>
          <w:rFonts w:hint="eastAsia" w:ascii="宋体" w:hAnsi="宋体" w:eastAsia="宋体" w:cs="宋体"/>
          <w:sz w:val="24"/>
        </w:rPr>
        <w:t>电  话：13523218483</w:t>
      </w:r>
    </w:p>
    <w:p>
      <w:pPr>
        <w:spacing w:line="480" w:lineRule="exact"/>
        <w:jc w:val="left"/>
        <w:rPr>
          <w:rFonts w:ascii="宋体" w:hAnsi="宋体" w:eastAsia="宋体" w:cs="宋体"/>
          <w:sz w:val="24"/>
        </w:rPr>
      </w:pPr>
      <w:r>
        <w:rPr>
          <w:rFonts w:hint="eastAsia" w:ascii="宋体" w:hAnsi="宋体" w:eastAsia="宋体" w:cs="宋体"/>
          <w:sz w:val="24"/>
        </w:rPr>
        <w:t xml:space="preserve">    2、采购代理机构：河南智远工程管理有限公司</w:t>
      </w:r>
    </w:p>
    <w:p>
      <w:pPr>
        <w:pStyle w:val="19"/>
        <w:shd w:val="clear" w:color="auto" w:fill="FFFFFF"/>
        <w:spacing w:before="0" w:beforeAutospacing="0" w:after="0" w:afterAutospacing="0" w:line="480" w:lineRule="exact"/>
        <w:ind w:firstLine="480"/>
        <w:rPr>
          <w:rFonts w:ascii="宋体" w:hAnsi="宋体" w:eastAsia="宋体"/>
        </w:rPr>
      </w:pPr>
      <w:r>
        <w:rPr>
          <w:rFonts w:hint="eastAsia" w:ascii="宋体" w:hAnsi="宋体" w:eastAsia="宋体"/>
        </w:rPr>
        <w:t xml:space="preserve">联系人：张先生          </w:t>
      </w:r>
    </w:p>
    <w:p>
      <w:pPr>
        <w:pStyle w:val="19"/>
        <w:shd w:val="clear" w:color="auto" w:fill="FFFFFF"/>
        <w:spacing w:before="0" w:beforeAutospacing="0" w:after="0" w:afterAutospacing="0" w:line="480" w:lineRule="exact"/>
        <w:ind w:firstLine="480"/>
        <w:rPr>
          <w:rFonts w:ascii="宋体" w:hAnsi="宋体" w:eastAsia="宋体"/>
        </w:rPr>
      </w:pPr>
      <w:r>
        <w:rPr>
          <w:rFonts w:hint="eastAsia" w:ascii="宋体" w:hAnsi="宋体" w:eastAsia="宋体"/>
        </w:rPr>
        <w:t>电  话：0391-2930299/13462804561</w:t>
      </w:r>
    </w:p>
    <w:p>
      <w:pPr>
        <w:pStyle w:val="19"/>
        <w:shd w:val="clear" w:color="auto" w:fill="FFFFFF"/>
        <w:spacing w:before="0" w:beforeAutospacing="0" w:after="0" w:afterAutospacing="0" w:line="480" w:lineRule="exact"/>
        <w:ind w:firstLine="480"/>
        <w:rPr>
          <w:rFonts w:ascii="宋体" w:hAnsi="宋体" w:eastAsia="宋体" w:cs="微软雅黑"/>
          <w:b/>
          <w:bCs/>
          <w:color w:val="000000"/>
          <w:sz w:val="18"/>
          <w:szCs w:val="18"/>
        </w:rPr>
      </w:pPr>
      <w:r>
        <w:rPr>
          <w:rFonts w:hint="eastAsia" w:ascii="宋体" w:hAnsi="宋体" w:eastAsia="宋体"/>
          <w:b/>
          <w:bCs/>
          <w:color w:val="000000"/>
          <w:shd w:val="clear" w:color="auto" w:fill="FFFFFF"/>
        </w:rPr>
        <w:t>十、其他应说明事项：</w:t>
      </w:r>
    </w:p>
    <w:p>
      <w:pPr>
        <w:pStyle w:val="19"/>
        <w:shd w:val="clear" w:color="auto" w:fill="FFFFFF"/>
        <w:spacing w:before="0" w:beforeAutospacing="0" w:after="0" w:afterAutospacing="0" w:line="480" w:lineRule="exact"/>
        <w:ind w:firstLine="480"/>
        <w:rPr>
          <w:rFonts w:ascii="宋体" w:hAnsi="宋体" w:eastAsia="宋体"/>
          <w:color w:val="000000"/>
          <w:shd w:val="clear" w:color="auto" w:fill="FFFFFF"/>
        </w:rPr>
      </w:pPr>
      <w:r>
        <w:rPr>
          <w:rFonts w:hint="eastAsia" w:ascii="宋体" w:hAnsi="宋体" w:eastAsia="宋体"/>
          <w:color w:val="000000"/>
          <w:shd w:val="clear" w:color="auto" w:fill="FFFFFF"/>
        </w:rPr>
        <w:t>监督部门：温县财政局</w:t>
      </w:r>
      <w:r>
        <w:rPr>
          <w:rFonts w:ascii="宋体" w:hAnsi="宋体" w:eastAsia="宋体" w:cs="微软雅黑"/>
          <w:color w:val="000000"/>
          <w:sz w:val="18"/>
          <w:szCs w:val="18"/>
          <w:shd w:val="clear" w:color="auto" w:fill="FFFFFF"/>
        </w:rPr>
        <w:t>    </w:t>
      </w:r>
      <w:r>
        <w:rPr>
          <w:rFonts w:hint="eastAsia" w:ascii="宋体" w:hAnsi="宋体" w:eastAsia="宋体"/>
          <w:color w:val="000000"/>
          <w:shd w:val="clear" w:color="auto" w:fill="FFFFFF"/>
        </w:rPr>
        <w:t>联系电话：</w:t>
      </w:r>
      <w:r>
        <w:rPr>
          <w:rFonts w:ascii="宋体" w:hAnsi="宋体" w:eastAsia="宋体"/>
          <w:color w:val="000000"/>
          <w:shd w:val="clear" w:color="auto" w:fill="FFFFFF"/>
        </w:rPr>
        <w:t>0391-6197778</w:t>
      </w:r>
    </w:p>
    <w:p>
      <w:pPr>
        <w:pStyle w:val="19"/>
        <w:shd w:val="clear" w:color="auto" w:fill="FFFFFF"/>
        <w:spacing w:before="0" w:beforeAutospacing="0" w:after="0" w:afterAutospacing="0" w:line="480" w:lineRule="exact"/>
        <w:ind w:firstLine="480"/>
        <w:rPr>
          <w:rFonts w:ascii="宋体" w:hAnsi="宋体" w:eastAsia="宋体" w:cs="微软雅黑"/>
          <w:color w:val="000000"/>
          <w:shd w:val="clear" w:color="auto" w:fill="FFFFFF"/>
        </w:rPr>
      </w:pPr>
    </w:p>
    <w:p>
      <w:pPr>
        <w:pStyle w:val="19"/>
        <w:shd w:val="clear" w:color="auto" w:fill="FFFFFF"/>
        <w:wordWrap w:val="0"/>
        <w:spacing w:before="0" w:beforeAutospacing="0" w:after="0" w:afterAutospacing="0" w:line="480" w:lineRule="exact"/>
        <w:ind w:firstLine="480"/>
        <w:jc w:val="right"/>
        <w:rPr>
          <w:rFonts w:ascii="宋体" w:hAnsi="宋体" w:eastAsia="宋体"/>
          <w:sz w:val="21"/>
          <w:szCs w:val="21"/>
          <w:shd w:val="clear" w:color="auto" w:fill="FFFFFF"/>
        </w:rPr>
      </w:pPr>
      <w:r>
        <w:rPr>
          <w:rFonts w:hint="eastAsia" w:ascii="宋体" w:hAnsi="宋体" w:eastAsia="宋体" w:cs="微软雅黑"/>
          <w:color w:val="000000"/>
          <w:shd w:val="clear" w:color="auto" w:fill="FFFFFF"/>
        </w:rPr>
        <w:t>2017年</w:t>
      </w:r>
      <w:r>
        <w:rPr>
          <w:rFonts w:hint="eastAsia" w:cs="微软雅黑"/>
          <w:color w:val="000000"/>
          <w:shd w:val="clear" w:color="auto" w:fill="FFFFFF"/>
          <w:lang w:val="en-US" w:eastAsia="zh-CN"/>
        </w:rPr>
        <w:t>5</w:t>
      </w:r>
      <w:r>
        <w:rPr>
          <w:rFonts w:hint="eastAsia" w:ascii="宋体" w:hAnsi="宋体" w:eastAsia="宋体" w:cs="微软雅黑"/>
          <w:color w:val="000000"/>
          <w:shd w:val="clear" w:color="auto" w:fill="FFFFFF"/>
        </w:rPr>
        <w:t>月</w:t>
      </w:r>
      <w:r>
        <w:rPr>
          <w:rFonts w:hint="eastAsia" w:cs="微软雅黑"/>
          <w:color w:val="000000"/>
          <w:shd w:val="clear" w:color="auto" w:fill="FFFFFF"/>
          <w:lang w:val="en-US" w:eastAsia="zh-CN"/>
        </w:rPr>
        <w:t>23</w:t>
      </w:r>
      <w:r>
        <w:rPr>
          <w:rFonts w:hint="eastAsia" w:ascii="宋体" w:hAnsi="宋体" w:eastAsia="宋体" w:cs="微软雅黑"/>
          <w:color w:val="000000"/>
          <w:shd w:val="clear" w:color="auto" w:fill="FFFFFF"/>
        </w:rPr>
        <w:t>日</w:t>
      </w:r>
    </w:p>
    <w:p>
      <w:pPr>
        <w:rPr>
          <w:rFonts w:ascii="宋体" w:cs="宋体"/>
        </w:rPr>
      </w:pPr>
      <w:bookmarkStart w:id="2" w:name="_Toc18961"/>
      <w:bookmarkStart w:id="3" w:name="_Toc430613403"/>
      <w:bookmarkStart w:id="4" w:name="_Toc27986"/>
    </w:p>
    <w:p>
      <w:pPr>
        <w:pStyle w:val="2"/>
        <w:spacing w:line="360" w:lineRule="auto"/>
        <w:rPr>
          <w:rFonts w:ascii="宋体" w:eastAsia="宋体" w:cs="宋体"/>
        </w:rPr>
      </w:pPr>
      <w:r>
        <w:rPr>
          <w:rFonts w:hint="eastAsia" w:ascii="宋体" w:eastAsia="宋体" w:cs="宋体"/>
        </w:rPr>
        <w:t>第二章谈判须知</w:t>
      </w:r>
      <w:bookmarkEnd w:id="2"/>
      <w:bookmarkEnd w:id="3"/>
      <w:r>
        <w:rPr>
          <w:rFonts w:hint="eastAsia" w:ascii="宋体" w:eastAsia="宋体" w:cs="宋体"/>
        </w:rPr>
        <w:t>表</w:t>
      </w:r>
      <w:bookmarkEnd w:id="4"/>
    </w:p>
    <w:p>
      <w:pPr>
        <w:adjustRightInd w:val="0"/>
        <w:spacing w:line="360" w:lineRule="exact"/>
        <w:textAlignment w:val="baseline"/>
        <w:rPr>
          <w:szCs w:val="21"/>
        </w:rPr>
      </w:pPr>
    </w:p>
    <w:tbl>
      <w:tblPr>
        <w:tblStyle w:val="24"/>
        <w:tblW w:w="9340" w:type="dxa"/>
        <w:tblInd w:w="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5"/>
        <w:gridCol w:w="1840"/>
        <w:gridCol w:w="6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序号</w:t>
            </w:r>
          </w:p>
        </w:tc>
        <w:tc>
          <w:tcPr>
            <w:tcW w:w="184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项目</w:t>
            </w:r>
          </w:p>
        </w:tc>
        <w:tc>
          <w:tcPr>
            <w:tcW w:w="6775"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采购人</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color w:val="000000"/>
                <w:shd w:val="clear" w:color="auto" w:fill="FFFFFF"/>
              </w:rPr>
              <w:t>温县赵堡镇辛堂村民委员会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2</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采购代理机构</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szCs w:val="21"/>
              </w:rPr>
            </w:pPr>
            <w:r>
              <w:rPr>
                <w:rFonts w:hint="eastAsia"/>
                <w:color w:val="000000"/>
                <w:shd w:val="clear" w:color="auto" w:fill="FFFFFF"/>
              </w:rPr>
              <w:t>河南智远工程管理有限公司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3</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项目名称</w:t>
            </w:r>
          </w:p>
        </w:tc>
        <w:tc>
          <w:tcPr>
            <w:tcW w:w="6775" w:type="dxa"/>
            <w:tcBorders>
              <w:top w:val="single" w:color="000000" w:sz="4" w:space="0"/>
              <w:left w:val="nil"/>
              <w:bottom w:val="single" w:color="auto" w:sz="4" w:space="0"/>
              <w:right w:val="single" w:color="000000" w:sz="4" w:space="0"/>
            </w:tcBorders>
            <w:vAlign w:val="center"/>
          </w:tcPr>
          <w:p>
            <w:pPr>
              <w:widowControl/>
              <w:jc w:val="center"/>
              <w:rPr>
                <w:rFonts w:ascii="宋体"/>
                <w:szCs w:val="21"/>
              </w:rPr>
            </w:pPr>
            <w:r>
              <w:rPr>
                <w:rFonts w:hint="eastAsia"/>
                <w:color w:val="000000"/>
                <w:shd w:val="clear" w:color="auto" w:fill="FFFFFF"/>
              </w:rPr>
              <w:t>温县赵堡镇辛堂村发展集体经济试点项目（二标段）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kern w:val="0"/>
                <w:szCs w:val="21"/>
              </w:rPr>
            </w:pPr>
            <w:r>
              <w:rPr>
                <w:rFonts w:ascii="宋体" w:hAnsi="宋体" w:cs="宋体"/>
                <w:kern w:val="0"/>
                <w:szCs w:val="21"/>
              </w:rPr>
              <w:t>4</w:t>
            </w:r>
          </w:p>
        </w:tc>
        <w:tc>
          <w:tcPr>
            <w:tcW w:w="1840" w:type="dxa"/>
            <w:tcBorders>
              <w:top w:val="single" w:color="auto" w:sz="4" w:space="0"/>
              <w:left w:val="nil"/>
              <w:bottom w:val="single" w:color="auto" w:sz="4" w:space="0"/>
              <w:right w:val="single" w:color="000000" w:sz="4" w:space="0"/>
            </w:tcBorders>
            <w:vAlign w:val="center"/>
          </w:tcPr>
          <w:p>
            <w:pPr>
              <w:jc w:val="center"/>
              <w:rPr>
                <w:rFonts w:ascii="宋体" w:cs="宋体"/>
                <w:b/>
                <w:kern w:val="0"/>
                <w:szCs w:val="21"/>
              </w:rPr>
            </w:pPr>
            <w:r>
              <w:rPr>
                <w:rFonts w:hint="eastAsia" w:ascii="宋体" w:hAnsi="宋体" w:cs="宋体"/>
                <w:b/>
                <w:kern w:val="0"/>
                <w:szCs w:val="21"/>
              </w:rPr>
              <w:t>预算价</w:t>
            </w:r>
          </w:p>
        </w:tc>
        <w:tc>
          <w:tcPr>
            <w:tcW w:w="6775" w:type="dxa"/>
            <w:tcBorders>
              <w:top w:val="single" w:color="auto" w:sz="4" w:space="0"/>
              <w:left w:val="nil"/>
              <w:bottom w:val="single" w:color="auto" w:sz="4" w:space="0"/>
              <w:right w:val="single" w:color="000000" w:sz="4" w:space="0"/>
            </w:tcBorders>
            <w:vAlign w:val="center"/>
          </w:tcPr>
          <w:p>
            <w:pPr>
              <w:widowControl/>
              <w:jc w:val="center"/>
              <w:rPr>
                <w:rFonts w:ascii="宋体"/>
                <w:szCs w:val="21"/>
              </w:rPr>
            </w:pPr>
            <w:r>
              <w:rPr>
                <w:rFonts w:hint="eastAsia" w:ascii="宋体" w:hAnsi="宋体"/>
                <w:szCs w:val="21"/>
              </w:rPr>
              <w:t>二标段：224345.60元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5</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供货期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5" w:name="_Toc6902"/>
            <w:r>
              <w:rPr>
                <w:rFonts w:hint="eastAsia" w:ascii="宋体" w:hAnsi="宋体"/>
                <w:szCs w:val="21"/>
              </w:rPr>
              <w:t>10日历天</w:t>
            </w:r>
            <w:bookmarkEnd w:id="5"/>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6</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谈判有效期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6" w:name="_Toc9728"/>
            <w:r>
              <w:rPr>
                <w:rFonts w:ascii="宋体" w:hAnsi="宋体"/>
                <w:szCs w:val="21"/>
              </w:rPr>
              <w:t>60</w:t>
            </w:r>
            <w:r>
              <w:rPr>
                <w:rFonts w:hint="eastAsia" w:ascii="宋体" w:hAnsi="宋体"/>
                <w:szCs w:val="21"/>
              </w:rPr>
              <w:t>日历天</w:t>
            </w:r>
            <w:bookmarkEnd w:id="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64"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b/>
                <w:kern w:val="0"/>
                <w:szCs w:val="21"/>
              </w:rPr>
            </w:pPr>
            <w:r>
              <w:rPr>
                <w:rFonts w:ascii="宋体" w:hAnsi="宋体" w:cs="宋体"/>
                <w:bCs/>
                <w:kern w:val="0"/>
                <w:szCs w:val="21"/>
              </w:rPr>
              <w:t>7</w:t>
            </w:r>
          </w:p>
        </w:tc>
        <w:tc>
          <w:tcPr>
            <w:tcW w:w="1840" w:type="dxa"/>
            <w:tcBorders>
              <w:top w:val="single" w:color="auto"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保证金</w:t>
            </w:r>
          </w:p>
        </w:tc>
        <w:tc>
          <w:tcPr>
            <w:tcW w:w="6775" w:type="dxa"/>
            <w:tcBorders>
              <w:top w:val="single" w:color="auto" w:sz="4" w:space="0"/>
              <w:left w:val="nil"/>
              <w:bottom w:val="single" w:color="000000" w:sz="4" w:space="0"/>
              <w:right w:val="single" w:color="000000" w:sz="4" w:space="0"/>
            </w:tcBorders>
            <w:vAlign w:val="center"/>
          </w:tcPr>
          <w:p>
            <w:pPr>
              <w:rPr>
                <w:rFonts w:ascii="宋体" w:hAnsi="宋体" w:cs="宋体"/>
                <w:kern w:val="0"/>
                <w:szCs w:val="21"/>
                <w:shd w:val="clear" w:color="auto" w:fill="FFFFFF"/>
              </w:rPr>
            </w:pPr>
            <w:r>
              <w:rPr>
                <w:rFonts w:ascii="宋体" w:hAnsi="宋体" w:cs="宋体"/>
                <w:kern w:val="0"/>
                <w:szCs w:val="21"/>
                <w:shd w:val="clear" w:color="auto" w:fill="FFFFFF"/>
              </w:rPr>
              <w:t>1</w:t>
            </w:r>
            <w:r>
              <w:rPr>
                <w:rFonts w:hint="eastAsia" w:ascii="宋体" w:hAnsi="宋体" w:cs="宋体"/>
                <w:kern w:val="0"/>
                <w:szCs w:val="21"/>
                <w:shd w:val="clear" w:color="auto" w:fill="FFFFFF"/>
              </w:rPr>
              <w:t>、保证金的形式：企业账户转帐</w:t>
            </w:r>
          </w:p>
          <w:p>
            <w:pPr>
              <w:rPr>
                <w:rFonts w:ascii="宋体" w:hAnsi="宋体" w:cs="宋体"/>
                <w:kern w:val="0"/>
                <w:szCs w:val="21"/>
                <w:shd w:val="clear" w:color="auto" w:fill="FFFFFF"/>
              </w:rPr>
            </w:pPr>
            <w:r>
              <w:rPr>
                <w:rFonts w:hint="eastAsia" w:ascii="宋体" w:hAnsi="宋体" w:cs="宋体"/>
                <w:kern w:val="0"/>
                <w:szCs w:val="21"/>
                <w:shd w:val="clear" w:color="auto" w:fill="FFFFFF"/>
              </w:rPr>
              <w:t>投标保证金的金额：二标段：人民币贰仟元整（2000.00元）</w:t>
            </w:r>
          </w:p>
          <w:p>
            <w:pPr>
              <w:rPr>
                <w:rFonts w:ascii="宋体" w:cs="宋体"/>
                <w:kern w:val="0"/>
                <w:szCs w:val="21"/>
                <w:shd w:val="clear" w:color="auto" w:fill="FFFFFF"/>
              </w:rPr>
            </w:pPr>
            <w:r>
              <w:rPr>
                <w:rFonts w:hint="eastAsia" w:ascii="宋体" w:hAnsi="宋体" w:cs="宋体"/>
                <w:kern w:val="0"/>
                <w:szCs w:val="21"/>
                <w:shd w:val="clear" w:color="auto" w:fill="FFFFFF"/>
              </w:rPr>
              <w:t>开户：中国邮政储蓄银行有限责任公司温县温泉路支行</w:t>
            </w:r>
          </w:p>
          <w:p>
            <w:pPr>
              <w:rPr>
                <w:rFonts w:ascii="宋体" w:cs="宋体"/>
                <w:kern w:val="0"/>
                <w:szCs w:val="21"/>
                <w:shd w:val="clear" w:color="auto" w:fill="FFFFFF"/>
              </w:rPr>
            </w:pPr>
            <w:r>
              <w:rPr>
                <w:rFonts w:hint="eastAsia" w:ascii="宋体" w:hAnsi="宋体" w:cs="宋体"/>
                <w:kern w:val="0"/>
                <w:szCs w:val="21"/>
                <w:shd w:val="clear" w:color="auto" w:fill="FFFFFF"/>
              </w:rPr>
              <w:t>开户单位：温县财政国库支付中心公共资源交易专户</w:t>
            </w:r>
            <w:r>
              <w:rPr>
                <w:rFonts w:ascii="宋体" w:cs="宋体"/>
                <w:kern w:val="0"/>
                <w:szCs w:val="21"/>
                <w:shd w:val="clear" w:color="auto" w:fill="FFFFFF"/>
              </w:rPr>
              <w:t>  </w:t>
            </w:r>
          </w:p>
          <w:p>
            <w:pPr>
              <w:rPr>
                <w:rFonts w:ascii="宋体" w:cs="宋体"/>
                <w:kern w:val="0"/>
                <w:szCs w:val="21"/>
                <w:shd w:val="clear" w:color="auto" w:fill="FFFFFF"/>
              </w:rPr>
            </w:pPr>
            <w:r>
              <w:rPr>
                <w:rFonts w:hint="eastAsia" w:ascii="宋体" w:hAnsi="宋体" w:cs="宋体"/>
                <w:kern w:val="0"/>
                <w:szCs w:val="21"/>
                <w:shd w:val="clear" w:color="auto" w:fill="FFFFFF"/>
              </w:rPr>
              <w:t>账号：</w:t>
            </w:r>
            <w:r>
              <w:rPr>
                <w:rFonts w:ascii="宋体" w:hAnsi="宋体" w:cs="宋体"/>
                <w:kern w:val="0"/>
                <w:szCs w:val="21"/>
                <w:shd w:val="clear" w:color="auto" w:fill="FFFFFF"/>
              </w:rPr>
              <w:t>100435110440010001</w:t>
            </w:r>
          </w:p>
          <w:p>
            <w:pPr>
              <w:rPr>
                <w:rFonts w:ascii="宋体" w:cs="宋体"/>
                <w:kern w:val="0"/>
                <w:szCs w:val="21"/>
                <w:shd w:val="clear" w:color="auto" w:fill="FFFFFF"/>
              </w:rPr>
            </w:pPr>
            <w:r>
              <w:rPr>
                <w:rFonts w:hint="eastAsia" w:ascii="宋体" w:hAnsi="宋体" w:cs="宋体"/>
                <w:kern w:val="0"/>
                <w:szCs w:val="21"/>
                <w:shd w:val="clear" w:color="auto" w:fill="FFFFFF"/>
              </w:rPr>
              <w:t>递交时间：响应人必须于</w:t>
            </w:r>
            <w:r>
              <w:rPr>
                <w:rFonts w:ascii="宋体" w:hAnsi="宋体" w:cs="宋体"/>
                <w:kern w:val="0"/>
                <w:szCs w:val="21"/>
                <w:shd w:val="clear" w:color="auto" w:fill="FFFFFF"/>
              </w:rPr>
              <w:t>201</w:t>
            </w:r>
            <w:r>
              <w:rPr>
                <w:rFonts w:hint="eastAsia" w:ascii="宋体" w:hAnsi="宋体" w:cs="宋体"/>
                <w:kern w:val="0"/>
                <w:szCs w:val="21"/>
                <w:shd w:val="clear" w:color="auto" w:fill="FFFFFF"/>
              </w:rPr>
              <w:t>7年</w:t>
            </w:r>
            <w:r>
              <w:rPr>
                <w:rFonts w:hint="eastAsia" w:ascii="宋体" w:hAnsi="宋体" w:cs="宋体"/>
                <w:kern w:val="0"/>
                <w:szCs w:val="21"/>
                <w:shd w:val="clear" w:color="auto" w:fill="FFFFFF"/>
                <w:lang w:val="en-US" w:eastAsia="zh-CN"/>
              </w:rPr>
              <w:t>5</w:t>
            </w:r>
            <w:r>
              <w:rPr>
                <w:rFonts w:hint="eastAsia" w:ascii="宋体" w:hAnsi="宋体" w:cs="宋体"/>
                <w:kern w:val="0"/>
                <w:szCs w:val="21"/>
                <w:shd w:val="clear" w:color="auto" w:fill="FFFFFF"/>
              </w:rPr>
              <w:t>月</w:t>
            </w:r>
            <w:r>
              <w:rPr>
                <w:rFonts w:hint="eastAsia" w:ascii="宋体" w:hAnsi="宋体" w:cs="宋体"/>
                <w:kern w:val="0"/>
                <w:szCs w:val="21"/>
                <w:shd w:val="clear" w:color="auto" w:fill="FFFFFF"/>
                <w:lang w:val="en-US" w:eastAsia="zh-CN"/>
              </w:rPr>
              <w:t>26</w:t>
            </w:r>
            <w:r>
              <w:rPr>
                <w:rFonts w:hint="eastAsia" w:ascii="宋体" w:hAnsi="宋体" w:cs="宋体"/>
                <w:kern w:val="0"/>
                <w:szCs w:val="21"/>
                <w:shd w:val="clear" w:color="auto" w:fill="FFFFFF"/>
              </w:rPr>
              <w:t>日</w:t>
            </w:r>
            <w:r>
              <w:rPr>
                <w:rFonts w:ascii="宋体" w:hAnsi="宋体" w:cs="宋体"/>
                <w:kern w:val="0"/>
                <w:szCs w:val="21"/>
                <w:shd w:val="clear" w:color="auto" w:fill="FFFFFF"/>
              </w:rPr>
              <w:t>16</w:t>
            </w:r>
            <w:r>
              <w:rPr>
                <w:rFonts w:hint="eastAsia" w:ascii="宋体" w:hAnsi="宋体" w:cs="宋体"/>
                <w:kern w:val="0"/>
                <w:szCs w:val="21"/>
                <w:shd w:val="clear" w:color="auto" w:fill="FFFFFF"/>
              </w:rPr>
              <w:t>时前，交至指定账户，以实际到账时间为准（注意</w:t>
            </w:r>
            <w:r>
              <w:rPr>
                <w:rFonts w:ascii="宋体" w:hAnsi="宋体" w:cs="宋体"/>
                <w:kern w:val="0"/>
                <w:szCs w:val="21"/>
                <w:shd w:val="clear" w:color="auto" w:fill="FFFFFF"/>
              </w:rPr>
              <w:t>1</w:t>
            </w:r>
            <w:r>
              <w:rPr>
                <w:rFonts w:hint="eastAsia" w:ascii="宋体" w:hAnsi="宋体" w:cs="宋体"/>
                <w:kern w:val="0"/>
                <w:szCs w:val="21"/>
                <w:shd w:val="clear" w:color="auto" w:fill="FFFFFF"/>
              </w:rPr>
              <w:t>、附言请写清项目名称、项目编号</w:t>
            </w:r>
            <w:r>
              <w:rPr>
                <w:rFonts w:ascii="宋体" w:hAnsi="宋体" w:cs="宋体"/>
                <w:kern w:val="0"/>
                <w:szCs w:val="21"/>
                <w:shd w:val="clear" w:color="auto" w:fill="FFFFFF"/>
              </w:rPr>
              <w:t>2</w:t>
            </w:r>
            <w:r>
              <w:rPr>
                <w:rFonts w:hint="eastAsia" w:ascii="宋体" w:hAnsi="宋体" w:cs="宋体"/>
                <w:kern w:val="0"/>
                <w:szCs w:val="21"/>
                <w:shd w:val="clear" w:color="auto" w:fill="FFFFFF"/>
              </w:rPr>
              <w:t>、请选择适当汇划方式，注意到账时间）。</w:t>
            </w:r>
          </w:p>
          <w:p>
            <w:pPr>
              <w:rPr>
                <w:rFonts w:ascii="宋体" w:cs="宋体"/>
                <w:kern w:val="0"/>
                <w:szCs w:val="21"/>
                <w:shd w:val="clear" w:color="auto" w:fill="FFFFFF"/>
              </w:rPr>
            </w:pPr>
            <w:r>
              <w:rPr>
                <w:rFonts w:ascii="宋体" w:hAnsi="宋体" w:cs="宋体"/>
                <w:kern w:val="0"/>
                <w:szCs w:val="21"/>
                <w:shd w:val="clear" w:color="auto" w:fill="FFFFFF"/>
              </w:rPr>
              <w:t>2</w:t>
            </w:r>
            <w:r>
              <w:rPr>
                <w:rFonts w:hint="eastAsia" w:ascii="宋体" w:hAnsi="宋体" w:cs="宋体"/>
                <w:kern w:val="0"/>
                <w:szCs w:val="21"/>
                <w:shd w:val="clear" w:color="auto" w:fill="FFFFFF"/>
              </w:rPr>
              <w:t>、保证金的形式：企业账户转账</w:t>
            </w:r>
          </w:p>
          <w:p>
            <w:pPr>
              <w:rPr>
                <w:rFonts w:ascii="宋体" w:cs="宋体"/>
                <w:kern w:val="0"/>
                <w:szCs w:val="21"/>
                <w:shd w:val="clear" w:color="auto" w:fill="FFFFFF"/>
              </w:rPr>
            </w:pPr>
            <w:r>
              <w:rPr>
                <w:rFonts w:ascii="宋体" w:hAnsi="宋体" w:cs="宋体"/>
                <w:kern w:val="0"/>
                <w:szCs w:val="21"/>
                <w:shd w:val="clear" w:color="auto" w:fill="FFFFFF"/>
              </w:rPr>
              <w:t>3</w:t>
            </w:r>
            <w:r>
              <w:rPr>
                <w:rFonts w:hint="eastAsia" w:ascii="宋体" w:hAnsi="宋体" w:cs="宋体"/>
                <w:kern w:val="0"/>
                <w:szCs w:val="21"/>
                <w:shd w:val="clear" w:color="auto" w:fill="FFFFFF"/>
              </w:rPr>
              <w:t>、未按本规定和要求提交保证金的，采购人有权拒收其文件；</w:t>
            </w:r>
          </w:p>
          <w:p>
            <w:pPr>
              <w:widowControl/>
              <w:jc w:val="left"/>
              <w:rPr>
                <w:rFonts w:ascii="宋体" w:cs="宋体"/>
                <w:kern w:val="0"/>
                <w:szCs w:val="21"/>
              </w:rPr>
            </w:pPr>
            <w:r>
              <w:rPr>
                <w:rFonts w:ascii="宋体" w:hAnsi="宋体" w:cs="宋体"/>
                <w:kern w:val="0"/>
                <w:szCs w:val="21"/>
                <w:shd w:val="clear" w:color="auto" w:fill="FFFFFF"/>
              </w:rPr>
              <w:t>4</w:t>
            </w:r>
            <w:r>
              <w:rPr>
                <w:rFonts w:hint="eastAsia" w:ascii="宋体" w:hAnsi="宋体" w:cs="宋体"/>
                <w:kern w:val="0"/>
                <w:szCs w:val="21"/>
                <w:shd w:val="clear" w:color="auto" w:fill="FFFFFF"/>
              </w:rPr>
              <w:t>、未成交供应商的保证金在发出中标通知书后五个工作日内全额退还</w:t>
            </w:r>
            <w:r>
              <w:rPr>
                <w:rFonts w:hint="eastAsia" w:ascii="宋体" w:cs="宋体"/>
                <w:kern w:val="0"/>
                <w:szCs w:val="21"/>
                <w:shd w:val="clear" w:color="auto" w:fill="FFFFFF"/>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2"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8</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谈判文件份数及装订要求</w:t>
            </w:r>
          </w:p>
        </w:tc>
        <w:tc>
          <w:tcPr>
            <w:tcW w:w="6775" w:type="dxa"/>
            <w:tcBorders>
              <w:top w:val="single" w:color="000000" w:sz="4" w:space="0"/>
              <w:left w:val="nil"/>
              <w:bottom w:val="single" w:color="auto" w:sz="4" w:space="0"/>
              <w:right w:val="single" w:color="000000" w:sz="4" w:space="0"/>
            </w:tcBorders>
            <w:vAlign w:val="center"/>
          </w:tcPr>
          <w:p>
            <w:pPr>
              <w:widowControl/>
              <w:jc w:val="left"/>
              <w:rPr>
                <w:rFonts w:ascii="宋体" w:cs="宋体"/>
                <w:kern w:val="0"/>
                <w:szCs w:val="21"/>
                <w:u w:val="single"/>
              </w:rPr>
            </w:pPr>
            <w:r>
              <w:rPr>
                <w:rFonts w:hint="eastAsia" w:ascii="宋体" w:hAnsi="宋体" w:cs="宋体"/>
                <w:kern w:val="0"/>
                <w:szCs w:val="21"/>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81"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9</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谈判文件的密封</w:t>
            </w:r>
          </w:p>
        </w:tc>
        <w:tc>
          <w:tcPr>
            <w:tcW w:w="6775" w:type="dxa"/>
            <w:tcBorders>
              <w:top w:val="single" w:color="000000" w:sz="4" w:space="0"/>
              <w:left w:val="nil"/>
              <w:bottom w:val="single" w:color="auto" w:sz="4" w:space="0"/>
              <w:right w:val="single" w:color="000000" w:sz="4" w:space="0"/>
            </w:tcBorders>
            <w:vAlign w:val="center"/>
          </w:tcPr>
          <w:p>
            <w:pPr>
              <w:autoSpaceDE w:val="0"/>
              <w:autoSpaceDN w:val="0"/>
              <w:adjustRightInd w:val="0"/>
              <w:ind w:firstLine="420" w:firstLineChars="200"/>
              <w:jc w:val="left"/>
              <w:rPr>
                <w:rFonts w:ascii="宋体"/>
                <w:kern w:val="0"/>
                <w:szCs w:val="21"/>
              </w:rPr>
            </w:pPr>
            <w:r>
              <w:rPr>
                <w:rFonts w:hint="eastAsia" w:ascii="宋体" w:hAnsi="宋体"/>
                <w:szCs w:val="21"/>
              </w:rPr>
              <w:t>投标供应商应将响应性谈判文件正本和所有副本装在一个包装封袋中，密封口处加盖供应商公章</w:t>
            </w:r>
            <w:r>
              <w:rPr>
                <w:rFonts w:hint="eastAsia" w:ascii="宋体" w:hAnsi="宋体"/>
                <w:kern w:val="0"/>
                <w:szCs w:val="21"/>
              </w:rPr>
              <w:t>。</w:t>
            </w:r>
          </w:p>
          <w:p>
            <w:pPr>
              <w:widowControl/>
              <w:ind w:firstLine="420" w:firstLineChars="200"/>
              <w:jc w:val="left"/>
              <w:rPr>
                <w:rFonts w:ascii="宋体"/>
                <w:szCs w:val="21"/>
              </w:rPr>
            </w:pPr>
            <w:r>
              <w:rPr>
                <w:rFonts w:hint="eastAsia" w:ascii="宋体" w:hAnsi="宋体"/>
                <w:szCs w:val="21"/>
              </w:rPr>
              <w:t>在响应性谈判文件的密封袋上应标明：</w:t>
            </w:r>
          </w:p>
          <w:p>
            <w:pPr>
              <w:widowControl/>
              <w:ind w:firstLine="420" w:firstLineChars="200"/>
              <w:jc w:val="left"/>
              <w:rPr>
                <w:rFonts w:ascii="宋体"/>
                <w:bCs/>
                <w:szCs w:val="21"/>
                <w:u w:val="single"/>
              </w:rPr>
            </w:pPr>
            <w:r>
              <w:rPr>
                <w:rFonts w:hint="eastAsia" w:ascii="宋体" w:hAnsi="宋体"/>
                <w:szCs w:val="21"/>
              </w:rPr>
              <w:t>项目名称：</w:t>
            </w:r>
            <w:r>
              <w:rPr>
                <w:rFonts w:hint="eastAsia" w:ascii="宋体" w:hAnsi="宋体"/>
                <w:bCs/>
                <w:szCs w:val="21"/>
                <w:u w:val="single"/>
              </w:rPr>
              <w:t>（项目名称）</w:t>
            </w:r>
          </w:p>
          <w:p>
            <w:pPr>
              <w:widowControl/>
              <w:ind w:firstLine="420" w:firstLineChars="200"/>
              <w:jc w:val="left"/>
              <w:rPr>
                <w:rFonts w:ascii="宋体"/>
                <w:bCs/>
                <w:szCs w:val="21"/>
                <w:u w:val="single"/>
              </w:rPr>
            </w:pPr>
            <w:r>
              <w:rPr>
                <w:rFonts w:hint="eastAsia" w:ascii="宋体" w:hAnsi="宋体"/>
                <w:szCs w:val="21"/>
              </w:rPr>
              <w:t>项目编号：</w:t>
            </w:r>
            <w:r>
              <w:rPr>
                <w:rFonts w:hint="eastAsia" w:ascii="宋体" w:hAnsi="宋体"/>
                <w:bCs/>
                <w:szCs w:val="21"/>
                <w:u w:val="single"/>
              </w:rPr>
              <w:t>（项目编号）</w:t>
            </w:r>
          </w:p>
          <w:p>
            <w:pPr>
              <w:ind w:firstLine="420" w:firstLineChars="200"/>
              <w:jc w:val="left"/>
              <w:rPr>
                <w:rFonts w:ascii="宋体" w:cs="宋体"/>
                <w:kern w:val="0"/>
                <w:szCs w:val="21"/>
                <w:u w:val="single"/>
              </w:rPr>
            </w:pPr>
            <w:r>
              <w:rPr>
                <w:rFonts w:hint="eastAsia" w:ascii="宋体" w:hAnsi="宋体"/>
                <w:szCs w:val="21"/>
              </w:rPr>
              <w:t>投标供应商名称：</w:t>
            </w:r>
            <w:r>
              <w:rPr>
                <w:rFonts w:hint="eastAsia" w:ascii="宋体" w:hAnsi="宋体"/>
                <w:bCs/>
                <w:szCs w:val="21"/>
                <w:u w:val="single"/>
              </w:rPr>
              <w:t>（加盖投标供应商公章）</w:t>
            </w:r>
            <w:r>
              <w:rPr>
                <w:rFonts w:hint="eastAsia" w:ascii="宋体" w:hAnsi="宋体"/>
                <w:kern w:val="0"/>
                <w:szCs w:val="21"/>
              </w:rPr>
              <w:t>未按以上要求密封和加写标记的谈判文件，采购人不予接受。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10</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hAnsi="宋体" w:cs="宋体"/>
                <w:b/>
                <w:kern w:val="0"/>
                <w:szCs w:val="21"/>
              </w:rPr>
              <w:t>谈判时间及地点</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Cs w:val="21"/>
                <w:u w:val="single"/>
              </w:rPr>
            </w:pPr>
            <w:r>
              <w:rPr>
                <w:rFonts w:ascii="宋体" w:hAnsi="宋体" w:cs="宋体"/>
                <w:b/>
                <w:bCs/>
                <w:kern w:val="0"/>
                <w:szCs w:val="21"/>
                <w:u w:val="single"/>
              </w:rPr>
              <w:t xml:space="preserve">  201</w:t>
            </w:r>
            <w:r>
              <w:rPr>
                <w:rFonts w:hint="eastAsia" w:ascii="宋体" w:hAnsi="宋体" w:cs="宋体"/>
                <w:b/>
                <w:bCs/>
                <w:kern w:val="0"/>
                <w:szCs w:val="21"/>
                <w:u w:val="single"/>
              </w:rPr>
              <w:t>7年</w:t>
            </w:r>
            <w:r>
              <w:rPr>
                <w:rFonts w:hint="eastAsia" w:ascii="宋体" w:hAnsi="宋体" w:cs="宋体"/>
                <w:b/>
                <w:bCs/>
                <w:kern w:val="0"/>
                <w:szCs w:val="21"/>
                <w:u w:val="single"/>
                <w:lang w:val="en-US" w:eastAsia="zh-CN"/>
              </w:rPr>
              <w:t>5</w:t>
            </w:r>
            <w:r>
              <w:rPr>
                <w:rFonts w:hint="eastAsia" w:ascii="宋体" w:hAnsi="宋体" w:cs="宋体"/>
                <w:b/>
                <w:bCs/>
                <w:kern w:val="0"/>
                <w:szCs w:val="21"/>
                <w:u w:val="single"/>
              </w:rPr>
              <w:t>月</w:t>
            </w:r>
            <w:r>
              <w:rPr>
                <w:rFonts w:hint="eastAsia" w:ascii="宋体" w:hAnsi="宋体" w:cs="宋体"/>
                <w:b/>
                <w:bCs/>
                <w:kern w:val="0"/>
                <w:szCs w:val="21"/>
                <w:u w:val="single"/>
                <w:lang w:val="en-US" w:eastAsia="zh-CN"/>
              </w:rPr>
              <w:t>27</w:t>
            </w:r>
            <w:r>
              <w:rPr>
                <w:rFonts w:hint="eastAsia" w:ascii="宋体" w:hAnsi="宋体" w:cs="宋体"/>
                <w:b/>
                <w:bCs/>
                <w:kern w:val="0"/>
                <w:szCs w:val="21"/>
                <w:u w:val="single"/>
              </w:rPr>
              <w:t>日</w:t>
            </w:r>
            <w:r>
              <w:rPr>
                <w:rFonts w:hint="eastAsia" w:ascii="宋体" w:hAnsi="宋体" w:cs="宋体"/>
                <w:b/>
                <w:bCs/>
                <w:kern w:val="0"/>
                <w:szCs w:val="21"/>
                <w:u w:val="single"/>
                <w:lang w:val="en-US" w:eastAsia="zh-CN"/>
              </w:rPr>
              <w:t>10</w:t>
            </w:r>
            <w:r>
              <w:rPr>
                <w:rFonts w:hint="eastAsia" w:ascii="宋体" w:hAnsi="宋体" w:cs="宋体"/>
                <w:b/>
                <w:bCs/>
                <w:kern w:val="0"/>
                <w:szCs w:val="21"/>
                <w:u w:val="single"/>
              </w:rPr>
              <w:t>时</w:t>
            </w:r>
            <w:r>
              <w:rPr>
                <w:rFonts w:hint="eastAsia" w:ascii="宋体" w:hAnsi="宋体" w:cs="宋体"/>
                <w:b/>
                <w:bCs/>
                <w:kern w:val="0"/>
                <w:szCs w:val="21"/>
                <w:u w:val="single"/>
                <w:lang w:val="en-US" w:eastAsia="zh-CN"/>
              </w:rPr>
              <w:t>00</w:t>
            </w:r>
            <w:bookmarkStart w:id="109" w:name="_GoBack"/>
            <w:bookmarkEnd w:id="109"/>
            <w:r>
              <w:rPr>
                <w:rFonts w:hint="eastAsia" w:ascii="宋体" w:hAnsi="宋体" w:cs="宋体"/>
                <w:b/>
                <w:bCs/>
                <w:kern w:val="0"/>
                <w:szCs w:val="21"/>
                <w:u w:val="single"/>
              </w:rPr>
              <w:t>分（北京时间）</w:t>
            </w:r>
          </w:p>
          <w:p>
            <w:pPr>
              <w:widowControl/>
              <w:jc w:val="center"/>
              <w:rPr>
                <w:rFonts w:ascii="宋体" w:cs="宋体"/>
                <w:b/>
                <w:bCs/>
                <w:kern w:val="0"/>
                <w:szCs w:val="21"/>
                <w:u w:val="single"/>
              </w:rPr>
            </w:pPr>
            <w:r>
              <w:rPr>
                <w:rFonts w:hint="eastAsia" w:ascii="宋体" w:hAnsi="宋体" w:cs="宋体"/>
                <w:kern w:val="0"/>
                <w:szCs w:val="21"/>
              </w:rPr>
              <w:t>温县公共资源交易中心</w:t>
            </w:r>
          </w:p>
        </w:tc>
      </w:tr>
    </w:tbl>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jc w:val="center"/>
        <w:rPr>
          <w:rFonts w:ascii="黑体" w:eastAsia="黑体" w:cs="宋体"/>
          <w:bCs/>
          <w:kern w:val="0"/>
        </w:rPr>
      </w:pPr>
      <w:r>
        <w:rPr>
          <w:rFonts w:hint="eastAsia" w:ascii="黑体" w:eastAsia="黑体" w:cs="宋体"/>
          <w:b/>
          <w:bCs/>
          <w:kern w:val="0"/>
          <w:sz w:val="32"/>
          <w:szCs w:val="32"/>
        </w:rPr>
        <w:t>二、谈判程序</w:t>
      </w:r>
    </w:p>
    <w:p>
      <w:pPr>
        <w:widowControl w:val="0"/>
        <w:wordWrap/>
        <w:snapToGrid/>
        <w:spacing w:before="0" w:after="0" w:line="600" w:lineRule="exact"/>
        <w:ind w:left="0" w:leftChars="0" w:right="0" w:firstLine="405" w:firstLineChars="192"/>
        <w:textAlignment w:val="auto"/>
        <w:rPr>
          <w:rFonts w:ascii="宋体" w:cs="宋体"/>
          <w:b/>
          <w:szCs w:val="21"/>
        </w:rPr>
      </w:pPr>
      <w:r>
        <w:rPr>
          <w:rFonts w:hint="eastAsia" w:ascii="宋体" w:hAnsi="宋体" w:cs="宋体"/>
          <w:b/>
          <w:szCs w:val="21"/>
        </w:rPr>
        <w:t>（一）开标要求</w:t>
      </w:r>
    </w:p>
    <w:p>
      <w:pPr>
        <w:widowControl w:val="0"/>
        <w:wordWrap/>
        <w:snapToGrid/>
        <w:spacing w:before="0" w:after="0" w:line="600" w:lineRule="exact"/>
        <w:ind w:left="0" w:leftChars="0" w:right="0" w:firstLine="420" w:firstLineChars="200"/>
        <w:textAlignment w:val="auto"/>
        <w:rPr>
          <w:rFonts w:ascii="宋体" w:cs="宋体"/>
          <w:szCs w:val="21"/>
        </w:rPr>
      </w:pPr>
      <w:r>
        <w:rPr>
          <w:rFonts w:ascii="宋体" w:hAnsi="宋体" w:cs="宋体"/>
          <w:szCs w:val="21"/>
        </w:rPr>
        <w:t>1</w:t>
      </w:r>
      <w:r>
        <w:rPr>
          <w:rFonts w:hint="eastAsia" w:ascii="宋体" w:hAnsi="宋体" w:cs="宋体"/>
          <w:szCs w:val="21"/>
        </w:rPr>
        <w:t>、采购代理机构在“谈判须知表”中规定的时间组织谈判；</w:t>
      </w:r>
    </w:p>
    <w:p>
      <w:pPr>
        <w:widowControl w:val="0"/>
        <w:wordWrap/>
        <w:snapToGrid/>
        <w:spacing w:before="0" w:after="0" w:line="600" w:lineRule="exact"/>
        <w:ind w:left="0" w:leftChars="0" w:right="0" w:firstLine="420" w:firstLineChars="200"/>
        <w:textAlignment w:val="auto"/>
        <w:rPr>
          <w:rFonts w:ascii="宋体" w:cs="宋体"/>
          <w:b/>
          <w:szCs w:val="21"/>
        </w:rPr>
      </w:pPr>
      <w:r>
        <w:rPr>
          <w:rFonts w:ascii="宋体" w:hAnsi="宋体" w:cs="宋体"/>
          <w:szCs w:val="21"/>
        </w:rPr>
        <w:t>2</w:t>
      </w:r>
      <w:r>
        <w:rPr>
          <w:rFonts w:hint="eastAsia" w:ascii="宋体" w:hAnsi="宋体" w:cs="宋体"/>
          <w:szCs w:val="21"/>
        </w:rPr>
        <w:t>、所有供应商应按时参加谈判会议并签到，逾期到达者将视为自动弃权；</w:t>
      </w:r>
    </w:p>
    <w:p>
      <w:pPr>
        <w:widowControl w:val="0"/>
        <w:wordWrap/>
        <w:snapToGrid/>
        <w:spacing w:before="0" w:after="0" w:line="600" w:lineRule="exact"/>
        <w:ind w:left="0" w:leftChars="0" w:right="0"/>
        <w:textAlignment w:val="auto"/>
        <w:rPr>
          <w:bCs/>
          <w:szCs w:val="21"/>
        </w:rPr>
      </w:pPr>
      <w:r>
        <w:rPr>
          <w:rFonts w:hint="eastAsia"/>
          <w:bCs/>
          <w:szCs w:val="21"/>
        </w:rPr>
        <w:t xml:space="preserve">    3、投标供应商参加谈判会议须出示的资质证件：</w:t>
      </w:r>
      <w:r>
        <w:rPr>
          <w:rFonts w:hint="eastAsia"/>
          <w:b/>
          <w:szCs w:val="21"/>
        </w:rPr>
        <w:t>营业执照（副本）、税务登记证（副本）、组织机构代码证（副本）（或三证合一的营业执照）、法定代表人（负责人）证明或法定代表人授权委托书及委托人本人身份证、保证金缴款凭证。（以上均需提供原件）</w:t>
      </w:r>
    </w:p>
    <w:p>
      <w:pPr>
        <w:widowControl w:val="0"/>
        <w:wordWrap/>
        <w:snapToGrid/>
        <w:spacing w:before="0" w:after="0" w:line="600" w:lineRule="exact"/>
        <w:ind w:left="0" w:leftChars="0" w:right="0" w:firstLine="480"/>
        <w:textAlignment w:val="auto"/>
        <w:rPr>
          <w:rFonts w:ascii="宋体" w:cs="宋体"/>
          <w:b/>
          <w:szCs w:val="21"/>
        </w:rPr>
      </w:pPr>
      <w:r>
        <w:rPr>
          <w:rFonts w:hint="eastAsia" w:ascii="宋体" w:hAnsi="宋体" w:cs="宋体"/>
          <w:b/>
          <w:szCs w:val="21"/>
        </w:rPr>
        <w:t>（二）有下列情形之一的，采购人不予受理：</w:t>
      </w:r>
    </w:p>
    <w:p>
      <w:pPr>
        <w:widowControl w:val="0"/>
        <w:wordWrap/>
        <w:snapToGrid/>
        <w:spacing w:before="0" w:after="0" w:line="600" w:lineRule="exact"/>
        <w:ind w:left="0" w:leftChars="0" w:right="0" w:firstLine="420" w:firstLineChars="200"/>
        <w:textAlignment w:val="auto"/>
        <w:rPr>
          <w:rFonts w:ascii="宋体" w:cs="宋体"/>
          <w:szCs w:val="21"/>
        </w:rPr>
      </w:pPr>
      <w:r>
        <w:rPr>
          <w:rFonts w:ascii="宋体" w:hAnsi="宋体" w:cs="宋体"/>
          <w:szCs w:val="21"/>
        </w:rPr>
        <w:t>1</w:t>
      </w:r>
      <w:r>
        <w:rPr>
          <w:rFonts w:hint="eastAsia" w:ascii="宋体" w:hAnsi="宋体" w:cs="宋体"/>
          <w:szCs w:val="21"/>
        </w:rPr>
        <w:t>、谈判文件逾期送达的或者未送达指定地点的；</w:t>
      </w:r>
    </w:p>
    <w:p>
      <w:pPr>
        <w:widowControl w:val="0"/>
        <w:wordWrap/>
        <w:snapToGrid/>
        <w:spacing w:before="0" w:after="0" w:line="600" w:lineRule="exact"/>
        <w:ind w:left="0" w:leftChars="0" w:right="0" w:firstLine="403" w:firstLineChars="192"/>
        <w:textAlignment w:val="auto"/>
        <w:rPr>
          <w:rFonts w:ascii="宋体" w:cs="宋体"/>
          <w:szCs w:val="21"/>
        </w:rPr>
      </w:pPr>
      <w:r>
        <w:rPr>
          <w:rFonts w:ascii="宋体" w:hAnsi="宋体" w:cs="宋体"/>
          <w:szCs w:val="21"/>
        </w:rPr>
        <w:t>2</w:t>
      </w:r>
      <w:r>
        <w:rPr>
          <w:rFonts w:hint="eastAsia" w:ascii="宋体" w:hAnsi="宋体" w:cs="宋体"/>
          <w:szCs w:val="21"/>
        </w:rPr>
        <w:t>、未按谈判文件要求密封的；</w:t>
      </w:r>
    </w:p>
    <w:p>
      <w:pPr>
        <w:widowControl w:val="0"/>
        <w:wordWrap/>
        <w:snapToGrid/>
        <w:spacing w:before="0" w:after="0" w:line="600" w:lineRule="exact"/>
        <w:ind w:left="0" w:leftChars="0" w:right="0" w:firstLine="413" w:firstLineChars="196"/>
        <w:textAlignment w:val="auto"/>
        <w:rPr>
          <w:rFonts w:ascii="宋体" w:cs="宋体"/>
          <w:b/>
          <w:szCs w:val="21"/>
        </w:rPr>
      </w:pPr>
      <w:r>
        <w:rPr>
          <w:rFonts w:hint="eastAsia" w:ascii="宋体" w:hAnsi="宋体" w:cs="宋体"/>
          <w:b/>
          <w:szCs w:val="21"/>
        </w:rPr>
        <w:t>（三）谈判程序</w:t>
      </w:r>
    </w:p>
    <w:p>
      <w:pPr>
        <w:widowControl w:val="0"/>
        <w:wordWrap/>
        <w:snapToGrid/>
        <w:spacing w:before="0" w:after="0" w:line="600" w:lineRule="exact"/>
        <w:ind w:left="0" w:leftChars="0" w:right="0" w:firstLine="403" w:firstLineChars="192"/>
        <w:jc w:val="left"/>
        <w:textAlignment w:val="auto"/>
        <w:rPr>
          <w:rFonts w:ascii="宋体" w:cs="宋体"/>
          <w:szCs w:val="21"/>
        </w:rPr>
      </w:pPr>
      <w:r>
        <w:rPr>
          <w:rFonts w:ascii="宋体" w:hAnsi="宋体" w:cs="宋体"/>
          <w:szCs w:val="21"/>
        </w:rPr>
        <w:t>1</w:t>
      </w:r>
      <w:r>
        <w:rPr>
          <w:rFonts w:hint="eastAsia" w:ascii="宋体" w:hAnsi="宋体" w:cs="宋体"/>
          <w:szCs w:val="21"/>
        </w:rPr>
        <w:t>、宣布会场纪律；</w:t>
      </w:r>
    </w:p>
    <w:p>
      <w:pPr>
        <w:widowControl w:val="0"/>
        <w:wordWrap/>
        <w:snapToGrid/>
        <w:spacing w:before="0" w:after="0" w:line="600" w:lineRule="exact"/>
        <w:ind w:left="0" w:leftChars="0" w:right="0" w:firstLine="403" w:firstLineChars="192"/>
        <w:jc w:val="left"/>
        <w:textAlignment w:val="auto"/>
        <w:rPr>
          <w:rFonts w:ascii="宋体" w:cs="宋体"/>
          <w:szCs w:val="21"/>
        </w:rPr>
      </w:pPr>
      <w:r>
        <w:rPr>
          <w:rFonts w:ascii="宋体" w:hAnsi="宋体" w:cs="宋体"/>
          <w:szCs w:val="21"/>
        </w:rPr>
        <w:t>2</w:t>
      </w:r>
      <w:r>
        <w:rPr>
          <w:rFonts w:hint="eastAsia" w:ascii="宋体" w:hAnsi="宋体" w:cs="宋体"/>
          <w:szCs w:val="21"/>
        </w:rPr>
        <w:t>、介绍与会的供应商和有关人员；</w:t>
      </w:r>
    </w:p>
    <w:p>
      <w:pPr>
        <w:widowControl w:val="0"/>
        <w:wordWrap/>
        <w:snapToGrid/>
        <w:spacing w:before="0" w:after="0" w:line="600" w:lineRule="exact"/>
        <w:ind w:left="0" w:leftChars="0" w:right="0" w:firstLine="403" w:firstLineChars="192"/>
        <w:textAlignment w:val="auto"/>
        <w:rPr>
          <w:rFonts w:ascii="宋体" w:cs="宋体"/>
          <w:szCs w:val="21"/>
        </w:rPr>
      </w:pPr>
      <w:r>
        <w:rPr>
          <w:rFonts w:ascii="宋体" w:hAnsi="宋体" w:cs="宋体"/>
          <w:szCs w:val="21"/>
        </w:rPr>
        <w:t>3</w:t>
      </w:r>
      <w:r>
        <w:rPr>
          <w:rFonts w:hint="eastAsia" w:ascii="宋体" w:hAnsi="宋体" w:cs="宋体"/>
          <w:szCs w:val="21"/>
        </w:rPr>
        <w:t>、投标供应商各派出一名代表对各谈判方的谈判文件密封情况进行查验；</w:t>
      </w:r>
    </w:p>
    <w:p>
      <w:pPr>
        <w:widowControl w:val="0"/>
        <w:wordWrap/>
        <w:snapToGrid/>
        <w:spacing w:before="0" w:after="0" w:line="600" w:lineRule="exact"/>
        <w:ind w:left="0" w:leftChars="0" w:right="0" w:firstLine="403" w:firstLineChars="192"/>
        <w:textAlignment w:val="auto"/>
        <w:rPr>
          <w:rFonts w:ascii="宋体" w:cs="宋体"/>
          <w:szCs w:val="21"/>
        </w:rPr>
      </w:pPr>
      <w:r>
        <w:rPr>
          <w:rFonts w:ascii="宋体" w:hAnsi="宋体" w:cs="宋体"/>
          <w:szCs w:val="21"/>
        </w:rPr>
        <w:t>4</w:t>
      </w:r>
      <w:r>
        <w:rPr>
          <w:rFonts w:hint="eastAsia" w:ascii="宋体" w:hAnsi="宋体" w:cs="宋体"/>
          <w:szCs w:val="21"/>
        </w:rPr>
        <w:t>、经确认以上程序无误后，开始谈判。</w:t>
      </w:r>
    </w:p>
    <w:p>
      <w:pPr>
        <w:widowControl w:val="0"/>
        <w:wordWrap/>
        <w:snapToGrid/>
        <w:spacing w:before="0" w:after="0" w:line="600" w:lineRule="exact"/>
        <w:ind w:left="0" w:leftChars="0" w:right="0" w:firstLine="310" w:firstLineChars="147"/>
        <w:jc w:val="left"/>
        <w:textAlignment w:val="auto"/>
        <w:rPr>
          <w:rFonts w:ascii="宋体" w:cs="宋体"/>
          <w:b/>
          <w:szCs w:val="21"/>
        </w:rPr>
      </w:pPr>
      <w:r>
        <w:rPr>
          <w:rFonts w:hint="eastAsia" w:ascii="宋体" w:hAnsi="宋体" w:cs="宋体"/>
          <w:b/>
          <w:szCs w:val="21"/>
        </w:rPr>
        <w:t>（四）谈判顺序</w:t>
      </w:r>
    </w:p>
    <w:p>
      <w:pPr>
        <w:widowControl w:val="0"/>
        <w:wordWrap/>
        <w:snapToGrid/>
        <w:spacing w:before="0" w:after="0" w:line="600" w:lineRule="exact"/>
        <w:ind w:left="0" w:leftChars="0" w:right="0" w:firstLine="413" w:firstLineChars="196"/>
        <w:textAlignment w:val="auto"/>
        <w:rPr>
          <w:rFonts w:ascii="宋体" w:cs="宋体"/>
          <w:b/>
          <w:szCs w:val="21"/>
          <w:u w:val="single"/>
        </w:rPr>
      </w:pPr>
      <w:r>
        <w:rPr>
          <w:rFonts w:hint="eastAsia" w:ascii="宋体" w:hAnsi="宋体" w:cs="宋体"/>
          <w:b/>
          <w:szCs w:val="21"/>
          <w:u w:val="single"/>
        </w:rPr>
        <w:t>谈判顺序：对符合开标有效性和完</w:t>
      </w:r>
      <w:r>
        <w:rPr>
          <w:rFonts w:hint="eastAsia" w:ascii="宋体" w:hAnsi="宋体" w:cs="宋体"/>
          <w:b/>
          <w:iCs/>
          <w:szCs w:val="21"/>
          <w:u w:val="single"/>
        </w:rPr>
        <w:t>整性的投标供应商，以签到的</w:t>
      </w:r>
      <w:r>
        <w:rPr>
          <w:rFonts w:hint="eastAsia" w:ascii="宋体" w:hAnsi="宋体" w:cs="宋体"/>
          <w:b/>
          <w:szCs w:val="21"/>
          <w:u w:val="single"/>
        </w:rPr>
        <w:t>逆顺序确定谈判顺序，谈判小组按顺序，分别与每位谈判响应人就价格、商务、技术等按谈判文件要求的内容进行谈判。</w:t>
      </w:r>
    </w:p>
    <w:p>
      <w:pPr>
        <w:widowControl w:val="0"/>
        <w:wordWrap/>
        <w:snapToGrid/>
        <w:spacing w:before="0" w:after="0" w:line="600" w:lineRule="exact"/>
        <w:ind w:left="0" w:leftChars="0" w:right="0" w:firstLine="413" w:firstLineChars="196"/>
        <w:textAlignment w:val="auto"/>
        <w:rPr>
          <w:rFonts w:ascii="宋体" w:cs="宋体"/>
          <w:b/>
          <w:szCs w:val="21"/>
        </w:rPr>
      </w:pPr>
      <w:r>
        <w:rPr>
          <w:rFonts w:hint="eastAsia" w:ascii="宋体" w:hAnsi="宋体" w:cs="宋体"/>
          <w:b/>
          <w:kern w:val="0"/>
          <w:szCs w:val="21"/>
        </w:rPr>
        <w:t>（五）</w:t>
      </w:r>
      <w:r>
        <w:rPr>
          <w:rFonts w:hint="eastAsia" w:ascii="宋体" w:hAnsi="宋体" w:cs="宋体"/>
          <w:b/>
          <w:szCs w:val="21"/>
        </w:rPr>
        <w:t>谈判评审小组的组建</w:t>
      </w:r>
    </w:p>
    <w:p>
      <w:pPr>
        <w:widowControl w:val="0"/>
        <w:wordWrap/>
        <w:snapToGrid/>
        <w:spacing w:before="0" w:after="0" w:line="600" w:lineRule="exact"/>
        <w:ind w:left="0" w:leftChars="0" w:right="0" w:firstLine="420" w:firstLineChars="200"/>
        <w:textAlignment w:val="auto"/>
        <w:rPr>
          <w:rFonts w:ascii="宋体" w:cs="宋体"/>
          <w:szCs w:val="21"/>
          <w:lang w:val="zh-CN"/>
        </w:rPr>
      </w:pPr>
      <w:r>
        <w:rPr>
          <w:rFonts w:hint="eastAsia" w:ascii="宋体" w:hAnsi="宋体" w:cs="宋体"/>
          <w:szCs w:val="21"/>
          <w:lang w:val="zh-CN"/>
        </w:rPr>
        <w:t>谈判小组成员由</w:t>
      </w:r>
      <w:r>
        <w:rPr>
          <w:rFonts w:ascii="宋体" w:hAnsi="宋体" w:cs="宋体"/>
          <w:szCs w:val="21"/>
        </w:rPr>
        <w:t>3</w:t>
      </w:r>
      <w:r>
        <w:rPr>
          <w:rFonts w:hint="eastAsia" w:ascii="宋体" w:hAnsi="宋体" w:cs="宋体"/>
          <w:szCs w:val="21"/>
        </w:rPr>
        <w:t>人</w:t>
      </w:r>
      <w:r>
        <w:rPr>
          <w:rFonts w:hint="eastAsia" w:ascii="宋体" w:hAnsi="宋体" w:cs="宋体"/>
          <w:szCs w:val="21"/>
          <w:lang w:val="zh-CN"/>
        </w:rPr>
        <w:t>组成，其中采购人代表</w:t>
      </w:r>
      <w:r>
        <w:rPr>
          <w:rFonts w:ascii="宋体" w:hAnsi="宋体" w:cs="宋体"/>
          <w:szCs w:val="21"/>
          <w:lang w:val="zh-CN"/>
        </w:rPr>
        <w:t>1</w:t>
      </w:r>
      <w:r>
        <w:rPr>
          <w:rFonts w:hint="eastAsia" w:ascii="宋体" w:hAnsi="宋体" w:cs="宋体"/>
          <w:szCs w:val="21"/>
          <w:lang w:val="zh-CN"/>
        </w:rPr>
        <w:t>人，有关技术、经济类专家共</w:t>
      </w:r>
      <w:r>
        <w:rPr>
          <w:rFonts w:ascii="宋体" w:hAnsi="宋体" w:cs="宋体"/>
          <w:szCs w:val="21"/>
        </w:rPr>
        <w:t>2</w:t>
      </w:r>
      <w:r>
        <w:rPr>
          <w:rFonts w:hint="eastAsia" w:ascii="宋体" w:hAnsi="宋体" w:cs="宋体"/>
          <w:szCs w:val="21"/>
          <w:lang w:val="zh-CN"/>
        </w:rPr>
        <w:t>人。</w:t>
      </w:r>
    </w:p>
    <w:p>
      <w:pPr>
        <w:widowControl w:val="0"/>
        <w:wordWrap/>
        <w:snapToGrid/>
        <w:spacing w:before="0" w:after="0" w:line="600" w:lineRule="exact"/>
        <w:ind w:left="0" w:leftChars="0" w:right="0" w:firstLine="405" w:firstLineChars="192"/>
        <w:jc w:val="left"/>
        <w:textAlignment w:val="auto"/>
        <w:rPr>
          <w:rFonts w:ascii="宋体" w:cs="宋体"/>
          <w:b/>
          <w:szCs w:val="21"/>
        </w:rPr>
      </w:pPr>
      <w:r>
        <w:rPr>
          <w:rFonts w:hint="eastAsia" w:ascii="宋体" w:hAnsi="宋体" w:cs="宋体"/>
          <w:b/>
          <w:szCs w:val="21"/>
        </w:rPr>
        <w:t>（六）谈判文件的初步评审</w:t>
      </w:r>
    </w:p>
    <w:p>
      <w:pPr>
        <w:widowControl w:val="0"/>
        <w:wordWrap/>
        <w:snapToGrid/>
        <w:spacing w:before="0" w:after="0" w:line="600" w:lineRule="exact"/>
        <w:ind w:left="0" w:leftChars="0" w:right="0" w:firstLine="403" w:firstLineChars="192"/>
        <w:jc w:val="left"/>
        <w:textAlignment w:val="auto"/>
        <w:rPr>
          <w:rFonts w:ascii="宋体" w:cs="宋体"/>
          <w:kern w:val="0"/>
          <w:szCs w:val="21"/>
        </w:rPr>
      </w:pPr>
      <w:r>
        <w:rPr>
          <w:rFonts w:ascii="宋体" w:hAnsi="宋体" w:cs="宋体"/>
          <w:kern w:val="0"/>
          <w:szCs w:val="21"/>
        </w:rPr>
        <w:t>1</w:t>
      </w:r>
      <w:r>
        <w:rPr>
          <w:rFonts w:hint="eastAsia" w:ascii="宋体" w:hAnsi="宋体" w:cs="宋体"/>
          <w:kern w:val="0"/>
          <w:szCs w:val="21"/>
        </w:rPr>
        <w:t>、评标过程将遵循“</w:t>
      </w:r>
      <w:r>
        <w:rPr>
          <w:rFonts w:hint="eastAsia" w:ascii="宋体" w:hAnsi="宋体" w:cs="宋体"/>
          <w:szCs w:val="21"/>
        </w:rPr>
        <w:t>公平、公正、科学、择优</w:t>
      </w:r>
      <w:r>
        <w:rPr>
          <w:rFonts w:hint="eastAsia" w:ascii="宋体" w:hAnsi="宋体" w:cs="宋体"/>
          <w:kern w:val="0"/>
          <w:szCs w:val="21"/>
        </w:rPr>
        <w:t>”的原则进行。</w:t>
      </w:r>
    </w:p>
    <w:p>
      <w:pPr>
        <w:widowControl w:val="0"/>
        <w:wordWrap/>
        <w:autoSpaceDE w:val="0"/>
        <w:autoSpaceDN w:val="0"/>
        <w:adjustRightInd w:val="0"/>
        <w:snapToGrid/>
        <w:spacing w:before="0" w:after="0" w:line="600" w:lineRule="exact"/>
        <w:ind w:left="0" w:leftChars="0" w:right="0" w:firstLine="420" w:firstLineChars="200"/>
        <w:textAlignment w:val="auto"/>
        <w:outlineLvl w:val="1"/>
        <w:rPr>
          <w:rFonts w:ascii="宋体" w:hAnsi="宋体" w:cs="宋体"/>
          <w:kern w:val="0"/>
          <w:szCs w:val="21"/>
        </w:rPr>
      </w:pPr>
      <w:bookmarkStart w:id="7" w:name="_Toc12465"/>
      <w:r>
        <w:rPr>
          <w:rFonts w:ascii="宋体" w:hAnsi="宋体" w:cs="宋体"/>
          <w:kern w:val="0"/>
          <w:szCs w:val="21"/>
        </w:rPr>
        <w:t>2</w:t>
      </w:r>
      <w:r>
        <w:rPr>
          <w:rFonts w:hint="eastAsia" w:ascii="宋体" w:hAnsi="宋体" w:cs="宋体"/>
          <w:kern w:val="0"/>
          <w:szCs w:val="21"/>
        </w:rPr>
        <w:t>、评标将严格按照谈判文件的要求和条件进行。</w:t>
      </w:r>
      <w:bookmarkEnd w:id="7"/>
    </w:p>
    <w:tbl>
      <w:tblPr>
        <w:tblStyle w:val="24"/>
        <w:tblW w:w="916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075"/>
        <w:gridCol w:w="5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3810" w:type="dxa"/>
            <w:gridSpan w:val="2"/>
            <w:vAlign w:val="center"/>
          </w:tcPr>
          <w:p>
            <w:pPr>
              <w:spacing w:line="520" w:lineRule="exact"/>
              <w:jc w:val="center"/>
              <w:outlineLvl w:val="1"/>
              <w:rPr>
                <w:rFonts w:ascii="宋体" w:cs="宋体"/>
                <w:b/>
                <w:szCs w:val="21"/>
              </w:rPr>
            </w:pPr>
            <w:bookmarkStart w:id="8" w:name="_Toc5668"/>
            <w:r>
              <w:rPr>
                <w:rFonts w:hint="eastAsia" w:ascii="宋体" w:hAnsi="宋体" w:cs="宋体"/>
                <w:b/>
                <w:szCs w:val="21"/>
              </w:rPr>
              <w:t>评审因素</w:t>
            </w:r>
            <w:bookmarkEnd w:id="8"/>
          </w:p>
        </w:tc>
        <w:tc>
          <w:tcPr>
            <w:tcW w:w="5350" w:type="dxa"/>
            <w:vAlign w:val="center"/>
          </w:tcPr>
          <w:p>
            <w:pPr>
              <w:spacing w:line="520" w:lineRule="exact"/>
              <w:jc w:val="center"/>
              <w:outlineLvl w:val="1"/>
              <w:rPr>
                <w:rFonts w:ascii="宋体" w:cs="宋体"/>
                <w:b/>
                <w:szCs w:val="21"/>
              </w:rPr>
            </w:pPr>
            <w:bookmarkStart w:id="9" w:name="_Toc31334"/>
            <w:r>
              <w:rPr>
                <w:rFonts w:hint="eastAsia" w:ascii="宋体" w:hAnsi="宋体" w:cs="宋体"/>
                <w:b/>
                <w:szCs w:val="21"/>
              </w:rPr>
              <w:t>评审标准</w:t>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735" w:type="dxa"/>
            <w:vMerge w:val="restart"/>
            <w:vAlign w:val="center"/>
          </w:tcPr>
          <w:p>
            <w:pPr>
              <w:spacing w:line="520" w:lineRule="exact"/>
              <w:ind w:firstLine="105" w:firstLineChars="50"/>
              <w:outlineLvl w:val="1"/>
              <w:rPr>
                <w:rFonts w:ascii="宋体" w:cs="宋体"/>
                <w:szCs w:val="21"/>
              </w:rPr>
            </w:pPr>
            <w:bookmarkStart w:id="10" w:name="_Toc24642"/>
            <w:bookmarkStart w:id="11" w:name="OLE_LINK6" w:colFirst="2" w:colLast="2"/>
            <w:r>
              <w:rPr>
                <w:rFonts w:hint="eastAsia" w:ascii="宋体" w:hAnsi="宋体" w:cs="宋体"/>
                <w:szCs w:val="21"/>
              </w:rPr>
              <w:t>一</w:t>
            </w:r>
            <w:bookmarkEnd w:id="10"/>
          </w:p>
          <w:p>
            <w:pPr>
              <w:spacing w:line="520" w:lineRule="exact"/>
              <w:jc w:val="center"/>
              <w:outlineLvl w:val="1"/>
              <w:rPr>
                <w:rFonts w:ascii="宋体" w:cs="宋体"/>
                <w:szCs w:val="21"/>
              </w:rPr>
            </w:pPr>
            <w:bookmarkStart w:id="12" w:name="OLE_LINK14"/>
            <w:bookmarkStart w:id="13" w:name="_Toc17778"/>
            <w:r>
              <w:rPr>
                <w:rFonts w:hint="eastAsia" w:ascii="宋体" w:hAnsi="宋体" w:cs="宋体"/>
                <w:szCs w:val="21"/>
              </w:rPr>
              <w:t>资格评审标准</w:t>
            </w:r>
            <w:bookmarkEnd w:id="12"/>
            <w:bookmarkEnd w:id="13"/>
          </w:p>
        </w:tc>
        <w:tc>
          <w:tcPr>
            <w:tcW w:w="3075" w:type="dxa"/>
            <w:vAlign w:val="center"/>
          </w:tcPr>
          <w:p>
            <w:pPr>
              <w:spacing w:line="300" w:lineRule="exact"/>
              <w:jc w:val="center"/>
              <w:outlineLvl w:val="1"/>
              <w:rPr>
                <w:rFonts w:ascii="宋体" w:cs="宋体"/>
                <w:szCs w:val="21"/>
              </w:rPr>
            </w:pPr>
            <w:bookmarkStart w:id="14" w:name="_Toc9605"/>
            <w:r>
              <w:rPr>
                <w:rFonts w:hint="eastAsia" w:ascii="宋体" w:hAnsi="宋体" w:cs="宋体"/>
                <w:szCs w:val="21"/>
              </w:rPr>
              <w:t>营业执照（副本）</w:t>
            </w:r>
            <w:bookmarkEnd w:id="14"/>
          </w:p>
        </w:tc>
        <w:tc>
          <w:tcPr>
            <w:tcW w:w="5350" w:type="dxa"/>
            <w:vMerge w:val="restart"/>
            <w:vAlign w:val="center"/>
          </w:tcPr>
          <w:p>
            <w:pPr>
              <w:spacing w:line="300" w:lineRule="exact"/>
              <w:outlineLvl w:val="1"/>
              <w:rPr>
                <w:rFonts w:ascii="宋体" w:cs="宋体"/>
                <w:szCs w:val="21"/>
              </w:rPr>
            </w:pPr>
            <w:r>
              <w:rPr>
                <w:rFonts w:hint="eastAsia" w:ascii="宋体" w:cs="宋体"/>
                <w:szCs w:val="21"/>
              </w:rPr>
              <w:t>三证合一的投标供应商只需提供三证合一的营业执照</w:t>
            </w: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735" w:type="dxa"/>
            <w:vMerge w:val="continue"/>
            <w:vAlign w:val="center"/>
          </w:tcPr>
          <w:p>
            <w:pPr>
              <w:spacing w:line="520" w:lineRule="exact"/>
              <w:ind w:firstLine="105" w:firstLineChars="50"/>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15" w:name="_Toc28425"/>
            <w:r>
              <w:rPr>
                <w:rFonts w:hint="eastAsia" w:ascii="宋体" w:hAnsi="宋体" w:cs="宋体"/>
                <w:szCs w:val="21"/>
              </w:rPr>
              <w:t>税务登记证（副本）</w:t>
            </w:r>
            <w:bookmarkEnd w:id="15"/>
          </w:p>
        </w:tc>
        <w:tc>
          <w:tcPr>
            <w:tcW w:w="5350" w:type="dxa"/>
            <w:vMerge w:val="continue"/>
            <w:vAlign w:val="center"/>
          </w:tcPr>
          <w:p>
            <w:pPr>
              <w:spacing w:line="30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735" w:type="dxa"/>
            <w:vMerge w:val="continue"/>
            <w:vAlign w:val="center"/>
          </w:tcPr>
          <w:p>
            <w:pPr>
              <w:widowControl/>
              <w:spacing w:line="520" w:lineRule="exact"/>
              <w:jc w:val="left"/>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16" w:name="_Toc653"/>
            <w:r>
              <w:rPr>
                <w:rFonts w:hint="eastAsia" w:ascii="宋体" w:hAnsi="宋体" w:cs="宋体"/>
                <w:szCs w:val="21"/>
              </w:rPr>
              <w:t>组织机构代码证</w:t>
            </w:r>
            <w:bookmarkEnd w:id="16"/>
            <w:r>
              <w:rPr>
                <w:rFonts w:hint="eastAsia" w:ascii="宋体" w:hAnsi="宋体" w:cs="宋体"/>
                <w:szCs w:val="21"/>
                <w:shd w:val="clear" w:color="auto" w:fill="FFFFFF"/>
              </w:rPr>
              <w:t>（副本）</w:t>
            </w:r>
          </w:p>
        </w:tc>
        <w:tc>
          <w:tcPr>
            <w:tcW w:w="5350" w:type="dxa"/>
            <w:vMerge w:val="continue"/>
            <w:vAlign w:val="center"/>
          </w:tcPr>
          <w:p>
            <w:pPr>
              <w:spacing w:line="30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trPr>
        <w:tc>
          <w:tcPr>
            <w:tcW w:w="735" w:type="dxa"/>
            <w:vMerge w:val="continue"/>
            <w:vAlign w:val="center"/>
          </w:tcPr>
          <w:p>
            <w:pPr>
              <w:widowControl/>
              <w:spacing w:line="520" w:lineRule="exact"/>
              <w:jc w:val="left"/>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17" w:name="_Toc1459"/>
            <w:r>
              <w:rPr>
                <w:rFonts w:hint="eastAsia" w:ascii="宋体" w:hAnsi="宋体" w:cs="宋体"/>
                <w:szCs w:val="21"/>
              </w:rPr>
              <w:t>法人代表证明</w:t>
            </w:r>
            <w:bookmarkEnd w:id="17"/>
          </w:p>
        </w:tc>
        <w:tc>
          <w:tcPr>
            <w:tcW w:w="5350" w:type="dxa"/>
            <w:vAlign w:val="center"/>
          </w:tcPr>
          <w:p>
            <w:pPr>
              <w:spacing w:line="300" w:lineRule="exact"/>
              <w:outlineLvl w:val="1"/>
              <w:rPr>
                <w:rFonts w:ascii="宋体" w:cs="宋体"/>
                <w:szCs w:val="21"/>
              </w:rPr>
            </w:pPr>
            <w:bookmarkStart w:id="18" w:name="OLE_LINK9"/>
            <w:bookmarkStart w:id="19" w:name="_Toc32322"/>
            <w:r>
              <w:rPr>
                <w:rFonts w:hint="eastAsia" w:ascii="宋体" w:hAnsi="宋体" w:cs="宋体"/>
                <w:szCs w:val="21"/>
              </w:rPr>
              <w:t>法人代表（负责人）证明或法人授权委托书</w:t>
            </w:r>
            <w:bookmarkEnd w:id="18"/>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735" w:type="dxa"/>
            <w:vMerge w:val="continue"/>
            <w:vAlign w:val="center"/>
          </w:tcPr>
          <w:p>
            <w:pPr>
              <w:widowControl/>
              <w:spacing w:line="520" w:lineRule="exact"/>
              <w:jc w:val="left"/>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20" w:name="_Toc11316"/>
            <w:r>
              <w:rPr>
                <w:rFonts w:hint="eastAsia" w:ascii="宋体" w:hAnsi="宋体" w:cs="宋体"/>
                <w:szCs w:val="21"/>
              </w:rPr>
              <w:t>投标保证金</w:t>
            </w:r>
            <w:bookmarkEnd w:id="20"/>
          </w:p>
        </w:tc>
        <w:tc>
          <w:tcPr>
            <w:tcW w:w="5350" w:type="dxa"/>
            <w:vAlign w:val="center"/>
          </w:tcPr>
          <w:p>
            <w:pPr>
              <w:spacing w:line="300" w:lineRule="exact"/>
              <w:outlineLvl w:val="1"/>
              <w:rPr>
                <w:rFonts w:ascii="宋体" w:hAnsi="宋体" w:cs="宋体"/>
                <w:szCs w:val="21"/>
              </w:rPr>
            </w:pPr>
            <w:r>
              <w:rPr>
                <w:rFonts w:hint="eastAsia" w:ascii="宋体" w:hAnsi="宋体" w:cs="宋体"/>
                <w:szCs w:val="21"/>
              </w:rPr>
              <w:t>二标段：人民币贰仟元整（2000.00元）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6" w:hRule="atLeast"/>
        </w:trPr>
        <w:tc>
          <w:tcPr>
            <w:tcW w:w="735" w:type="dxa"/>
            <w:vMerge w:val="continue"/>
            <w:vAlign w:val="center"/>
          </w:tcPr>
          <w:p>
            <w:pPr>
              <w:widowControl/>
              <w:spacing w:line="520" w:lineRule="exact"/>
              <w:jc w:val="left"/>
              <w:outlineLvl w:val="1"/>
              <w:rPr>
                <w:rFonts w:ascii="宋体" w:cs="宋体"/>
                <w:szCs w:val="21"/>
              </w:rPr>
            </w:pPr>
          </w:p>
        </w:tc>
        <w:tc>
          <w:tcPr>
            <w:tcW w:w="3075" w:type="dxa"/>
            <w:vAlign w:val="center"/>
          </w:tcPr>
          <w:p>
            <w:pPr>
              <w:spacing w:line="300" w:lineRule="exact"/>
              <w:jc w:val="center"/>
              <w:outlineLvl w:val="1"/>
              <w:rPr>
                <w:rFonts w:ascii="宋体" w:cs="宋体"/>
                <w:szCs w:val="21"/>
              </w:rPr>
            </w:pPr>
            <w:bookmarkStart w:id="21" w:name="_Toc5375"/>
            <w:r>
              <w:rPr>
                <w:rFonts w:hint="eastAsia" w:ascii="宋体" w:hAnsi="宋体" w:cs="宋体"/>
                <w:szCs w:val="21"/>
              </w:rPr>
              <w:t>资质</w:t>
            </w:r>
            <w:bookmarkEnd w:id="21"/>
          </w:p>
        </w:tc>
        <w:tc>
          <w:tcPr>
            <w:tcW w:w="5350" w:type="dxa"/>
            <w:vAlign w:val="center"/>
          </w:tcPr>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1、供应商必须符合《政府采购法》第二十二条之规定：</w:t>
            </w:r>
          </w:p>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2、供应商的生产或经营范围符合本项目要求,具有有效的营业执照（副本）、税务登记证（副本）、组织机构代码证（副本）（或三证合一营业执照）</w:t>
            </w:r>
            <w:r>
              <w:rPr>
                <w:rFonts w:hint="eastAsia" w:ascii="宋体" w:cs="宋体"/>
                <w:b/>
                <w:szCs w:val="21"/>
              </w:rPr>
              <w:t>。</w:t>
            </w:r>
          </w:p>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3、</w:t>
            </w:r>
            <w:r>
              <w:rPr>
                <w:rFonts w:hint="eastAsia"/>
                <w:color w:val="000000"/>
                <w:shd w:val="clear" w:color="auto" w:fill="FFFFFF"/>
              </w:rPr>
              <w:t>本次招标不接受联合体投标。</w:t>
            </w:r>
          </w:p>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其他要求：（以下证件均为原件于开标时交到工作人员处，否则视为自动放弃投标，不再接收其投标文件）</w:t>
            </w:r>
          </w:p>
          <w:p>
            <w:pPr>
              <w:widowControl w:val="0"/>
              <w:wordWrap/>
              <w:adjustRightInd/>
              <w:snapToGrid/>
              <w:spacing w:before="0" w:after="0" w:line="500" w:lineRule="exact"/>
              <w:ind w:left="0" w:leftChars="0" w:right="0" w:firstLine="0" w:firstLineChars="0"/>
              <w:jc w:val="both"/>
              <w:textAlignment w:val="auto"/>
              <w:outlineLvl w:val="1"/>
              <w:rPr>
                <w:rFonts w:ascii="宋体" w:cs="宋体"/>
                <w:szCs w:val="21"/>
              </w:rPr>
            </w:pPr>
            <w:r>
              <w:rPr>
                <w:rFonts w:hint="eastAsia" w:ascii="宋体" w:cs="宋体"/>
                <w:szCs w:val="21"/>
              </w:rPr>
              <w:t>（1）法人持法定代表人身份证及身份证复印件（复印件须加盖公章）或授权委托人持法人授权委托书及本人身份证（复印件须加盖公章）。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735" w:type="dxa"/>
            <w:vMerge w:val="restart"/>
            <w:vAlign w:val="center"/>
          </w:tcPr>
          <w:p>
            <w:pPr>
              <w:spacing w:line="520" w:lineRule="exact"/>
              <w:jc w:val="center"/>
              <w:outlineLvl w:val="1"/>
              <w:rPr>
                <w:rFonts w:ascii="宋体" w:cs="宋体"/>
                <w:szCs w:val="21"/>
              </w:rPr>
            </w:pPr>
            <w:bookmarkStart w:id="22" w:name="_Toc20031"/>
            <w:r>
              <w:rPr>
                <w:rFonts w:hint="eastAsia" w:ascii="宋体" w:hAnsi="宋体" w:cs="宋体"/>
                <w:szCs w:val="21"/>
              </w:rPr>
              <w:t>二</w:t>
            </w:r>
            <w:bookmarkEnd w:id="22"/>
          </w:p>
          <w:p>
            <w:pPr>
              <w:spacing w:line="520" w:lineRule="exact"/>
              <w:jc w:val="center"/>
              <w:outlineLvl w:val="1"/>
              <w:rPr>
                <w:rFonts w:ascii="宋体" w:cs="宋体"/>
                <w:szCs w:val="21"/>
              </w:rPr>
            </w:pPr>
            <w:bookmarkStart w:id="23" w:name="OLE_LINK15"/>
            <w:bookmarkStart w:id="24" w:name="_Toc29332"/>
            <w:r>
              <w:rPr>
                <w:rFonts w:hint="eastAsia" w:ascii="宋体" w:hAnsi="宋体" w:cs="宋体"/>
                <w:szCs w:val="21"/>
              </w:rPr>
              <w:t>形式评审标准</w:t>
            </w:r>
            <w:bookmarkEnd w:id="23"/>
            <w:bookmarkEnd w:id="24"/>
          </w:p>
        </w:tc>
        <w:tc>
          <w:tcPr>
            <w:tcW w:w="3075" w:type="dxa"/>
            <w:vAlign w:val="center"/>
          </w:tcPr>
          <w:p>
            <w:pPr>
              <w:spacing w:line="300" w:lineRule="exact"/>
              <w:jc w:val="center"/>
              <w:outlineLvl w:val="1"/>
              <w:rPr>
                <w:rFonts w:ascii="宋体" w:cs="宋体"/>
                <w:szCs w:val="21"/>
              </w:rPr>
            </w:pPr>
            <w:bookmarkStart w:id="25" w:name="_Toc25055"/>
            <w:r>
              <w:rPr>
                <w:rFonts w:hint="eastAsia" w:ascii="宋体" w:hAnsi="宋体" w:cs="宋体"/>
                <w:szCs w:val="21"/>
              </w:rPr>
              <w:t>投标供应商名称</w:t>
            </w:r>
            <w:bookmarkEnd w:id="25"/>
          </w:p>
        </w:tc>
        <w:tc>
          <w:tcPr>
            <w:tcW w:w="5350" w:type="dxa"/>
            <w:vAlign w:val="center"/>
          </w:tcPr>
          <w:p>
            <w:pPr>
              <w:spacing w:line="300" w:lineRule="exact"/>
              <w:outlineLvl w:val="1"/>
              <w:rPr>
                <w:rFonts w:ascii="宋体" w:cs="宋体"/>
                <w:szCs w:val="21"/>
              </w:rPr>
            </w:pPr>
            <w:bookmarkStart w:id="26" w:name="_Toc8015"/>
            <w:r>
              <w:rPr>
                <w:rFonts w:hint="eastAsia" w:ascii="宋体" w:hAnsi="宋体" w:cs="宋体"/>
                <w:szCs w:val="21"/>
              </w:rPr>
              <w:t>与营业执照等证件一致</w:t>
            </w:r>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ind w:firstLine="630" w:firstLineChars="300"/>
              <w:outlineLvl w:val="1"/>
              <w:rPr>
                <w:rFonts w:ascii="宋体"/>
                <w:szCs w:val="21"/>
              </w:rPr>
            </w:pPr>
            <w:bookmarkStart w:id="27" w:name="_Toc9339"/>
            <w:r>
              <w:rPr>
                <w:rFonts w:hint="eastAsia" w:ascii="宋体" w:hAnsi="宋体"/>
                <w:szCs w:val="21"/>
              </w:rPr>
              <w:t>谈判文件</w:t>
            </w:r>
            <w:bookmarkEnd w:id="27"/>
          </w:p>
        </w:tc>
        <w:tc>
          <w:tcPr>
            <w:tcW w:w="5350" w:type="dxa"/>
            <w:vAlign w:val="center"/>
          </w:tcPr>
          <w:p>
            <w:pPr>
              <w:spacing w:line="300" w:lineRule="exact"/>
              <w:outlineLvl w:val="1"/>
              <w:rPr>
                <w:rFonts w:ascii="宋体"/>
                <w:szCs w:val="21"/>
              </w:rPr>
            </w:pPr>
            <w:bookmarkStart w:id="28" w:name="OLE_LINK16"/>
            <w:bookmarkStart w:id="29" w:name="_Toc32303"/>
            <w:r>
              <w:rPr>
                <w:rFonts w:hint="eastAsia" w:ascii="宋体" w:hAnsi="宋体"/>
                <w:kern w:val="0"/>
                <w:szCs w:val="21"/>
              </w:rPr>
              <w:t>按照谈判文件规定要求密封、签署、盖章的</w:t>
            </w:r>
            <w:bookmarkEnd w:id="28"/>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735" w:type="dxa"/>
            <w:vMerge w:val="continue"/>
            <w:vAlign w:val="center"/>
          </w:tcPr>
          <w:p>
            <w:pPr>
              <w:widowControl/>
              <w:spacing w:line="520" w:lineRule="exact"/>
              <w:jc w:val="left"/>
              <w:outlineLvl w:val="1"/>
              <w:rPr>
                <w:rFonts w:ascii="宋体"/>
                <w:szCs w:val="21"/>
              </w:rPr>
            </w:pPr>
          </w:p>
        </w:tc>
        <w:tc>
          <w:tcPr>
            <w:tcW w:w="3075" w:type="dxa"/>
            <w:vAlign w:val="center"/>
          </w:tcPr>
          <w:p>
            <w:pPr>
              <w:spacing w:line="300" w:lineRule="exact"/>
              <w:jc w:val="center"/>
              <w:outlineLvl w:val="1"/>
              <w:rPr>
                <w:rFonts w:ascii="宋体"/>
                <w:szCs w:val="21"/>
              </w:rPr>
            </w:pPr>
            <w:bookmarkStart w:id="30" w:name="_Toc4182"/>
            <w:r>
              <w:rPr>
                <w:rFonts w:hint="eastAsia" w:ascii="宋体" w:hAnsi="宋体"/>
                <w:szCs w:val="21"/>
              </w:rPr>
              <w:t>响应性谈判文件格式</w:t>
            </w:r>
            <w:bookmarkEnd w:id="30"/>
          </w:p>
        </w:tc>
        <w:tc>
          <w:tcPr>
            <w:tcW w:w="5350" w:type="dxa"/>
            <w:vAlign w:val="center"/>
          </w:tcPr>
          <w:p>
            <w:pPr>
              <w:spacing w:line="300" w:lineRule="exact"/>
              <w:outlineLvl w:val="1"/>
              <w:rPr>
                <w:rFonts w:ascii="宋体"/>
                <w:szCs w:val="21"/>
              </w:rPr>
            </w:pPr>
            <w:bookmarkStart w:id="31" w:name="OLE_LINK17"/>
            <w:bookmarkStart w:id="32" w:name="_Toc11085"/>
            <w:r>
              <w:rPr>
                <w:rFonts w:hint="eastAsia" w:ascii="宋体" w:hAnsi="宋体"/>
                <w:szCs w:val="21"/>
              </w:rPr>
              <w:t>基本符合谈判文件格式要求</w:t>
            </w:r>
            <w:bookmarkEnd w:id="31"/>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jc w:val="center"/>
              <w:outlineLvl w:val="1"/>
              <w:rPr>
                <w:rFonts w:ascii="宋体"/>
                <w:szCs w:val="21"/>
              </w:rPr>
            </w:pPr>
            <w:bookmarkStart w:id="33" w:name="_Toc6298"/>
            <w:r>
              <w:rPr>
                <w:rFonts w:hint="eastAsia" w:ascii="宋体" w:hAnsi="宋体"/>
                <w:szCs w:val="21"/>
              </w:rPr>
              <w:t>供货期</w:t>
            </w:r>
            <w:bookmarkEnd w:id="33"/>
          </w:p>
        </w:tc>
        <w:tc>
          <w:tcPr>
            <w:tcW w:w="5350" w:type="dxa"/>
            <w:vAlign w:val="center"/>
          </w:tcPr>
          <w:p>
            <w:pPr>
              <w:spacing w:line="300" w:lineRule="exact"/>
              <w:outlineLvl w:val="1"/>
              <w:rPr>
                <w:rFonts w:ascii="宋体"/>
                <w:szCs w:val="21"/>
              </w:rPr>
            </w:pPr>
            <w:bookmarkStart w:id="34" w:name="_Toc16076"/>
            <w:bookmarkStart w:id="35" w:name="OLE_LINK18"/>
            <w:r>
              <w:rPr>
                <w:rFonts w:hint="eastAsia" w:ascii="宋体" w:hAnsi="宋体"/>
                <w:szCs w:val="21"/>
              </w:rPr>
              <w:t>自签订合同之日起10日历天</w:t>
            </w:r>
            <w:bookmarkEnd w:id="34"/>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jc w:val="center"/>
              <w:outlineLvl w:val="1"/>
              <w:rPr>
                <w:rFonts w:ascii="宋体"/>
                <w:szCs w:val="21"/>
              </w:rPr>
            </w:pPr>
            <w:bookmarkStart w:id="36" w:name="_Toc18395"/>
            <w:r>
              <w:rPr>
                <w:rFonts w:hint="eastAsia" w:ascii="宋体" w:hAnsi="宋体"/>
                <w:szCs w:val="21"/>
              </w:rPr>
              <w:t>报价</w:t>
            </w:r>
            <w:bookmarkEnd w:id="36"/>
          </w:p>
        </w:tc>
        <w:tc>
          <w:tcPr>
            <w:tcW w:w="5350" w:type="dxa"/>
            <w:vAlign w:val="center"/>
          </w:tcPr>
          <w:p>
            <w:pPr>
              <w:spacing w:line="300" w:lineRule="exact"/>
              <w:outlineLvl w:val="1"/>
              <w:rPr>
                <w:rFonts w:ascii="宋体"/>
                <w:szCs w:val="21"/>
              </w:rPr>
            </w:pPr>
            <w:bookmarkStart w:id="37" w:name="OLE_LINK19"/>
            <w:bookmarkStart w:id="38" w:name="_Toc10220"/>
            <w:r>
              <w:rPr>
                <w:rFonts w:hint="eastAsia" w:ascii="宋体" w:hAnsi="宋体"/>
                <w:szCs w:val="21"/>
              </w:rPr>
              <w:t>只能有一个有效报价，且不能超过招标控制价</w:t>
            </w:r>
            <w:bookmarkEnd w:id="37"/>
            <w:bookmarkEnd w:id="3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jc w:val="center"/>
              <w:outlineLvl w:val="1"/>
              <w:rPr>
                <w:rFonts w:ascii="宋体"/>
                <w:szCs w:val="21"/>
              </w:rPr>
            </w:pPr>
            <w:bookmarkStart w:id="39" w:name="_Toc2925"/>
            <w:r>
              <w:rPr>
                <w:rFonts w:hint="eastAsia" w:ascii="宋体" w:hAnsi="宋体"/>
                <w:szCs w:val="21"/>
              </w:rPr>
              <w:t>投标保证金</w:t>
            </w:r>
            <w:bookmarkEnd w:id="39"/>
          </w:p>
        </w:tc>
        <w:tc>
          <w:tcPr>
            <w:tcW w:w="5350" w:type="dxa"/>
            <w:vAlign w:val="center"/>
          </w:tcPr>
          <w:p>
            <w:pPr>
              <w:spacing w:line="300" w:lineRule="exact"/>
              <w:outlineLvl w:val="1"/>
              <w:rPr>
                <w:rFonts w:ascii="宋体"/>
                <w:szCs w:val="21"/>
              </w:rPr>
            </w:pPr>
            <w:bookmarkStart w:id="40" w:name="OLE_LINK20"/>
            <w:bookmarkStart w:id="41" w:name="_Toc13694"/>
            <w:r>
              <w:rPr>
                <w:rFonts w:hint="eastAsia" w:ascii="宋体" w:hAnsi="宋体"/>
                <w:szCs w:val="21"/>
              </w:rPr>
              <w:t>符合本谈判文件“谈判须知表”有关规定</w:t>
            </w:r>
            <w:bookmarkEnd w:id="40"/>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735" w:type="dxa"/>
            <w:vMerge w:val="continue"/>
            <w:vAlign w:val="center"/>
          </w:tcPr>
          <w:p>
            <w:pPr>
              <w:spacing w:line="520" w:lineRule="exact"/>
              <w:jc w:val="center"/>
              <w:outlineLvl w:val="1"/>
              <w:rPr>
                <w:rFonts w:ascii="宋体"/>
                <w:szCs w:val="21"/>
              </w:rPr>
            </w:pPr>
          </w:p>
        </w:tc>
        <w:tc>
          <w:tcPr>
            <w:tcW w:w="3075" w:type="dxa"/>
            <w:vAlign w:val="center"/>
          </w:tcPr>
          <w:p>
            <w:pPr>
              <w:spacing w:line="300" w:lineRule="exact"/>
              <w:jc w:val="center"/>
              <w:outlineLvl w:val="1"/>
              <w:rPr>
                <w:rFonts w:ascii="宋体"/>
                <w:szCs w:val="21"/>
              </w:rPr>
            </w:pPr>
            <w:bookmarkStart w:id="42" w:name="_Toc23168"/>
            <w:r>
              <w:rPr>
                <w:rFonts w:hint="eastAsia" w:ascii="宋体" w:hAnsi="宋体"/>
                <w:szCs w:val="21"/>
              </w:rPr>
              <w:t>投标有效期</w:t>
            </w:r>
            <w:bookmarkEnd w:id="42"/>
          </w:p>
        </w:tc>
        <w:tc>
          <w:tcPr>
            <w:tcW w:w="5350" w:type="dxa"/>
            <w:vAlign w:val="center"/>
          </w:tcPr>
          <w:p>
            <w:pPr>
              <w:spacing w:line="300" w:lineRule="exact"/>
              <w:outlineLvl w:val="1"/>
              <w:rPr>
                <w:rFonts w:ascii="宋体"/>
                <w:szCs w:val="21"/>
              </w:rPr>
            </w:pPr>
            <w:bookmarkStart w:id="43" w:name="OLE_LINK21"/>
            <w:bookmarkStart w:id="44" w:name="_Toc24330"/>
            <w:r>
              <w:rPr>
                <w:rFonts w:hint="eastAsia" w:ascii="宋体" w:hAnsi="宋体"/>
                <w:szCs w:val="21"/>
              </w:rPr>
              <w:t>谈判文件递交截止日起</w:t>
            </w:r>
            <w:r>
              <w:rPr>
                <w:rFonts w:ascii="宋体" w:hAnsi="宋体"/>
                <w:szCs w:val="21"/>
                <w:u w:val="single"/>
              </w:rPr>
              <w:t xml:space="preserve">  60 </w:t>
            </w:r>
            <w:r>
              <w:rPr>
                <w:rFonts w:hint="eastAsia" w:ascii="宋体" w:hAnsi="宋体"/>
                <w:szCs w:val="21"/>
              </w:rPr>
              <w:t>日历天</w:t>
            </w:r>
            <w:bookmarkEnd w:id="43"/>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atLeast"/>
        </w:trPr>
        <w:tc>
          <w:tcPr>
            <w:tcW w:w="735" w:type="dxa"/>
            <w:vMerge w:val="continue"/>
            <w:vAlign w:val="center"/>
          </w:tcPr>
          <w:p>
            <w:pPr>
              <w:widowControl/>
              <w:spacing w:line="520" w:lineRule="exact"/>
              <w:jc w:val="left"/>
              <w:outlineLvl w:val="1"/>
              <w:rPr>
                <w:rFonts w:ascii="宋体"/>
                <w:szCs w:val="21"/>
              </w:rPr>
            </w:pPr>
          </w:p>
        </w:tc>
        <w:tc>
          <w:tcPr>
            <w:tcW w:w="3075" w:type="dxa"/>
            <w:vAlign w:val="center"/>
          </w:tcPr>
          <w:p>
            <w:pPr>
              <w:spacing w:line="300" w:lineRule="exact"/>
              <w:jc w:val="center"/>
              <w:outlineLvl w:val="1"/>
              <w:rPr>
                <w:rFonts w:ascii="宋体"/>
                <w:szCs w:val="21"/>
              </w:rPr>
            </w:pPr>
            <w:bookmarkStart w:id="45" w:name="_Toc7980"/>
            <w:r>
              <w:rPr>
                <w:rFonts w:hint="eastAsia" w:ascii="宋体" w:hAnsi="宋体"/>
                <w:szCs w:val="21"/>
              </w:rPr>
              <w:t>谈判文件的其他响应</w:t>
            </w:r>
            <w:bookmarkEnd w:id="45"/>
          </w:p>
        </w:tc>
        <w:tc>
          <w:tcPr>
            <w:tcW w:w="5350" w:type="dxa"/>
            <w:vAlign w:val="center"/>
          </w:tcPr>
          <w:p>
            <w:pPr>
              <w:spacing w:line="300" w:lineRule="exact"/>
              <w:outlineLvl w:val="1"/>
              <w:rPr>
                <w:rFonts w:ascii="宋体"/>
                <w:szCs w:val="21"/>
              </w:rPr>
            </w:pPr>
            <w:bookmarkStart w:id="46" w:name="OLE_LINK22"/>
            <w:bookmarkStart w:id="47" w:name="_Toc15410"/>
            <w:r>
              <w:rPr>
                <w:rFonts w:hint="eastAsia" w:ascii="宋体" w:hAnsi="宋体"/>
                <w:szCs w:val="21"/>
              </w:rPr>
              <w:t>符合法律、法规和竞争性谈判文件中规定的其他实质性要求的</w:t>
            </w:r>
            <w:bookmarkEnd w:id="46"/>
            <w:bookmarkEnd w:id="47"/>
          </w:p>
        </w:tc>
      </w:tr>
    </w:tbl>
    <w:p>
      <w:pPr>
        <w:autoSpaceDE w:val="0"/>
        <w:autoSpaceDN w:val="0"/>
        <w:adjustRightInd w:val="0"/>
        <w:spacing w:line="520" w:lineRule="exact"/>
        <w:ind w:firstLine="420" w:firstLineChars="200"/>
        <w:outlineLvl w:val="1"/>
        <w:rPr>
          <w:rFonts w:ascii="宋体" w:cs="宋体"/>
          <w:kern w:val="0"/>
          <w:szCs w:val="21"/>
        </w:rPr>
      </w:pPr>
      <w:bookmarkStart w:id="48" w:name="_Toc14546"/>
      <w:r>
        <w:rPr>
          <w:rFonts w:hint="eastAsia" w:ascii="宋体" w:hAnsi="宋体" w:cs="宋体"/>
          <w:kern w:val="0"/>
          <w:szCs w:val="21"/>
        </w:rPr>
        <w:t>谈判小组依据以上初步评审标准对谈判文件进行初步评审。有一项不符合评审标准的，作无效投标处理。</w:t>
      </w:r>
      <w:bookmarkEnd w:id="48"/>
    </w:p>
    <w:p>
      <w:pPr>
        <w:spacing w:line="360" w:lineRule="exact"/>
        <w:ind w:firstLine="413" w:firstLineChars="196"/>
        <w:jc w:val="left"/>
        <w:rPr>
          <w:rFonts w:ascii="宋体" w:hAnsi="宋体" w:cs="宋体"/>
          <w:b/>
          <w:szCs w:val="21"/>
        </w:rPr>
      </w:pPr>
      <w:r>
        <w:rPr>
          <w:rFonts w:hint="eastAsia" w:ascii="宋体" w:hAnsi="宋体" w:cs="宋体"/>
          <w:b/>
          <w:szCs w:val="21"/>
        </w:rPr>
        <w:t>（七）谈   判</w:t>
      </w:r>
    </w:p>
    <w:p>
      <w:pPr>
        <w:spacing w:line="360" w:lineRule="exact"/>
        <w:ind w:firstLine="313" w:firstLineChars="149"/>
        <w:rPr>
          <w:rFonts w:ascii="宋体" w:hAnsi="宋体" w:cs="宋体"/>
          <w:bCs/>
          <w:szCs w:val="21"/>
        </w:rPr>
      </w:pPr>
      <w:r>
        <w:rPr>
          <w:rFonts w:hint="eastAsia" w:ascii="宋体" w:hAnsi="宋体" w:cs="宋体"/>
          <w:bCs/>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360" w:lineRule="exact"/>
        <w:ind w:firstLine="313" w:firstLineChars="149"/>
        <w:rPr>
          <w:rFonts w:ascii="宋体" w:hAnsi="宋体" w:cs="宋体"/>
          <w:bCs/>
          <w:szCs w:val="21"/>
        </w:rPr>
      </w:pPr>
      <w:r>
        <w:rPr>
          <w:rFonts w:hint="eastAsia" w:ascii="宋体" w:hAnsi="宋体" w:cs="宋体"/>
          <w:bCs/>
          <w:szCs w:val="21"/>
        </w:rPr>
        <w:t>2、在谈判过程中，符合评审标准后，方可进行第二轮谈判。第二轮报价不得高于上一轮报价。</w:t>
      </w:r>
      <w:r>
        <w:rPr>
          <w:rFonts w:hint="eastAsia" w:ascii="宋体" w:hAnsi="宋体" w:cs="宋体"/>
          <w:bCs/>
          <w:szCs w:val="21"/>
          <w:lang w:val="zh-CN"/>
        </w:rPr>
        <w:t>谈判结束后，谈判小组应当要求所有参加谈判的供应商在规定时间内进行最后报价，采购人根据符合采购需求、质量和服务相等且报价最低的原则确定成交供应商，并将结果通知所有参加谈判的未成交供应商</w:t>
      </w:r>
      <w:r>
        <w:rPr>
          <w:rFonts w:hint="eastAsia" w:ascii="宋体" w:hAnsi="宋体" w:cs="宋体"/>
          <w:bCs/>
          <w:szCs w:val="21"/>
        </w:rPr>
        <w:t>。</w:t>
      </w:r>
    </w:p>
    <w:p>
      <w:pPr>
        <w:spacing w:line="360" w:lineRule="exact"/>
        <w:ind w:firstLine="314" w:firstLineChars="149"/>
        <w:rPr>
          <w:rFonts w:ascii="宋体" w:hAnsi="宋体" w:cs="宋体"/>
          <w:b/>
          <w:szCs w:val="21"/>
          <w:lang w:val="zh-CN"/>
        </w:rPr>
      </w:pPr>
      <w:r>
        <w:rPr>
          <w:rFonts w:hint="eastAsia" w:ascii="宋体" w:hAnsi="宋体" w:cs="宋体"/>
          <w:b/>
          <w:szCs w:val="21"/>
        </w:rPr>
        <w:t>（八）</w:t>
      </w:r>
      <w:r>
        <w:rPr>
          <w:rFonts w:hint="eastAsia" w:ascii="宋体" w:hAnsi="宋体" w:cs="宋体"/>
          <w:b/>
          <w:szCs w:val="21"/>
          <w:lang w:val="zh-CN"/>
        </w:rPr>
        <w:t>评审标准</w:t>
      </w:r>
    </w:p>
    <w:p>
      <w:pPr>
        <w:spacing w:line="360" w:lineRule="exact"/>
        <w:ind w:firstLine="313" w:firstLineChars="149"/>
        <w:rPr>
          <w:rFonts w:ascii="宋体" w:hAnsi="宋体" w:cs="宋体"/>
          <w:b/>
          <w:szCs w:val="21"/>
          <w:lang w:val="zh-CN"/>
        </w:rPr>
      </w:pPr>
      <w:r>
        <w:rPr>
          <w:rFonts w:hint="eastAsia" w:ascii="宋体" w:hAnsi="宋体" w:cs="宋体"/>
          <w:bCs/>
          <w:szCs w:val="21"/>
          <w:lang w:val="zh-CN"/>
        </w:rPr>
        <w:t xml:space="preserve">采用最低评标价法，即在全部满足谈判文件实质性要求的前提下，依据统一的价格要素评定最低报价，以提出最低报价的投标人作为成交供应商的评标方法。    </w:t>
      </w:r>
    </w:p>
    <w:p>
      <w:pPr>
        <w:spacing w:line="360" w:lineRule="exact"/>
        <w:ind w:firstLine="314" w:firstLineChars="149"/>
        <w:rPr>
          <w:rFonts w:ascii="宋体" w:hAnsi="宋体" w:cs="宋体"/>
          <w:b/>
          <w:szCs w:val="21"/>
        </w:rPr>
      </w:pPr>
      <w:r>
        <w:rPr>
          <w:rFonts w:hint="eastAsia" w:ascii="宋体" w:hAnsi="宋体" w:cs="宋体"/>
          <w:b/>
          <w:szCs w:val="21"/>
        </w:rPr>
        <w:t>（九）推荐和确定成交供应商</w:t>
      </w:r>
    </w:p>
    <w:p>
      <w:pPr>
        <w:spacing w:line="360" w:lineRule="exact"/>
        <w:ind w:firstLine="313" w:firstLineChars="149"/>
        <w:rPr>
          <w:rFonts w:ascii="宋体" w:hAnsi="宋体" w:cs="宋体"/>
          <w:bCs/>
          <w:szCs w:val="21"/>
        </w:rPr>
      </w:pPr>
      <w:r>
        <w:rPr>
          <w:rFonts w:hint="eastAsia" w:ascii="宋体" w:hAnsi="宋体" w:cs="宋体"/>
          <w:bCs/>
          <w:szCs w:val="21"/>
        </w:rPr>
        <w:t>根据评审标准，按有效投标报价由低到高顺序推荐1名成交供应商。报价相同的，按技术指标优劣顺序排列。谈判小组讨论通过评审，并编写评标报告。</w:t>
      </w:r>
    </w:p>
    <w:p>
      <w:pPr>
        <w:spacing w:line="360" w:lineRule="exact"/>
        <w:ind w:firstLine="314" w:firstLineChars="149"/>
        <w:rPr>
          <w:rFonts w:ascii="宋体" w:cs="宋体"/>
          <w:b/>
          <w:szCs w:val="21"/>
        </w:rPr>
      </w:pPr>
      <w:r>
        <w:rPr>
          <w:rFonts w:hint="eastAsia" w:ascii="宋体" w:hAnsi="宋体" w:cs="宋体"/>
          <w:b/>
          <w:szCs w:val="21"/>
        </w:rPr>
        <w:t>（十）谈判结果的公示</w:t>
      </w:r>
    </w:p>
    <w:p>
      <w:pPr>
        <w:spacing w:line="360" w:lineRule="exact"/>
        <w:ind w:firstLine="420" w:firstLineChars="200"/>
        <w:rPr>
          <w:rFonts w:ascii="宋体" w:cs="宋体"/>
          <w:szCs w:val="21"/>
        </w:rPr>
      </w:pPr>
      <w:r>
        <w:rPr>
          <w:rFonts w:hint="eastAsia" w:ascii="宋体" w:hAnsi="宋体" w:cs="宋体"/>
          <w:szCs w:val="21"/>
        </w:rPr>
        <w:t>谈判结束后，谈判结果将在《河南省政府采购网》、《温县公共资源交易中心网》上公示，同时向中标供应商发放成交通知书。</w:t>
      </w:r>
    </w:p>
    <w:p>
      <w:pPr>
        <w:spacing w:line="360" w:lineRule="exact"/>
        <w:ind w:firstLine="316" w:firstLineChars="150"/>
        <w:rPr>
          <w:rFonts w:ascii="宋体" w:cs="宋体"/>
          <w:b/>
          <w:szCs w:val="21"/>
        </w:rPr>
      </w:pPr>
      <w:r>
        <w:rPr>
          <w:rFonts w:hint="eastAsia" w:ascii="宋体" w:hAnsi="宋体" w:cs="宋体"/>
          <w:b/>
          <w:szCs w:val="21"/>
        </w:rPr>
        <w:t>（十一）成交合同的签订</w:t>
      </w:r>
    </w:p>
    <w:p>
      <w:pPr>
        <w:spacing w:line="360" w:lineRule="exact"/>
        <w:ind w:firstLine="315" w:firstLineChars="150"/>
        <w:rPr>
          <w:rFonts w:ascii="宋体" w:cs="宋体"/>
          <w:szCs w:val="21"/>
        </w:rPr>
      </w:pPr>
      <w:r>
        <w:rPr>
          <w:rFonts w:hint="eastAsia" w:ascii="宋体" w:hAnsi="宋体" w:cs="宋体"/>
          <w:szCs w:val="21"/>
        </w:rPr>
        <w:t>采购人自成交通知书发出之日起，</w:t>
      </w:r>
      <w:r>
        <w:rPr>
          <w:rFonts w:ascii="宋体" w:hAnsi="宋体" w:cs="宋体"/>
          <w:szCs w:val="21"/>
        </w:rPr>
        <w:t>30</w:t>
      </w:r>
      <w:r>
        <w:rPr>
          <w:rFonts w:hint="eastAsia" w:ascii="宋体" w:hAnsi="宋体" w:cs="宋体"/>
          <w:szCs w:val="21"/>
        </w:rPr>
        <w:t>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360" w:lineRule="exact"/>
        <w:rPr>
          <w:rFonts w:ascii="宋体" w:cs="宋体"/>
          <w:b/>
          <w:bCs/>
          <w:kern w:val="0"/>
          <w:szCs w:val="21"/>
          <w:lang w:val="zh-CN"/>
        </w:rPr>
      </w:pPr>
      <w:r>
        <w:rPr>
          <w:rFonts w:hint="eastAsia" w:ascii="宋体" w:hAnsi="宋体" w:cs="宋体"/>
          <w:b/>
          <w:szCs w:val="21"/>
        </w:rPr>
        <w:t>（十二）</w:t>
      </w:r>
      <w:r>
        <w:rPr>
          <w:rFonts w:hint="eastAsia" w:ascii="宋体" w:hAnsi="宋体" w:cs="宋体"/>
          <w:b/>
          <w:bCs/>
          <w:kern w:val="0"/>
          <w:szCs w:val="21"/>
          <w:lang w:val="zh-CN"/>
        </w:rPr>
        <w:t>争议的解决：</w:t>
      </w:r>
      <w:r>
        <w:rPr>
          <w:rFonts w:hint="eastAsia" w:ascii="宋体" w:hAnsi="宋体" w:cs="宋体"/>
          <w:szCs w:val="21"/>
          <w:lang w:val="zh-CN"/>
        </w:rPr>
        <w:t>双方友好协商；提请主管部门进行调解；由需方所在地人民法院诉讼管辖。</w:t>
      </w:r>
    </w:p>
    <w:p>
      <w:pPr>
        <w:spacing w:line="360" w:lineRule="exact"/>
        <w:ind w:firstLine="316" w:firstLineChars="150"/>
        <w:rPr>
          <w:rFonts w:ascii="宋体" w:cs="宋体"/>
          <w:szCs w:val="21"/>
          <w:lang w:val="zh-CN"/>
        </w:rPr>
      </w:pPr>
      <w:r>
        <w:rPr>
          <w:rFonts w:hint="eastAsia" w:ascii="宋体" w:hAnsi="宋体" w:cs="宋体"/>
          <w:b/>
          <w:szCs w:val="21"/>
        </w:rPr>
        <w:t>（十三）</w:t>
      </w:r>
      <w:r>
        <w:rPr>
          <w:rFonts w:hint="eastAsia" w:ascii="宋体" w:hAnsi="宋体" w:cs="宋体"/>
          <w:b/>
          <w:bCs/>
          <w:szCs w:val="21"/>
          <w:lang w:val="zh-CN"/>
        </w:rPr>
        <w:t>投标费用</w:t>
      </w:r>
      <w:r>
        <w:rPr>
          <w:rFonts w:hint="eastAsia" w:ascii="宋体" w:hAnsi="宋体" w:cs="宋体"/>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360" w:lineRule="exact"/>
        <w:ind w:firstLine="413" w:firstLineChars="196"/>
        <w:rPr>
          <w:rFonts w:ascii="宋体" w:cs="宋体"/>
          <w:szCs w:val="21"/>
          <w:lang w:val="zh-CN"/>
        </w:rPr>
      </w:pPr>
      <w:r>
        <w:rPr>
          <w:rFonts w:hint="eastAsia" w:ascii="宋体" w:hAnsi="宋体" w:cs="宋体"/>
          <w:b/>
          <w:szCs w:val="21"/>
        </w:rPr>
        <w:t>（十四）</w:t>
      </w:r>
      <w:r>
        <w:rPr>
          <w:rFonts w:hint="eastAsia" w:ascii="宋体" w:hAnsi="宋体" w:cs="宋体"/>
          <w:b/>
          <w:bCs/>
          <w:kern w:val="0"/>
          <w:szCs w:val="21"/>
          <w:lang w:val="zh-CN"/>
        </w:rPr>
        <w:t>质疑和投诉</w:t>
      </w:r>
    </w:p>
    <w:p>
      <w:pPr>
        <w:autoSpaceDE w:val="0"/>
        <w:autoSpaceDN w:val="0"/>
        <w:adjustRightInd w:val="0"/>
        <w:spacing w:line="360" w:lineRule="exact"/>
        <w:ind w:firstLine="420" w:firstLineChars="200"/>
        <w:rPr>
          <w:rFonts w:ascii="宋体" w:hAnsi="宋体" w:cs="宋体"/>
          <w:kern w:val="0"/>
          <w:szCs w:val="21"/>
          <w:lang w:val="zh-CN"/>
        </w:rPr>
      </w:pPr>
      <w:r>
        <w:rPr>
          <w:rFonts w:hint="eastAsia" w:ascii="宋体" w:hAnsi="宋体" w:cs="宋体"/>
          <w:kern w:val="0"/>
          <w:szCs w:val="21"/>
          <w:lang w:val="zh-CN"/>
        </w:rPr>
        <w:t>供应商认为竞争性谈判文件、谈判过程和成交结果使自己的权益受到损害的，可以在知道或者应知其权益受到损害之日起七个工作日内，以书面形式向采购人或代理机构提出质疑，否则不予受理。</w:t>
      </w:r>
    </w:p>
    <w:p>
      <w:pPr>
        <w:autoSpaceDE w:val="0"/>
        <w:autoSpaceDN w:val="0"/>
        <w:adjustRightInd w:val="0"/>
        <w:spacing w:line="360" w:lineRule="exact"/>
        <w:ind w:firstLine="420" w:firstLineChars="200"/>
        <w:rPr>
          <w:rFonts w:ascii="宋体" w:hAnsi="宋体" w:cs="宋体"/>
          <w:kern w:val="0"/>
          <w:szCs w:val="21"/>
          <w:lang w:val="zh-CN"/>
        </w:rPr>
      </w:pPr>
      <w:r>
        <w:rPr>
          <w:rFonts w:hint="eastAsia" w:ascii="宋体" w:hAnsi="宋体" w:cs="宋体"/>
          <w:kern w:val="0"/>
          <w:szCs w:val="21"/>
          <w:lang w:val="zh-CN"/>
        </w:rPr>
        <w:t>对于成交结果提出质疑、投诉的事项，经采购人或行政监督部门查证属实的，按相关法律法规和谈判文件规定，取消被质疑人或被投诉人的中标资格。同时由行政监督部门对被取消中标资格的企业记不良行为，限制一定期限内在温县从事投标活动，并在温县公共资源交易中心网站予以公示。对于故意捏造事实、伪造证明材料的，或者以非法手段取得证明材料等进行恶意异议、投诉的企业，由采购人、行政监督部门对其记不良行为，限制一定期限内在温县从事投标活动，并在温县公共资源交易中心网站予以公示。</w:t>
      </w:r>
    </w:p>
    <w:p>
      <w:pPr>
        <w:autoSpaceDE w:val="0"/>
        <w:autoSpaceDN w:val="0"/>
        <w:adjustRightInd w:val="0"/>
        <w:spacing w:line="360" w:lineRule="exact"/>
        <w:ind w:firstLine="413" w:firstLineChars="196"/>
        <w:rPr>
          <w:rFonts w:ascii="宋体" w:cs="宋体"/>
          <w:b/>
          <w:szCs w:val="21"/>
        </w:rPr>
      </w:pPr>
      <w:r>
        <w:rPr>
          <w:rFonts w:hint="eastAsia" w:ascii="宋体" w:hAnsi="宋体" w:cs="宋体"/>
          <w:b/>
          <w:szCs w:val="21"/>
        </w:rPr>
        <w:t>（十五）其他补充内容</w:t>
      </w:r>
    </w:p>
    <w:p>
      <w:pPr>
        <w:autoSpaceDE w:val="0"/>
        <w:autoSpaceDN w:val="0"/>
        <w:adjustRightInd w:val="0"/>
        <w:spacing w:line="360" w:lineRule="exact"/>
        <w:ind w:firstLine="420" w:firstLineChars="200"/>
        <w:rPr>
          <w:rFonts w:ascii="宋体" w:cs="宋体"/>
          <w:kern w:val="0"/>
          <w:szCs w:val="21"/>
          <w:lang w:val="zh-CN"/>
        </w:rPr>
      </w:pPr>
      <w:r>
        <w:rPr>
          <w:rFonts w:hint="eastAsia" w:ascii="宋体" w:hAnsi="宋体" w:cs="宋体"/>
          <w:kern w:val="0"/>
          <w:szCs w:val="21"/>
          <w:lang w:val="zh-CN"/>
        </w:rPr>
        <w:t>其它未尽事宜，按国家有关法律、法规执行。</w:t>
      </w:r>
    </w:p>
    <w:p>
      <w:pPr>
        <w:autoSpaceDE w:val="0"/>
        <w:autoSpaceDN w:val="0"/>
        <w:adjustRightInd w:val="0"/>
        <w:spacing w:line="440" w:lineRule="exact"/>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pStyle w:val="2"/>
        <w:numPr>
          <w:ilvl w:val="0"/>
          <w:numId w:val="2"/>
        </w:numPr>
        <w:tabs>
          <w:tab w:val="left" w:pos="0"/>
        </w:tabs>
        <w:spacing w:before="240" w:line="440" w:lineRule="exact"/>
        <w:ind w:left="-178" w:leftChars="-85" w:firstLine="128" w:firstLineChars="40"/>
        <w:rPr>
          <w:rFonts w:ascii="宋体" w:eastAsia="宋体" w:cs="宋体"/>
          <w:sz w:val="32"/>
          <w:szCs w:val="32"/>
        </w:rPr>
      </w:pPr>
      <w:bookmarkStart w:id="49" w:name="_Toc399835131"/>
      <w:bookmarkStart w:id="50" w:name="_Toc17422"/>
      <w:r>
        <w:rPr>
          <w:rFonts w:hint="eastAsia" w:ascii="宋体" w:eastAsia="宋体" w:cs="宋体"/>
          <w:sz w:val="32"/>
          <w:szCs w:val="32"/>
        </w:rPr>
        <w:t>招标项目内容和参数及服务要求</w:t>
      </w:r>
      <w:bookmarkEnd w:id="49"/>
      <w:bookmarkEnd w:id="50"/>
    </w:p>
    <w:p>
      <w:pPr>
        <w:spacing w:line="500" w:lineRule="exact"/>
        <w:rPr>
          <w:rFonts w:ascii="宋体" w:hAnsi="宋体" w:eastAsia="宋体"/>
          <w:b/>
          <w:bCs/>
          <w:szCs w:val="21"/>
        </w:rPr>
      </w:pPr>
      <w:bookmarkStart w:id="51" w:name="_Toc23014"/>
      <w:bookmarkStart w:id="52" w:name="_Toc20580"/>
      <w:r>
        <w:rPr>
          <w:rFonts w:hint="eastAsia" w:ascii="宋体" w:hAnsi="宋体"/>
          <w:b/>
          <w:bCs w:val="0"/>
          <w:szCs w:val="21"/>
          <w:lang w:val="en-US" w:eastAsia="zh-CN"/>
        </w:rPr>
        <w:t>一、</w:t>
      </w:r>
      <w:r>
        <w:rPr>
          <w:rFonts w:hint="eastAsia" w:ascii="宋体" w:hAnsi="宋体" w:eastAsia="宋体" w:cs="宋体"/>
          <w:b/>
          <w:bCs/>
          <w:szCs w:val="21"/>
        </w:rPr>
        <w:t>温县赵堡镇辛堂村发展集体经济试点项目</w:t>
      </w:r>
      <w:r>
        <w:rPr>
          <w:rFonts w:hint="eastAsia" w:ascii="宋体" w:hAnsi="宋体" w:cs="宋体"/>
          <w:b/>
          <w:bCs/>
          <w:szCs w:val="21"/>
          <w:lang w:val="en-US" w:eastAsia="zh-CN"/>
        </w:rPr>
        <w:t>(</w:t>
      </w:r>
      <w:r>
        <w:rPr>
          <w:rFonts w:hint="eastAsia" w:ascii="宋体" w:hAnsi="宋体" w:eastAsia="宋体" w:cs="宋体"/>
          <w:b/>
          <w:bCs/>
          <w:szCs w:val="21"/>
        </w:rPr>
        <w:t>二标段</w:t>
      </w:r>
      <w:r>
        <w:rPr>
          <w:rFonts w:hint="eastAsia" w:ascii="宋体" w:hAnsi="宋体" w:cs="宋体"/>
          <w:b/>
          <w:bCs/>
          <w:szCs w:val="21"/>
          <w:lang w:val="en-US" w:eastAsia="zh-CN"/>
        </w:rPr>
        <w:t>)</w:t>
      </w:r>
      <w:r>
        <w:rPr>
          <w:rFonts w:hint="eastAsia" w:ascii="宋体" w:hAnsi="宋体" w:eastAsia="宋体" w:cs="宋体"/>
          <w:b/>
          <w:bCs/>
          <w:szCs w:val="21"/>
        </w:rPr>
        <w:t>：采购设备内容及参数要求如下：</w:t>
      </w:r>
    </w:p>
    <w:tbl>
      <w:tblPr>
        <w:tblStyle w:val="24"/>
        <w:tblW w:w="9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446"/>
        <w:gridCol w:w="1172"/>
        <w:gridCol w:w="733"/>
        <w:gridCol w:w="4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890" w:type="dxa"/>
            <w:vAlign w:val="top"/>
          </w:tcPr>
          <w:p>
            <w:pPr>
              <w:spacing w:line="480" w:lineRule="exact"/>
              <w:jc w:val="center"/>
              <w:rPr>
                <w:rFonts w:ascii="宋体" w:hAnsi="宋体" w:eastAsia="宋体"/>
                <w:szCs w:val="21"/>
              </w:rPr>
            </w:pPr>
            <w:r>
              <w:rPr>
                <w:rFonts w:hint="eastAsia" w:ascii="宋体" w:hAnsi="宋体" w:eastAsia="宋体"/>
                <w:szCs w:val="21"/>
              </w:rPr>
              <w:t>序号</w:t>
            </w:r>
          </w:p>
        </w:tc>
        <w:tc>
          <w:tcPr>
            <w:tcW w:w="1446" w:type="dxa"/>
            <w:vAlign w:val="top"/>
          </w:tcPr>
          <w:p>
            <w:pPr>
              <w:spacing w:line="480" w:lineRule="exact"/>
              <w:jc w:val="center"/>
              <w:rPr>
                <w:rFonts w:ascii="宋体" w:hAnsi="宋体" w:eastAsia="宋体"/>
                <w:szCs w:val="21"/>
              </w:rPr>
            </w:pPr>
            <w:r>
              <w:rPr>
                <w:rFonts w:hint="eastAsia" w:ascii="宋体" w:hAnsi="宋体" w:eastAsia="宋体"/>
                <w:szCs w:val="21"/>
              </w:rPr>
              <w:t>名称</w:t>
            </w:r>
          </w:p>
        </w:tc>
        <w:tc>
          <w:tcPr>
            <w:tcW w:w="1172" w:type="dxa"/>
            <w:vAlign w:val="top"/>
          </w:tcPr>
          <w:p>
            <w:pPr>
              <w:spacing w:line="480" w:lineRule="exact"/>
              <w:jc w:val="center"/>
              <w:rPr>
                <w:rFonts w:ascii="宋体" w:hAnsi="宋体" w:eastAsia="宋体"/>
                <w:szCs w:val="21"/>
              </w:rPr>
            </w:pPr>
            <w:r>
              <w:rPr>
                <w:rFonts w:hint="eastAsia" w:ascii="宋体" w:hAnsi="宋体" w:eastAsia="宋体"/>
                <w:szCs w:val="21"/>
              </w:rPr>
              <w:t>单位</w:t>
            </w:r>
          </w:p>
        </w:tc>
        <w:tc>
          <w:tcPr>
            <w:tcW w:w="733" w:type="dxa"/>
            <w:vAlign w:val="top"/>
          </w:tcPr>
          <w:p>
            <w:pPr>
              <w:spacing w:line="480" w:lineRule="exact"/>
              <w:jc w:val="center"/>
              <w:rPr>
                <w:rFonts w:ascii="宋体" w:hAnsi="宋体" w:eastAsia="宋体"/>
                <w:szCs w:val="21"/>
              </w:rPr>
            </w:pPr>
            <w:r>
              <w:rPr>
                <w:rFonts w:hint="eastAsia" w:ascii="宋体" w:hAnsi="宋体" w:eastAsia="宋体"/>
                <w:szCs w:val="21"/>
              </w:rPr>
              <w:t>数量</w:t>
            </w:r>
          </w:p>
        </w:tc>
        <w:tc>
          <w:tcPr>
            <w:tcW w:w="4979" w:type="dxa"/>
            <w:vAlign w:val="top"/>
          </w:tcPr>
          <w:p>
            <w:pPr>
              <w:spacing w:line="480" w:lineRule="exact"/>
              <w:jc w:val="center"/>
              <w:rPr>
                <w:rFonts w:ascii="宋体" w:hAnsi="宋体" w:eastAsia="宋体"/>
                <w:szCs w:val="21"/>
              </w:rPr>
            </w:pPr>
            <w:r>
              <w:rPr>
                <w:rFonts w:hint="eastAsia" w:ascii="宋体" w:hAnsi="宋体" w:eastAsia="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890" w:type="dxa"/>
            <w:vAlign w:val="top"/>
          </w:tcPr>
          <w:p>
            <w:pPr>
              <w:spacing w:line="480" w:lineRule="exact"/>
              <w:jc w:val="center"/>
              <w:rPr>
                <w:rFonts w:ascii="宋体" w:hAnsi="宋体" w:eastAsia="宋体"/>
                <w:szCs w:val="21"/>
              </w:rPr>
            </w:pPr>
            <w:r>
              <w:rPr>
                <w:rFonts w:hint="eastAsia" w:ascii="宋体" w:hAnsi="宋体" w:eastAsia="宋体"/>
                <w:szCs w:val="21"/>
              </w:rPr>
              <w:t>1</w:t>
            </w:r>
          </w:p>
        </w:tc>
        <w:tc>
          <w:tcPr>
            <w:tcW w:w="1446" w:type="dxa"/>
            <w:vAlign w:val="top"/>
          </w:tcPr>
          <w:p>
            <w:pPr>
              <w:spacing w:line="480" w:lineRule="exact"/>
              <w:rPr>
                <w:rFonts w:ascii="宋体" w:hAnsi="宋体" w:eastAsia="宋体"/>
                <w:szCs w:val="21"/>
              </w:rPr>
            </w:pPr>
            <w:r>
              <w:rPr>
                <w:rFonts w:hint="eastAsia" w:ascii="宋体" w:hAnsi="宋体" w:eastAsia="宋体"/>
                <w:szCs w:val="21"/>
              </w:rPr>
              <w:t>冷藏库</w:t>
            </w:r>
          </w:p>
        </w:tc>
        <w:tc>
          <w:tcPr>
            <w:tcW w:w="1172" w:type="dxa"/>
            <w:vAlign w:val="top"/>
          </w:tcPr>
          <w:p>
            <w:pPr>
              <w:spacing w:line="480" w:lineRule="exact"/>
              <w:jc w:val="center"/>
              <w:rPr>
                <w:rFonts w:ascii="宋体" w:hAnsi="宋体" w:eastAsia="宋体"/>
                <w:szCs w:val="21"/>
              </w:rPr>
            </w:pPr>
            <w:r>
              <w:rPr>
                <w:rFonts w:hint="eastAsia" w:ascii="宋体" w:hAnsi="宋体" w:eastAsia="宋体"/>
                <w:szCs w:val="21"/>
              </w:rPr>
              <w:t>座</w:t>
            </w:r>
          </w:p>
        </w:tc>
        <w:tc>
          <w:tcPr>
            <w:tcW w:w="733" w:type="dxa"/>
            <w:vAlign w:val="top"/>
          </w:tcPr>
          <w:p>
            <w:pPr>
              <w:spacing w:line="480" w:lineRule="exact"/>
              <w:jc w:val="center"/>
              <w:rPr>
                <w:rFonts w:ascii="宋体" w:hAnsi="宋体" w:eastAsia="宋体"/>
                <w:szCs w:val="21"/>
              </w:rPr>
            </w:pPr>
            <w:r>
              <w:rPr>
                <w:rFonts w:hint="eastAsia" w:ascii="宋体" w:hAnsi="宋体" w:eastAsia="宋体"/>
                <w:szCs w:val="21"/>
              </w:rPr>
              <w:t>1</w:t>
            </w:r>
          </w:p>
        </w:tc>
        <w:tc>
          <w:tcPr>
            <w:tcW w:w="4979" w:type="dxa"/>
            <w:vAlign w:val="top"/>
          </w:tcPr>
          <w:p>
            <w:pPr>
              <w:spacing w:line="480" w:lineRule="exact"/>
              <w:rPr>
                <w:rFonts w:ascii="宋体" w:hAnsi="宋体" w:eastAsia="宋体"/>
                <w:szCs w:val="21"/>
              </w:rPr>
            </w:pPr>
            <w:r>
              <w:rPr>
                <w:rFonts w:hint="eastAsia" w:ascii="宋体" w:hAnsi="宋体" w:eastAsia="宋体"/>
                <w:szCs w:val="21"/>
              </w:rPr>
              <w:t>100吨组装式冷藏库，尺寸14.4m</w:t>
            </w:r>
            <w:r>
              <w:rPr>
                <w:rFonts w:hint="eastAsia" w:ascii="宋体"/>
                <w:szCs w:val="21"/>
              </w:rPr>
              <w:t>×11.52m×3.5m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890" w:type="dxa"/>
            <w:vAlign w:val="top"/>
          </w:tcPr>
          <w:p>
            <w:pPr>
              <w:spacing w:line="480" w:lineRule="exact"/>
              <w:jc w:val="center"/>
              <w:rPr>
                <w:rFonts w:ascii="宋体" w:hAnsi="宋体" w:eastAsia="宋体"/>
                <w:szCs w:val="21"/>
              </w:rPr>
            </w:pPr>
            <w:r>
              <w:rPr>
                <w:rFonts w:hint="eastAsia" w:ascii="宋体" w:hAnsi="宋体" w:eastAsia="宋体"/>
                <w:szCs w:val="21"/>
              </w:rPr>
              <w:t>2</w:t>
            </w:r>
          </w:p>
        </w:tc>
        <w:tc>
          <w:tcPr>
            <w:tcW w:w="1446" w:type="dxa"/>
            <w:vAlign w:val="top"/>
          </w:tcPr>
          <w:p>
            <w:pPr>
              <w:spacing w:line="480" w:lineRule="exact"/>
              <w:rPr>
                <w:rFonts w:ascii="宋体" w:hAnsi="宋体" w:eastAsia="宋体"/>
                <w:szCs w:val="21"/>
              </w:rPr>
            </w:pPr>
            <w:r>
              <w:rPr>
                <w:rFonts w:hint="eastAsia" w:ascii="宋体" w:hAnsi="宋体" w:eastAsia="宋体"/>
                <w:szCs w:val="21"/>
              </w:rPr>
              <w:t>简易钢架棚</w:t>
            </w:r>
          </w:p>
        </w:tc>
        <w:tc>
          <w:tcPr>
            <w:tcW w:w="1172" w:type="dxa"/>
            <w:vAlign w:val="top"/>
          </w:tcPr>
          <w:p>
            <w:pPr>
              <w:spacing w:line="480" w:lineRule="exact"/>
              <w:jc w:val="center"/>
              <w:rPr>
                <w:rFonts w:ascii="宋体" w:hAnsi="宋体" w:eastAsia="宋体"/>
                <w:szCs w:val="21"/>
              </w:rPr>
            </w:pPr>
            <w:r>
              <w:rPr>
                <w:rFonts w:hint="eastAsia" w:ascii="宋体" w:hAnsi="宋体" w:eastAsia="宋体"/>
                <w:szCs w:val="21"/>
              </w:rPr>
              <w:t>座</w:t>
            </w:r>
          </w:p>
        </w:tc>
        <w:tc>
          <w:tcPr>
            <w:tcW w:w="733" w:type="dxa"/>
            <w:vAlign w:val="top"/>
          </w:tcPr>
          <w:p>
            <w:pPr>
              <w:spacing w:line="480" w:lineRule="exact"/>
              <w:jc w:val="center"/>
              <w:rPr>
                <w:rFonts w:ascii="宋体" w:hAnsi="宋体" w:eastAsia="宋体"/>
                <w:szCs w:val="21"/>
              </w:rPr>
            </w:pPr>
            <w:r>
              <w:rPr>
                <w:rFonts w:hint="eastAsia" w:ascii="宋体" w:hAnsi="宋体" w:eastAsia="宋体"/>
                <w:szCs w:val="21"/>
              </w:rPr>
              <w:t>1</w:t>
            </w:r>
          </w:p>
        </w:tc>
        <w:tc>
          <w:tcPr>
            <w:tcW w:w="4979" w:type="dxa"/>
            <w:vAlign w:val="top"/>
          </w:tcPr>
          <w:p>
            <w:pPr>
              <w:spacing w:line="480" w:lineRule="exact"/>
              <w:jc w:val="center"/>
              <w:rPr>
                <w:rFonts w:ascii="宋体" w:hAnsi="宋体" w:eastAsia="宋体"/>
                <w:szCs w:val="21"/>
              </w:rPr>
            </w:pPr>
            <w:r>
              <w:rPr>
                <w:rFonts w:hint="eastAsia" w:ascii="宋体" w:hAnsi="宋体" w:eastAsia="宋体"/>
                <w:szCs w:val="21"/>
              </w:rPr>
              <w:t>尺寸16.4m</w:t>
            </w:r>
            <w:r>
              <w:rPr>
                <w:rFonts w:hint="eastAsia" w:ascii="宋体"/>
                <w:szCs w:val="21"/>
              </w:rPr>
              <w:t>×13.52m×4.5m</w:t>
            </w:r>
          </w:p>
        </w:tc>
      </w:tr>
    </w:tbl>
    <w:p>
      <w:pPr>
        <w:spacing w:line="500" w:lineRule="exact"/>
        <w:rPr>
          <w:rFonts w:hint="eastAsia" w:ascii="宋体" w:hAnsi="宋体" w:eastAsia="宋体"/>
          <w:b/>
          <w:bCs/>
          <w:szCs w:val="21"/>
        </w:rPr>
      </w:pPr>
      <w:r>
        <w:rPr>
          <w:rFonts w:hint="eastAsia" w:ascii="宋体" w:hAnsi="宋体" w:eastAsia="宋体"/>
          <w:b/>
          <w:bCs/>
          <w:szCs w:val="21"/>
        </w:rPr>
        <w:t>参数要求：</w:t>
      </w:r>
    </w:p>
    <w:p>
      <w:pPr>
        <w:spacing w:line="500" w:lineRule="exact"/>
        <w:rPr>
          <w:rFonts w:hint="eastAsia"/>
          <w:lang w:val="en-US" w:eastAsia="zh-CN"/>
        </w:rPr>
      </w:pPr>
      <w:r>
        <w:rPr>
          <w:rFonts w:hint="eastAsia"/>
          <w:lang w:val="en-US" w:eastAsia="zh-CN"/>
        </w:rPr>
        <w:t xml:space="preserve">    1、100吨组装式冷藏库主要技术参数及要求</w:t>
      </w:r>
    </w:p>
    <w:tbl>
      <w:tblPr>
        <w:tblStyle w:val="24"/>
        <w:tblW w:w="91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504"/>
        <w:gridCol w:w="5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参数名称</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贮藏量（t）</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库内净容积（m³）</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外形尺寸（长×宽×高）</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14.40×11.52×3.50，在满足库内净容积情况下，可适当调整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库体保温结构</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厚度≥100mm聚氨酯双面彩钢板（密度40±2kg/m³），或厚度≥150mm聚苯乙烯双面彩钢板（密度≥18kg/m³），阻燃B2级，严寒地区可适当增加保温板厚度。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保温门（mm）</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1500×2400平移门，芯材为100mm聚氨酯保温板，密度40±2kg/m³，阻燃B2级，严寒地区可适当增加保温板厚度。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地面</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地面做法从下向上依次是：三七灰土夯实，30mm水泥砂浆找平，0.1mm塑料膜，100mm厚挤塑板（抗压强度不小于200kpa），0.1mm塑料膜，100mm水泥找平；地面承重要求：均布活荷载标准值不低于15KN/㎡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制冷机组</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15HP制冷机组2台，制冷量（-10/40℃工况下）≥50.0KW，入库初期或入库量大时，开启2台机组，果蔬温度达到贮藏温度后可只运行1台；蒸发器DD80型4台，并与机组制冷量相匹配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电源</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3P/AC  380V±10%,50HZ,装机功率30KW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715"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504"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基础、钢结构及防雨棚</w:t>
            </w:r>
          </w:p>
        </w:tc>
        <w:tc>
          <w:tcPr>
            <w:tcW w:w="5901" w:type="dxa"/>
            <w:vAlign w:val="center"/>
          </w:tcPr>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根据建设地实际情况按规范设计</w:t>
            </w:r>
          </w:p>
        </w:tc>
      </w:tr>
    </w:tbl>
    <w:p>
      <w:pPr>
        <w:spacing w:line="500" w:lineRule="exac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验收</w:t>
      </w:r>
      <w:r>
        <w:rPr>
          <w:rFonts w:hint="eastAsia" w:ascii="宋体" w:hAnsi="宋体" w:cs="宋体"/>
          <w:sz w:val="21"/>
          <w:szCs w:val="21"/>
          <w:lang w:eastAsia="zh-CN"/>
        </w:rPr>
        <w:t>标准及验收</w:t>
      </w:r>
      <w:r>
        <w:rPr>
          <w:rFonts w:hint="eastAsia" w:ascii="宋体" w:hAnsi="宋体" w:eastAsia="宋体" w:cs="宋体"/>
          <w:sz w:val="21"/>
          <w:szCs w:val="21"/>
          <w:lang w:eastAsia="zh-CN"/>
        </w:rPr>
        <w:t>要求</w:t>
      </w:r>
    </w:p>
    <w:p>
      <w:pPr>
        <w:ind w:left="0" w:leftChars="0" w:firstLine="638" w:firstLineChars="30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A.《制冷设备、空气分离设备安装工程施工及验收规范》GB 50274-2010</w:t>
      </w:r>
    </w:p>
    <w:p>
      <w:pPr>
        <w:ind w:left="0" w:leftChars="0" w:firstLine="638" w:firstLineChars="30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B.《冷库设计规范》GB 50072-2010</w:t>
      </w:r>
    </w:p>
    <w:p>
      <w:pPr>
        <w:ind w:left="0" w:leftChars="0" w:firstLine="638" w:firstLineChars="30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C.《组合式冷库技术标准（设计规范）》JB/T 9061-1999</w:t>
      </w:r>
    </w:p>
    <w:p>
      <w:pPr>
        <w:ind w:left="0" w:leftChars="0" w:firstLine="638" w:firstLineChars="30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D.《氢氯氟烃、氢氟烃类制冷系统安装工程施工及验收规范》SBJ14-2007</w:t>
      </w:r>
    </w:p>
    <w:p>
      <w:pPr>
        <w:ind w:left="0" w:leftChars="0" w:firstLine="638" w:firstLineChars="30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E.《工业金属管道工程施工规范》GB50235-2010</w:t>
      </w:r>
    </w:p>
    <w:p>
      <w:pPr>
        <w:ind w:left="0" w:leftChars="0" w:firstLine="638" w:firstLineChars="30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F.《现场设备、工业管道焊接工程施工及验收规范》GB50236-2010</w:t>
      </w:r>
    </w:p>
    <w:p>
      <w:pPr>
        <w:ind w:left="0" w:leftChars="0" w:firstLine="638" w:firstLineChars="30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G.《工业金属管道工程验收规范》GB50184-2011</w:t>
      </w:r>
    </w:p>
    <w:p>
      <w:pPr>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100吨组装式冷藏库验收要求</w:t>
      </w:r>
    </w:p>
    <w:tbl>
      <w:tblPr>
        <w:tblStyle w:val="25"/>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2411"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验收项目</w:t>
            </w:r>
          </w:p>
        </w:tc>
        <w:tc>
          <w:tcPr>
            <w:tcW w:w="6729"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验收要求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2411"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库内净库容积（m³）</w:t>
            </w:r>
          </w:p>
        </w:tc>
        <w:tc>
          <w:tcPr>
            <w:tcW w:w="6729"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2411"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库体保温材料</w:t>
            </w:r>
          </w:p>
        </w:tc>
        <w:tc>
          <w:tcPr>
            <w:tcW w:w="6729"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聚氨酯双面彩钢板，厚度≥100mm，密度40±2kg/m³，阻燃B2级，彩钢板厚度≥0.476mm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2411" w:type="dxa"/>
            <w:vAlign w:val="top"/>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保温门</w:t>
            </w:r>
          </w:p>
        </w:tc>
        <w:tc>
          <w:tcPr>
            <w:tcW w:w="6729"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1500*2400平移门，芯材为聚氨酯保温板，厚度≥100mm，密度≥40±2kg/</w:t>
            </w:r>
            <w:r>
              <w:rPr>
                <w:rFonts w:hint="eastAsia" w:ascii="宋体" w:hAnsi="宋体" w:cs="宋体"/>
                <w:sz w:val="21"/>
                <w:szCs w:val="21"/>
                <w:vertAlign w:val="baseline"/>
                <w:lang w:val="en-US" w:eastAsia="zh-CN"/>
              </w:rPr>
              <w:t>m³</w:t>
            </w:r>
            <w:r>
              <w:rPr>
                <w:rFonts w:hint="eastAsia" w:ascii="宋体" w:hAnsi="宋体" w:eastAsia="宋体" w:cs="宋体"/>
                <w:sz w:val="21"/>
                <w:szCs w:val="21"/>
                <w:vertAlign w:val="baseline"/>
                <w:lang w:val="en-US" w:eastAsia="zh-CN"/>
              </w:rPr>
              <w:t>，阻燃B2级，密封严实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2411"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制冷机组</w:t>
            </w:r>
          </w:p>
        </w:tc>
        <w:tc>
          <w:tcPr>
            <w:tcW w:w="6729"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15HP全封闭制冷机组2台，总制冷量≥47.2KW，蒸发器DD80型4台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2411"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电源</w:t>
            </w:r>
          </w:p>
        </w:tc>
        <w:tc>
          <w:tcPr>
            <w:tcW w:w="6729"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3P/AC380V±10%,50HZ,功率30KW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2411"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使用温度范围</w:t>
            </w:r>
          </w:p>
        </w:tc>
        <w:tc>
          <w:tcPr>
            <w:tcW w:w="6729"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r>
              <w:rPr>
                <w:rFonts w:hint="eastAsia" w:ascii="宋体" w:hAnsi="宋体" w:eastAsia="宋体" w:cs="宋体"/>
                <w:sz w:val="21"/>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2411"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基础，钢结构和防雨棚</w:t>
            </w:r>
          </w:p>
        </w:tc>
        <w:tc>
          <w:tcPr>
            <w:tcW w:w="6729"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地面承重均布荷载不低于15KN/m²，冷库钢结构设计应考虑库内蒸发器和冷库顶板承重；防雨棚平整、牢固、安全、抗压、抗风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jc w:val="center"/>
        </w:trPr>
        <w:tc>
          <w:tcPr>
            <w:tcW w:w="2411"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安全措施</w:t>
            </w:r>
          </w:p>
        </w:tc>
        <w:tc>
          <w:tcPr>
            <w:tcW w:w="6729" w:type="dxa"/>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保证电气及元件安全性；如果采用电热融霜时，应加装融霜过热保护；符合消防安全要求；冷库门应装有安全脱扣门锁</w:t>
            </w:r>
          </w:p>
        </w:tc>
      </w:tr>
    </w:tbl>
    <w:p>
      <w:pPr>
        <w:rPr>
          <w:rFonts w:hint="eastAsia" w:ascii="宋体"/>
          <w:b/>
          <w:szCs w:val="21"/>
          <w:lang w:eastAsia="zh-CN"/>
        </w:rPr>
      </w:pPr>
    </w:p>
    <w:p>
      <w:pPr>
        <w:widowControl/>
        <w:spacing w:line="400" w:lineRule="exact"/>
        <w:jc w:val="both"/>
        <w:rPr>
          <w:rFonts w:hint="eastAsia" w:ascii="宋体" w:hAnsi="宋体" w:cs="宋体"/>
          <w:b/>
          <w:sz w:val="21"/>
          <w:szCs w:val="21"/>
          <w:lang w:val="en-US" w:eastAsia="zh-CN"/>
        </w:rPr>
      </w:pPr>
      <w:r>
        <w:rPr>
          <w:rFonts w:hint="eastAsia" w:ascii="宋体" w:hAnsi="宋体" w:cs="宋体"/>
          <w:b/>
          <w:sz w:val="21"/>
          <w:szCs w:val="21"/>
          <w:lang w:val="en-US" w:eastAsia="zh-CN"/>
        </w:rPr>
        <w:t>3、简易钢架棚技术参数要求</w:t>
      </w:r>
    </w:p>
    <w:tbl>
      <w:tblPr>
        <w:tblStyle w:val="25"/>
        <w:tblW w:w="9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754"/>
        <w:gridCol w:w="4175"/>
        <w:gridCol w:w="2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lang w:eastAsia="zh-CN"/>
              </w:rPr>
              <w:t>序号</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名称</w:t>
            </w:r>
          </w:p>
        </w:tc>
        <w:tc>
          <w:tcPr>
            <w:tcW w:w="417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规格</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柱管</w:t>
            </w:r>
          </w:p>
        </w:tc>
        <w:tc>
          <w:tcPr>
            <w:tcW w:w="417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219×4</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梁管</w:t>
            </w:r>
          </w:p>
        </w:tc>
        <w:tc>
          <w:tcPr>
            <w:tcW w:w="417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60×3.5</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36根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钢筋</w:t>
            </w:r>
          </w:p>
        </w:tc>
        <w:tc>
          <w:tcPr>
            <w:tcW w:w="417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50根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圆钢</w:t>
            </w:r>
          </w:p>
        </w:tc>
        <w:tc>
          <w:tcPr>
            <w:tcW w:w="417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20#</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串丝</w:t>
            </w:r>
          </w:p>
        </w:tc>
        <w:tc>
          <w:tcPr>
            <w:tcW w:w="417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14#×1米</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66根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地笼</w:t>
            </w:r>
          </w:p>
        </w:tc>
        <w:tc>
          <w:tcPr>
            <w:tcW w:w="417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50φ</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地脚丝</w:t>
            </w:r>
          </w:p>
        </w:tc>
        <w:tc>
          <w:tcPr>
            <w:tcW w:w="4175" w:type="dxa"/>
            <w:textDirection w:val="lrTb"/>
            <w:vAlign w:val="top"/>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25#</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val="en-US" w:eastAsia="zh-CN"/>
              </w:rPr>
              <w:t>32个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C型钢</w:t>
            </w:r>
          </w:p>
        </w:tc>
        <w:tc>
          <w:tcPr>
            <w:tcW w:w="4175" w:type="dxa"/>
            <w:textDirection w:val="lrTb"/>
            <w:vAlign w:val="top"/>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140×50×2</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val="en-US" w:eastAsia="zh-CN"/>
              </w:rPr>
              <w:t>308米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蓝瓦</w:t>
            </w:r>
          </w:p>
        </w:tc>
        <w:tc>
          <w:tcPr>
            <w:tcW w:w="4175" w:type="dxa"/>
            <w:textDirection w:val="lrTb"/>
            <w:vAlign w:val="top"/>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840×0.5</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006"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w:t>
            </w:r>
          </w:p>
        </w:tc>
        <w:tc>
          <w:tcPr>
            <w:tcW w:w="1754"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eastAsia="zh-CN"/>
              </w:rPr>
              <w:t>脊瓦</w:t>
            </w:r>
          </w:p>
        </w:tc>
        <w:tc>
          <w:tcPr>
            <w:tcW w:w="4175" w:type="dxa"/>
            <w:textDirection w:val="lrTb"/>
            <w:vAlign w:val="top"/>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val="en-US" w:eastAsia="zh-CN"/>
              </w:rPr>
              <w:t>250×250</w:t>
            </w:r>
          </w:p>
        </w:tc>
        <w:tc>
          <w:tcPr>
            <w:tcW w:w="2305" w:type="dxa"/>
            <w:vAlign w:val="center"/>
          </w:tcPr>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center"/>
              <w:textAlignment w:val="auto"/>
              <w:outlineLvl w:val="9"/>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20米</w:t>
            </w:r>
          </w:p>
        </w:tc>
      </w:tr>
    </w:tbl>
    <w:p>
      <w:pPr>
        <w:rPr>
          <w:rFonts w:hint="eastAsia" w:ascii="宋体"/>
          <w:b/>
          <w:szCs w:val="21"/>
          <w:lang w:eastAsia="zh-CN"/>
        </w:rPr>
      </w:pPr>
    </w:p>
    <w:p>
      <w:pPr>
        <w:rPr>
          <w:rFonts w:ascii="宋体"/>
          <w:b/>
          <w:szCs w:val="21"/>
        </w:rPr>
      </w:pPr>
      <w:r>
        <w:rPr>
          <w:rFonts w:hint="eastAsia" w:ascii="宋体"/>
          <w:b/>
          <w:szCs w:val="21"/>
          <w:lang w:eastAsia="zh-CN"/>
        </w:rPr>
        <w:t>二、</w:t>
      </w:r>
      <w:r>
        <w:rPr>
          <w:rFonts w:hint="eastAsia" w:ascii="宋体"/>
          <w:b/>
          <w:szCs w:val="21"/>
        </w:rPr>
        <w:t>相关要求：</w:t>
      </w:r>
    </w:p>
    <w:p>
      <w:pPr>
        <w:widowControl/>
        <w:shd w:val="clear" w:color="auto" w:fill="FFFFFF"/>
        <w:spacing w:line="330" w:lineRule="atLeast"/>
        <w:rPr>
          <w:rFonts w:ascii="Arial" w:hAnsi="Arial" w:cs="Arial"/>
          <w:kern w:val="0"/>
          <w:szCs w:val="21"/>
        </w:rPr>
      </w:pPr>
      <w:r>
        <w:rPr>
          <w:rFonts w:ascii="Arial" w:hAnsi="Arial" w:cs="Arial"/>
          <w:kern w:val="0"/>
          <w:szCs w:val="21"/>
        </w:rPr>
        <w:t>（1）质量要求符合相关的国家安全强制性标准</w:t>
      </w:r>
    </w:p>
    <w:p>
      <w:pPr>
        <w:widowControl/>
        <w:shd w:val="clear" w:color="auto" w:fill="FFFFFF"/>
        <w:spacing w:line="330" w:lineRule="atLeast"/>
        <w:rPr>
          <w:rFonts w:ascii="Arial" w:hAnsi="Arial" w:cs="Arial"/>
          <w:kern w:val="0"/>
          <w:szCs w:val="21"/>
        </w:rPr>
      </w:pPr>
      <w:r>
        <w:rPr>
          <w:rFonts w:ascii="Arial" w:hAnsi="Arial" w:cs="Arial"/>
          <w:kern w:val="0"/>
          <w:szCs w:val="21"/>
        </w:rPr>
        <w:t>（2）货物的技术参数要求符合标书要求</w:t>
      </w:r>
    </w:p>
    <w:p>
      <w:pPr>
        <w:widowControl/>
        <w:shd w:val="clear" w:color="auto" w:fill="FFFFFF"/>
        <w:spacing w:line="330" w:lineRule="atLeast"/>
        <w:rPr>
          <w:rFonts w:ascii="Arial" w:hAnsi="Arial" w:cs="Arial"/>
          <w:kern w:val="0"/>
          <w:szCs w:val="21"/>
        </w:rPr>
      </w:pPr>
      <w:r>
        <w:rPr>
          <w:rFonts w:ascii="Arial" w:hAnsi="Arial" w:cs="Arial"/>
          <w:kern w:val="0"/>
          <w:szCs w:val="21"/>
        </w:rPr>
        <w:t>（3）</w:t>
      </w:r>
      <w:r>
        <w:rPr>
          <w:rFonts w:hint="eastAsia" w:ascii="宋体"/>
          <w:szCs w:val="21"/>
        </w:rPr>
        <w:t>送货上门，质保期一年，发现问题，随叫随到</w:t>
      </w:r>
    </w:p>
    <w:p>
      <w:pPr>
        <w:widowControl/>
        <w:shd w:val="clear" w:color="auto" w:fill="FFFFFF"/>
        <w:spacing w:line="330" w:lineRule="atLeast"/>
        <w:rPr>
          <w:rFonts w:ascii="宋体"/>
          <w:szCs w:val="21"/>
        </w:rPr>
      </w:pPr>
      <w:r>
        <w:rPr>
          <w:rFonts w:hint="eastAsia" w:ascii="宋体"/>
          <w:szCs w:val="21"/>
        </w:rPr>
        <w:t>（4）售后服务：中标人提供的货物在质保期内因货物本身的质量问题发生故障，应负责免费更换，并承担所发生的全部费用。</w:t>
      </w:r>
    </w:p>
    <w:p>
      <w:pPr>
        <w:widowControl/>
        <w:shd w:val="clear" w:color="auto" w:fill="FFFFFF"/>
        <w:spacing w:line="330" w:lineRule="atLeast"/>
        <w:ind w:firstLine="567" w:firstLineChars="270"/>
        <w:rPr>
          <w:rFonts w:ascii="宋体"/>
          <w:szCs w:val="21"/>
        </w:rPr>
      </w:pPr>
      <w:r>
        <w:rPr>
          <w:rFonts w:hint="eastAsia" w:ascii="宋体"/>
          <w:szCs w:val="21"/>
        </w:rPr>
        <w:t>4.1如在使用过程中发生质量问题，中标人在接到招标人通知后在12小时内到招标人现场。</w:t>
      </w:r>
    </w:p>
    <w:p>
      <w:pPr>
        <w:widowControl/>
        <w:shd w:val="clear" w:color="auto" w:fill="FFFFFF"/>
        <w:spacing w:line="330" w:lineRule="atLeast"/>
        <w:ind w:firstLine="567" w:firstLineChars="270"/>
        <w:rPr>
          <w:rFonts w:ascii="宋体"/>
          <w:szCs w:val="21"/>
        </w:rPr>
      </w:pPr>
      <w:r>
        <w:rPr>
          <w:rFonts w:hint="eastAsia" w:ascii="宋体"/>
          <w:szCs w:val="21"/>
        </w:rPr>
        <w:t>4.2在质保期内，中标人应对货物出现的质量及安全问题负责处理解决并承担一切费用。</w:t>
      </w:r>
    </w:p>
    <w:p>
      <w:pPr>
        <w:widowControl/>
        <w:shd w:val="clear" w:color="auto" w:fill="FFFFFF"/>
        <w:spacing w:line="330" w:lineRule="atLeast"/>
        <w:ind w:firstLine="567" w:firstLineChars="270"/>
        <w:rPr>
          <w:rFonts w:ascii="宋体"/>
          <w:szCs w:val="21"/>
        </w:rPr>
      </w:pPr>
      <w:r>
        <w:rPr>
          <w:rFonts w:hint="eastAsia" w:ascii="宋体"/>
          <w:szCs w:val="21"/>
        </w:rPr>
        <w:t>4.3供应商售后服务应符合国家相关规定</w:t>
      </w:r>
    </w:p>
    <w:p>
      <w:pPr>
        <w:widowControl/>
        <w:shd w:val="clear" w:color="auto" w:fill="FFFFFF"/>
        <w:spacing w:line="330" w:lineRule="atLeast"/>
        <w:rPr>
          <w:rFonts w:ascii="宋体"/>
          <w:szCs w:val="21"/>
        </w:rPr>
      </w:pPr>
      <w:r>
        <w:rPr>
          <w:rFonts w:hint="eastAsia" w:ascii="宋体"/>
          <w:szCs w:val="21"/>
        </w:rPr>
        <w:t>（5）属于节能产品政府采购清单规定必须强制采购的, 必须采购当期节能产品政府采购清单内设备或产品；在价格、技术、服务等指标同等条件下，优先采购节能、环保产品。</w:t>
      </w:r>
    </w:p>
    <w:p>
      <w:pPr>
        <w:widowControl/>
        <w:spacing w:line="400" w:lineRule="exact"/>
        <w:rPr>
          <w:rFonts w:ascii="宋体" w:hAnsi="宋体" w:cs="宋体"/>
          <w:b/>
          <w:szCs w:val="21"/>
        </w:rPr>
      </w:pPr>
    </w:p>
    <w:p>
      <w:pPr>
        <w:widowControl/>
        <w:spacing w:line="400" w:lineRule="exact"/>
        <w:jc w:val="center"/>
        <w:rPr>
          <w:rFonts w:ascii="方正黑体简体" w:hAnsi="宋体" w:eastAsia="方正黑体简体"/>
          <w:b/>
          <w:sz w:val="36"/>
          <w:szCs w:val="36"/>
        </w:rPr>
      </w:pPr>
      <w:r>
        <w:rPr>
          <w:rFonts w:hint="eastAsia" w:ascii="宋体" w:hAnsi="宋体" w:cs="宋体"/>
          <w:b/>
          <w:sz w:val="36"/>
          <w:szCs w:val="36"/>
        </w:rPr>
        <w:t>第四章合同</w:t>
      </w:r>
      <w:bookmarkEnd w:id="51"/>
      <w:bookmarkStart w:id="53" w:name="_Toc11326"/>
      <w:r>
        <w:rPr>
          <w:rFonts w:hint="eastAsia" w:ascii="宋体" w:hAnsi="宋体" w:cs="宋体"/>
          <w:b/>
          <w:sz w:val="36"/>
          <w:szCs w:val="36"/>
        </w:rPr>
        <w:t>签订及条款</w:t>
      </w:r>
      <w:bookmarkEnd w:id="52"/>
    </w:p>
    <w:p>
      <w:pPr>
        <w:pStyle w:val="3"/>
        <w:spacing w:line="400" w:lineRule="exact"/>
        <w:jc w:val="both"/>
        <w:rPr>
          <w:rFonts w:ascii="Times New Roman" w:hAnsi="Times New Roman" w:eastAsia="宋体"/>
          <w:b w:val="0"/>
          <w:sz w:val="21"/>
          <w:szCs w:val="21"/>
        </w:rPr>
      </w:pPr>
    </w:p>
    <w:p>
      <w:pPr>
        <w:pStyle w:val="3"/>
        <w:spacing w:line="400" w:lineRule="exact"/>
        <w:rPr>
          <w:rFonts w:ascii="宋体" w:eastAsia="宋体" w:cs="宋体"/>
        </w:rPr>
      </w:pPr>
      <w:bookmarkStart w:id="54" w:name="_Toc13860"/>
      <w:bookmarkStart w:id="55" w:name="_Toc27253"/>
      <w:r>
        <w:rPr>
          <w:rFonts w:ascii="宋体" w:eastAsia="宋体" w:cs="宋体"/>
        </w:rPr>
        <w:t>1.</w:t>
      </w:r>
      <w:r>
        <w:rPr>
          <w:rFonts w:hint="eastAsia" w:ascii="宋体" w:eastAsia="宋体" w:cs="宋体"/>
        </w:rPr>
        <w:t>合同</w:t>
      </w:r>
      <w:bookmarkEnd w:id="53"/>
      <w:r>
        <w:rPr>
          <w:rFonts w:hint="eastAsia" w:ascii="宋体" w:eastAsia="宋体" w:cs="宋体"/>
        </w:rPr>
        <w:t>签订</w:t>
      </w:r>
      <w:bookmarkEnd w:id="54"/>
      <w:bookmarkEnd w:id="55"/>
    </w:p>
    <w:p>
      <w:pPr>
        <w:spacing w:line="380" w:lineRule="exact"/>
        <w:outlineLvl w:val="1"/>
        <w:rPr>
          <w:rFonts w:ascii="宋体"/>
          <w:szCs w:val="21"/>
        </w:rPr>
      </w:pPr>
    </w:p>
    <w:p>
      <w:pPr>
        <w:spacing w:line="380" w:lineRule="exact"/>
        <w:rPr>
          <w:rFonts w:ascii="宋体" w:cs="宋体"/>
          <w:szCs w:val="21"/>
        </w:rPr>
      </w:pPr>
      <w:r>
        <w:rPr>
          <w:rFonts w:ascii="宋体" w:hAnsi="宋体" w:cs="宋体"/>
          <w:kern w:val="0"/>
          <w:szCs w:val="21"/>
        </w:rPr>
        <w:t>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380" w:lineRule="exact"/>
        <w:rPr>
          <w:rFonts w:ascii="宋体" w:cs="宋体"/>
          <w:szCs w:val="21"/>
        </w:rPr>
      </w:pPr>
      <w:r>
        <w:rPr>
          <w:rFonts w:ascii="宋体" w:hAnsi="宋体" w:cs="宋体"/>
          <w:kern w:val="0"/>
          <w:szCs w:val="21"/>
        </w:rPr>
        <w:t xml:space="preserve">1.2 </w:t>
      </w:r>
      <w:r>
        <w:rPr>
          <w:rFonts w:hint="eastAsia" w:ascii="宋体" w:hAnsi="宋体" w:cs="宋体"/>
          <w:szCs w:val="21"/>
        </w:rPr>
        <w:t>如采购人或中标人拒签合同，则按违约处理。</w:t>
      </w:r>
    </w:p>
    <w:p>
      <w:pPr>
        <w:spacing w:line="380" w:lineRule="exact"/>
        <w:rPr>
          <w:rFonts w:ascii="宋体" w:cs="宋体"/>
          <w:szCs w:val="21"/>
        </w:rPr>
      </w:pPr>
      <w:r>
        <w:rPr>
          <w:rFonts w:ascii="宋体" w:hAnsi="宋体" w:cs="宋体"/>
          <w:kern w:val="0"/>
          <w:szCs w:val="21"/>
        </w:rPr>
        <w:t>1.3</w:t>
      </w:r>
      <w:r>
        <w:rPr>
          <w:rFonts w:hint="eastAsia" w:ascii="宋体" w:hAnsi="宋体" w:cs="宋体"/>
          <w:szCs w:val="21"/>
        </w:rPr>
        <w:t>如中标人不按本招标文件要求签订合同，则取消其中标资格，所交纳的投标保证金不予退还。招标人并依法追究中标人的缔约过失责任及其他法律责任。</w:t>
      </w:r>
    </w:p>
    <w:p>
      <w:pPr>
        <w:spacing w:line="380" w:lineRule="exact"/>
        <w:rPr>
          <w:rFonts w:ascii="宋体" w:cs="宋体"/>
          <w:szCs w:val="21"/>
        </w:rPr>
      </w:pPr>
      <w:r>
        <w:rPr>
          <w:rFonts w:ascii="宋体" w:hAnsi="宋体" w:cs="宋体"/>
          <w:szCs w:val="21"/>
        </w:rPr>
        <w:t xml:space="preserve">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p>
    <w:p>
      <w:pPr>
        <w:pStyle w:val="3"/>
        <w:spacing w:line="380" w:lineRule="exact"/>
        <w:rPr>
          <w:rFonts w:ascii="宋体" w:eastAsia="宋体" w:cs="宋体"/>
          <w:sz w:val="30"/>
          <w:szCs w:val="30"/>
        </w:rPr>
      </w:pPr>
      <w:bookmarkStart w:id="56" w:name="_Toc31900"/>
      <w:bookmarkStart w:id="57" w:name="_Toc9992"/>
      <w:bookmarkStart w:id="58" w:name="_Toc19323"/>
      <w:r>
        <w:rPr>
          <w:rFonts w:ascii="宋体" w:eastAsia="宋体" w:cs="宋体"/>
          <w:sz w:val="30"/>
          <w:szCs w:val="30"/>
        </w:rPr>
        <w:t>2.</w:t>
      </w:r>
      <w:r>
        <w:rPr>
          <w:rFonts w:hint="eastAsia" w:ascii="宋体" w:eastAsia="宋体" w:cs="宋体"/>
          <w:sz w:val="30"/>
          <w:szCs w:val="30"/>
        </w:rPr>
        <w:t>合同一般条款</w:t>
      </w:r>
      <w:bookmarkEnd w:id="56"/>
      <w:bookmarkEnd w:id="57"/>
    </w:p>
    <w:p>
      <w:pPr>
        <w:snapToGrid w:val="0"/>
        <w:spacing w:line="380" w:lineRule="exact"/>
        <w:rPr>
          <w:rFonts w:ascii="宋体" w:cs="宋体"/>
          <w:bCs/>
          <w:szCs w:val="21"/>
        </w:rPr>
      </w:pPr>
      <w:r>
        <w:rPr>
          <w:rFonts w:ascii="宋体" w:hAnsi="宋体" w:cs="宋体"/>
          <w:bCs/>
          <w:szCs w:val="21"/>
        </w:rPr>
        <w:t>2.1</w:t>
      </w:r>
      <w:r>
        <w:rPr>
          <w:rFonts w:hint="eastAsia" w:ascii="宋体" w:hAnsi="宋体" w:cs="宋体"/>
          <w:bCs/>
          <w:szCs w:val="21"/>
        </w:rPr>
        <w:t>、定义</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380" w:lineRule="exact"/>
        <w:rPr>
          <w:rFonts w:ascii="宋体" w:cs="宋体"/>
          <w:bCs/>
          <w:szCs w:val="21"/>
        </w:rPr>
      </w:pPr>
      <w:r>
        <w:rPr>
          <w:rFonts w:ascii="宋体" w:hAnsi="宋体" w:cs="宋体"/>
          <w:bCs/>
          <w:szCs w:val="21"/>
        </w:rPr>
        <w:t>2.2</w:t>
      </w:r>
      <w:r>
        <w:rPr>
          <w:rFonts w:hint="eastAsia" w:ascii="宋体" w:hAnsi="宋体" w:cs="宋体"/>
          <w:bCs/>
          <w:szCs w:val="21"/>
        </w:rPr>
        <w:t>、货物内容</w:t>
      </w:r>
    </w:p>
    <w:p>
      <w:pPr>
        <w:snapToGrid w:val="0"/>
        <w:spacing w:line="380" w:lineRule="exact"/>
        <w:ind w:firstLine="420" w:firstLineChars="200"/>
        <w:rPr>
          <w:rFonts w:ascii="宋体" w:cs="宋体"/>
          <w:szCs w:val="21"/>
        </w:rPr>
      </w:pPr>
      <w:r>
        <w:rPr>
          <w:rFonts w:hint="eastAsia" w:ascii="宋体" w:hAnsi="宋体" w:cs="宋体"/>
          <w:szCs w:val="21"/>
        </w:rPr>
        <w:t>合同包括以下内容：货物名称、规格型号、技术参数、数量（单位）等内容。</w:t>
      </w:r>
    </w:p>
    <w:p>
      <w:pPr>
        <w:snapToGrid w:val="0"/>
        <w:spacing w:line="380" w:lineRule="exact"/>
        <w:rPr>
          <w:rFonts w:ascii="宋体" w:cs="宋体"/>
          <w:bCs/>
          <w:szCs w:val="21"/>
        </w:rPr>
      </w:pPr>
      <w:r>
        <w:rPr>
          <w:rFonts w:ascii="宋体" w:hAnsi="宋体" w:cs="宋体"/>
          <w:bCs/>
          <w:szCs w:val="21"/>
        </w:rPr>
        <w:t>2.3</w:t>
      </w:r>
      <w:r>
        <w:rPr>
          <w:rFonts w:hint="eastAsia" w:ascii="宋体" w:hAnsi="宋体" w:cs="宋体"/>
          <w:bCs/>
          <w:szCs w:val="21"/>
        </w:rPr>
        <w:t>、合同价格</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szCs w:val="21"/>
        </w:rPr>
      </w:pPr>
      <w:r>
        <w:rPr>
          <w:rFonts w:ascii="宋体" w:hAnsi="宋体" w:cs="宋体"/>
          <w:bCs/>
          <w:szCs w:val="21"/>
        </w:rPr>
        <w:t>2.4</w:t>
      </w:r>
      <w:r>
        <w:rPr>
          <w:rFonts w:hint="eastAsia" w:ascii="宋体" w:hAnsi="宋体" w:cs="宋体"/>
          <w:bCs/>
          <w:szCs w:val="21"/>
        </w:rPr>
        <w:t>、转包或分包</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8"/>
        <w:spacing w:line="380" w:lineRule="exact"/>
        <w:rPr>
          <w:rFonts w:hAnsi="宋体" w:cs="宋体"/>
        </w:rPr>
      </w:pPr>
      <w:r>
        <w:rPr>
          <w:rFonts w:hAnsi="宋体" w:cs="宋体"/>
          <w:bCs/>
        </w:rPr>
        <w:t>2.5</w:t>
      </w:r>
      <w:r>
        <w:rPr>
          <w:rFonts w:hint="eastAsia" w:hAnsi="宋体" w:cs="宋体"/>
          <w:bCs/>
        </w:rPr>
        <w:t>、质量保证及售后服务</w:t>
      </w:r>
    </w:p>
    <w:p>
      <w:pPr>
        <w:pStyle w:val="8"/>
        <w:spacing w:line="380" w:lineRule="exact"/>
        <w:ind w:firstLine="420" w:firstLineChars="200"/>
        <w:rPr>
          <w:rFonts w:hAnsi="宋体" w:cs="宋体"/>
        </w:rPr>
      </w:pP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8"/>
        <w:spacing w:line="380" w:lineRule="exact"/>
        <w:ind w:firstLine="420" w:firstLineChars="200"/>
        <w:rPr>
          <w:rFonts w:hAnsi="宋体" w:cs="宋体"/>
        </w:rPr>
      </w:pP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8"/>
        <w:spacing w:line="38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8"/>
        <w:spacing w:line="38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8"/>
        <w:spacing w:line="380" w:lineRule="exact"/>
        <w:ind w:firstLine="420" w:firstLineChars="200"/>
        <w:rPr>
          <w:rFonts w:hAnsi="宋体" w:cs="宋体"/>
        </w:rPr>
      </w:pP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8"/>
        <w:spacing w:line="380" w:lineRule="exact"/>
        <w:ind w:firstLine="420" w:firstLineChars="200"/>
        <w:rPr>
          <w:rFonts w:hAnsi="宋体" w:cs="宋体"/>
        </w:rPr>
      </w:pP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8"/>
        <w:spacing w:line="380" w:lineRule="exact"/>
        <w:ind w:firstLine="420" w:firstLineChars="200"/>
        <w:rPr>
          <w:rFonts w:hAnsi="宋体" w:cs="宋体"/>
        </w:rPr>
      </w:pPr>
      <w:r>
        <w:rPr>
          <w:rFonts w:hint="eastAsia" w:hAnsi="宋体" w:cs="宋体"/>
        </w:rPr>
        <w:t>（</w:t>
      </w:r>
      <w:r>
        <w:rPr>
          <w:rFonts w:hAnsi="宋体" w:cs="宋体"/>
        </w:rPr>
        <w:t>5</w:t>
      </w:r>
      <w:r>
        <w:rPr>
          <w:rFonts w:hint="eastAsia" w:hAnsi="宋体" w:cs="宋体"/>
        </w:rPr>
        <w:t>）上述货物的免费保修期为</w:t>
      </w:r>
      <w:r>
        <w:rPr>
          <w:rFonts w:hAnsi="宋体" w:cs="宋体"/>
          <w:u w:val="single"/>
        </w:rPr>
        <w:t>X</w:t>
      </w:r>
      <w:r>
        <w:rPr>
          <w:rFonts w:hint="eastAsia" w:hAnsi="宋体" w:cs="宋体"/>
        </w:rPr>
        <w:t>年。超过保修期的机器设备，终生维修，维修时只收部件成本费。</w:t>
      </w:r>
    </w:p>
    <w:p>
      <w:pPr>
        <w:snapToGrid w:val="0"/>
        <w:spacing w:line="380" w:lineRule="exact"/>
        <w:ind w:firstLine="420" w:firstLineChars="200"/>
        <w:rPr>
          <w:rFonts w:ascii="宋体" w:cs="宋体"/>
          <w:bCs/>
          <w:szCs w:val="21"/>
        </w:rPr>
      </w:pP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380" w:lineRule="exact"/>
        <w:rPr>
          <w:rFonts w:ascii="宋体" w:cs="宋体"/>
          <w:bCs/>
          <w:szCs w:val="21"/>
        </w:rPr>
      </w:pPr>
      <w:r>
        <w:rPr>
          <w:rFonts w:ascii="宋体" w:hAnsi="宋体" w:cs="宋体"/>
          <w:bCs/>
          <w:szCs w:val="21"/>
        </w:rPr>
        <w:t>2.6</w:t>
      </w:r>
      <w:r>
        <w:rPr>
          <w:rFonts w:hint="eastAsia" w:ascii="宋体" w:hAnsi="宋体" w:cs="宋体"/>
          <w:bCs/>
          <w:szCs w:val="21"/>
        </w:rPr>
        <w:t>、付款</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p>
    <w:p>
      <w:pPr>
        <w:snapToGrid w:val="0"/>
        <w:spacing w:line="380" w:lineRule="exact"/>
        <w:rPr>
          <w:rFonts w:ascii="宋体" w:cs="宋体"/>
          <w:bCs/>
          <w:szCs w:val="21"/>
        </w:rPr>
      </w:pPr>
      <w:r>
        <w:rPr>
          <w:rFonts w:ascii="宋体" w:hAnsi="宋体" w:cs="宋体"/>
          <w:bCs/>
          <w:szCs w:val="21"/>
        </w:rPr>
        <w:t>2.7</w:t>
      </w:r>
      <w:r>
        <w:rPr>
          <w:rFonts w:hint="eastAsia" w:ascii="宋体" w:hAnsi="宋体" w:cs="宋体"/>
          <w:bCs/>
          <w:szCs w:val="21"/>
        </w:rPr>
        <w:t>、检查验收</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380" w:lineRule="exact"/>
        <w:ind w:firstLine="570"/>
        <w:rPr>
          <w:rFonts w:ascii="宋体" w:cs="宋体"/>
          <w:bCs/>
          <w:szCs w:val="21"/>
        </w:rPr>
      </w:pP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380" w:lineRule="exact"/>
        <w:rPr>
          <w:rFonts w:ascii="宋体" w:cs="宋体"/>
          <w:bCs/>
          <w:szCs w:val="21"/>
        </w:rPr>
      </w:pPr>
      <w:r>
        <w:rPr>
          <w:rFonts w:ascii="宋体" w:hAnsi="宋体" w:cs="宋体"/>
          <w:bCs/>
          <w:szCs w:val="21"/>
        </w:rPr>
        <w:t>2.8</w:t>
      </w:r>
      <w:r>
        <w:rPr>
          <w:rFonts w:hint="eastAsia" w:ascii="宋体" w:hAnsi="宋体" w:cs="宋体"/>
          <w:bCs/>
          <w:szCs w:val="21"/>
        </w:rPr>
        <w:t>、索赔</w:t>
      </w:r>
    </w:p>
    <w:p>
      <w:pPr>
        <w:snapToGrid w:val="0"/>
        <w:spacing w:line="380" w:lineRule="exact"/>
        <w:ind w:firstLine="420" w:firstLineChars="200"/>
        <w:rPr>
          <w:rFonts w:asci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8"/>
        <w:spacing w:line="380" w:lineRule="exact"/>
        <w:rPr>
          <w:rFonts w:hAnsi="宋体" w:cs="宋体"/>
          <w:bCs/>
        </w:rPr>
      </w:pPr>
      <w:r>
        <w:rPr>
          <w:rFonts w:hAnsi="宋体" w:cs="宋体"/>
          <w:bCs/>
        </w:rPr>
        <w:t>2.9</w:t>
      </w:r>
      <w:r>
        <w:rPr>
          <w:rFonts w:hint="eastAsia" w:hAnsi="宋体" w:cs="宋体"/>
          <w:bCs/>
        </w:rPr>
        <w:t>、知识产权</w:t>
      </w:r>
    </w:p>
    <w:p>
      <w:pPr>
        <w:snapToGrid w:val="0"/>
        <w:spacing w:line="380" w:lineRule="exact"/>
        <w:ind w:firstLine="315" w:firstLineChars="150"/>
        <w:rPr>
          <w:rFonts w:asci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szCs w:val="21"/>
          <w:lang w:val="zh-CN"/>
        </w:rPr>
      </w:pPr>
      <w:r>
        <w:rPr>
          <w:rFonts w:ascii="宋体" w:hAnsi="宋体" w:cs="宋体"/>
          <w:bCs/>
          <w:szCs w:val="21"/>
        </w:rPr>
        <w:t>2.10</w:t>
      </w:r>
      <w:r>
        <w:rPr>
          <w:rFonts w:hint="eastAsia" w:ascii="宋体" w:hAnsi="宋体" w:cs="宋体"/>
          <w:b/>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380" w:lineRule="exact"/>
        <w:rPr>
          <w:rFonts w:ascii="宋体" w:cs="宋体"/>
          <w:szCs w:val="21"/>
          <w:u w:val="single"/>
          <w:lang w:val="zh-CN"/>
        </w:rPr>
      </w:pPr>
      <w:r>
        <w:rPr>
          <w:rFonts w:hint="eastAsia" w:ascii="宋体" w:hAnsi="宋体" w:cs="宋体"/>
          <w:szCs w:val="21"/>
          <w:lang w:val="zh-CN"/>
        </w:rPr>
        <w:t>培训地点：；培训时间：；</w:t>
      </w:r>
    </w:p>
    <w:p>
      <w:pPr>
        <w:autoSpaceDE w:val="0"/>
        <w:autoSpaceDN w:val="0"/>
        <w:spacing w:line="380" w:lineRule="exact"/>
        <w:rPr>
          <w:rFonts w:ascii="宋体" w:cs="宋体"/>
          <w:szCs w:val="21"/>
          <w:lang w:val="zh-CN"/>
        </w:rPr>
      </w:pPr>
      <w:r>
        <w:rPr>
          <w:rFonts w:hint="eastAsia" w:ascii="宋体" w:hAnsi="宋体" w:cs="宋体"/>
          <w:szCs w:val="21"/>
          <w:lang w:val="zh-CN"/>
        </w:rPr>
        <w:t>培训方式：；</w:t>
      </w:r>
    </w:p>
    <w:p>
      <w:pPr>
        <w:autoSpaceDE w:val="0"/>
        <w:autoSpaceDN w:val="0"/>
        <w:spacing w:line="380" w:lineRule="exact"/>
        <w:rPr>
          <w:rFonts w:ascii="宋体" w:cs="宋体"/>
          <w:vanish/>
          <w:szCs w:val="21"/>
          <w:lang w:val="zh-CN"/>
        </w:rPr>
      </w:pPr>
    </w:p>
    <w:p>
      <w:pPr>
        <w:snapToGrid w:val="0"/>
        <w:spacing w:line="380" w:lineRule="exact"/>
        <w:rPr>
          <w:rFonts w:ascii="宋体" w:cs="宋体"/>
          <w:bCs/>
          <w:szCs w:val="21"/>
        </w:rPr>
      </w:pPr>
      <w:r>
        <w:rPr>
          <w:rFonts w:ascii="宋体" w:hAnsi="宋体" w:cs="宋体"/>
          <w:bCs/>
          <w:szCs w:val="21"/>
        </w:rPr>
        <w:t>2.11</w:t>
      </w:r>
      <w:r>
        <w:rPr>
          <w:rFonts w:hint="eastAsia" w:ascii="宋体" w:hAnsi="宋体" w:cs="宋体"/>
          <w:bCs/>
          <w:szCs w:val="21"/>
        </w:rPr>
        <w:t>、违约责任</w:t>
      </w:r>
    </w:p>
    <w:p>
      <w:pPr>
        <w:snapToGrid w:val="0"/>
        <w:spacing w:line="380" w:lineRule="exact"/>
        <w:ind w:firstLine="420" w:firstLineChars="200"/>
        <w:rPr>
          <w:rFonts w:asci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p>
    <w:p>
      <w:pPr>
        <w:rPr>
          <w:rFonts w:ascii="宋体" w:cs="宋体"/>
          <w:szCs w:val="21"/>
        </w:rPr>
      </w:pPr>
      <w:bookmarkStart w:id="59" w:name="_Toc22180"/>
    </w:p>
    <w:p>
      <w:pPr>
        <w:pStyle w:val="3"/>
        <w:rPr>
          <w:rFonts w:ascii="宋体" w:eastAsia="宋体" w:cs="宋体"/>
        </w:rPr>
      </w:pPr>
      <w:bookmarkStart w:id="60" w:name="_Toc23808"/>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3"/>
        <w:rPr>
          <w:rFonts w:ascii="宋体" w:eastAsia="宋体" w:cs="宋体"/>
        </w:rPr>
      </w:pPr>
      <w:r>
        <w:rPr>
          <w:rFonts w:ascii="宋体" w:eastAsia="宋体" w:cs="宋体"/>
        </w:rPr>
        <w:t>3</w:t>
      </w:r>
      <w:r>
        <w:rPr>
          <w:rFonts w:hint="eastAsia" w:ascii="宋体" w:eastAsia="宋体" w:cs="宋体"/>
        </w:rPr>
        <w:t>．合同专用条款</w:t>
      </w:r>
      <w:bookmarkEnd w:id="58"/>
      <w:bookmarkStart w:id="61" w:name="_Toc12360"/>
      <w:bookmarkStart w:id="62" w:name="_Toc6436"/>
      <w:bookmarkStart w:id="63" w:name="_Toc292980968"/>
      <w:r>
        <w:rPr>
          <w:rFonts w:hint="eastAsia" w:ascii="宋体" w:eastAsia="宋体" w:cs="宋体"/>
        </w:rPr>
        <w:t>（特别约定条款）</w:t>
      </w:r>
      <w:bookmarkEnd w:id="59"/>
      <w:bookmarkEnd w:id="60"/>
    </w:p>
    <w:p>
      <w:pPr>
        <w:jc w:val="center"/>
        <w:rPr>
          <w:rFonts w:ascii="宋体" w:cs="宋体"/>
          <w:sz w:val="32"/>
          <w:szCs w:val="32"/>
        </w:rPr>
      </w:pPr>
      <w:r>
        <w:rPr>
          <w:rFonts w:hint="eastAsia" w:ascii="宋体" w:hAnsi="宋体" w:cs="宋体"/>
          <w:b/>
          <w:sz w:val="32"/>
          <w:szCs w:val="32"/>
        </w:rPr>
        <w:t>（注：可结合具体招标项目进行更明确的约定）</w:t>
      </w:r>
      <w:bookmarkEnd w:id="61"/>
      <w:bookmarkEnd w:id="62"/>
      <w:bookmarkEnd w:id="63"/>
    </w:p>
    <w:p>
      <w:pPr>
        <w:spacing w:line="340" w:lineRule="exact"/>
        <w:rPr>
          <w:rFonts w:ascii="宋体"/>
          <w:b/>
          <w:szCs w:val="21"/>
        </w:rPr>
      </w:pPr>
    </w:p>
    <w:p>
      <w:pPr>
        <w:spacing w:line="340" w:lineRule="exact"/>
        <w:jc w:val="center"/>
        <w:rPr>
          <w:rFonts w:ascii="宋体"/>
          <w:b/>
          <w:sz w:val="30"/>
          <w:szCs w:val="30"/>
        </w:rPr>
      </w:pPr>
      <w:r>
        <w:rPr>
          <w:rFonts w:hint="eastAsia" w:ascii="宋体" w:hAnsi="宋体"/>
          <w:b/>
          <w:sz w:val="30"/>
          <w:szCs w:val="30"/>
        </w:rPr>
        <w:t>温县政府集中采购合同</w:t>
      </w:r>
    </w:p>
    <w:p>
      <w:pPr>
        <w:spacing w:line="340" w:lineRule="exact"/>
        <w:jc w:val="center"/>
        <w:rPr>
          <w:rFonts w:ascii="宋体"/>
          <w:b/>
          <w:szCs w:val="21"/>
        </w:rPr>
      </w:pPr>
    </w:p>
    <w:p>
      <w:pPr>
        <w:spacing w:line="340" w:lineRule="exact"/>
        <w:rPr>
          <w:rFonts w:ascii="宋体" w:cs="宋体"/>
          <w:szCs w:val="21"/>
          <w:u w:val="single"/>
          <w:lang w:val="zh-CN"/>
        </w:rPr>
      </w:pPr>
      <w:r>
        <w:rPr>
          <w:rFonts w:hint="eastAsia" w:ascii="宋体" w:hAnsi="宋体" w:cs="宋体"/>
          <w:szCs w:val="21"/>
          <w:lang w:val="zh-CN"/>
        </w:rPr>
        <w:t>合同编号：</w:t>
      </w:r>
    </w:p>
    <w:p>
      <w:pPr>
        <w:spacing w:line="340" w:lineRule="exact"/>
        <w:rPr>
          <w:rFonts w:ascii="宋体" w:cs="宋体"/>
          <w:szCs w:val="21"/>
          <w:u w:val="single"/>
          <w:lang w:val="zh-CN"/>
        </w:rPr>
      </w:pPr>
      <w:r>
        <w:rPr>
          <w:rFonts w:hint="eastAsia" w:ascii="宋体" w:hAnsi="宋体" w:cs="宋体"/>
          <w:szCs w:val="21"/>
          <w:lang w:val="zh-CN"/>
        </w:rPr>
        <w:t>需方（甲方）（采购人全称）：</w:t>
      </w:r>
    </w:p>
    <w:p>
      <w:pPr>
        <w:spacing w:line="340" w:lineRule="exact"/>
        <w:rPr>
          <w:rFonts w:ascii="宋体" w:cs="宋体"/>
          <w:szCs w:val="21"/>
          <w:u w:val="single"/>
          <w:lang w:val="zh-CN"/>
        </w:rPr>
      </w:pPr>
      <w:r>
        <w:rPr>
          <w:rFonts w:hint="eastAsia" w:ascii="宋体" w:hAnsi="宋体" w:cs="宋体"/>
          <w:szCs w:val="21"/>
          <w:lang w:val="zh-CN"/>
        </w:rPr>
        <w:t>供方（乙方）（中标供应商全称）：</w:t>
      </w:r>
    </w:p>
    <w:p>
      <w:pPr>
        <w:spacing w:line="340" w:lineRule="exact"/>
        <w:rPr>
          <w:rFonts w:asci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340" w:lineRule="exact"/>
        <w:rPr>
          <w:rFonts w:asci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：元（人民币）（大写：元）。供货范围、技术规格、及分项价格如下：单位：人民币元</w:t>
      </w:r>
    </w:p>
    <w:tbl>
      <w:tblPr>
        <w:tblStyle w:val="24"/>
        <w:tblW w:w="92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4"/>
        <w:gridCol w:w="1199"/>
        <w:gridCol w:w="2239"/>
        <w:gridCol w:w="543"/>
        <w:gridCol w:w="711"/>
        <w:gridCol w:w="736"/>
        <w:gridCol w:w="724"/>
        <w:gridCol w:w="1034"/>
        <w:gridCol w:w="1114"/>
        <w:gridCol w:w="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6" w:type="dxa"/>
          <w:trHeight w:val="758"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名称</w:t>
            </w: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品牌</w:t>
            </w:r>
            <w:r>
              <w:rPr>
                <w:rFonts w:ascii="宋体" w:hAnsi="宋体" w:cs="宋体"/>
                <w:szCs w:val="21"/>
                <w:lang w:val="zh-CN"/>
              </w:rPr>
              <w:t>/</w:t>
            </w:r>
            <w:r>
              <w:rPr>
                <w:rFonts w:hint="eastAsia" w:ascii="宋体" w:hAnsi="宋体" w:cs="宋体"/>
                <w:szCs w:val="21"/>
                <w:lang w:val="zh-CN"/>
              </w:rPr>
              <w:t>规格</w:t>
            </w:r>
            <w:r>
              <w:rPr>
                <w:rFonts w:ascii="宋体" w:hAnsi="宋体" w:cs="宋体"/>
                <w:szCs w:val="21"/>
                <w:lang w:val="zh-CN"/>
              </w:rPr>
              <w:t>/</w:t>
            </w:r>
            <w:r>
              <w:rPr>
                <w:rFonts w:hint="eastAsia" w:ascii="宋体" w:hAnsi="宋体" w:cs="宋体"/>
                <w:szCs w:val="21"/>
                <w:lang w:val="zh-CN"/>
              </w:rPr>
              <w:t>型号</w:t>
            </w: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技术参数</w:t>
            </w:r>
          </w:p>
          <w:p>
            <w:pPr>
              <w:spacing w:line="340" w:lineRule="exact"/>
              <w:rPr>
                <w:rFonts w:ascii="宋体" w:cs="宋体"/>
                <w:szCs w:val="21"/>
                <w:lang w:val="zh-CN"/>
              </w:rPr>
            </w:pPr>
            <w:r>
              <w:rPr>
                <w:rFonts w:ascii="宋体" w:hAnsi="宋体" w:cs="宋体"/>
                <w:szCs w:val="21"/>
                <w:lang w:val="zh-CN"/>
              </w:rPr>
              <w:t>(</w:t>
            </w:r>
            <w:r>
              <w:rPr>
                <w:rFonts w:hint="eastAsia" w:ascii="宋体" w:hAnsi="宋体" w:cs="宋体"/>
                <w:szCs w:val="21"/>
                <w:lang w:val="zh-CN"/>
              </w:rPr>
              <w:t>详细配置</w:t>
            </w:r>
            <w:r>
              <w:rPr>
                <w:rFonts w:ascii="宋体" w:hAnsi="宋体" w:cs="宋体"/>
                <w:szCs w:val="21"/>
                <w:lang w:val="zh-CN"/>
              </w:rPr>
              <w:t>)</w:t>
            </w: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单位</w:t>
            </w: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单价</w:t>
            </w: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数量</w:t>
            </w: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合计</w:t>
            </w:r>
          </w:p>
          <w:p>
            <w:pPr>
              <w:spacing w:line="340" w:lineRule="exact"/>
              <w:rPr>
                <w:rFonts w:ascii="宋体" w:cs="宋体"/>
                <w:szCs w:val="21"/>
                <w:lang w:val="zh-CN"/>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lang w:val="zh-CN"/>
              </w:rPr>
            </w:pPr>
            <w:r>
              <w:rPr>
                <w:rFonts w:hint="eastAsia" w:ascii="宋体" w:hAnsi="宋体" w:cs="宋体"/>
                <w:szCs w:val="21"/>
                <w:lang w:val="zh-CN"/>
              </w:rPr>
              <w:t>免费质保期</w:t>
            </w: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其它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6" w:type="dxa"/>
          <w:trHeight w:val="387" w:hRule="atLeast"/>
          <w:jc w:val="center"/>
        </w:trPr>
        <w:tc>
          <w:tcPr>
            <w:tcW w:w="87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19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2239"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54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11"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36"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724"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1034"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szCs w:val="21"/>
              </w:rPr>
            </w:pPr>
          </w:p>
        </w:tc>
        <w:tc>
          <w:tcPr>
            <w:tcW w:w="1114"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jc w:val="center"/>
        </w:trPr>
        <w:tc>
          <w:tcPr>
            <w:tcW w:w="874" w:type="dxa"/>
            <w:vMerge w:val="restart"/>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szCs w:val="21"/>
                <w:lang w:val="zh-CN"/>
              </w:rPr>
            </w:pPr>
            <w:r>
              <w:rPr>
                <w:rFonts w:hint="eastAsia" w:ascii="宋体" w:hAnsi="宋体" w:cs="宋体"/>
                <w:szCs w:val="21"/>
                <w:lang w:val="zh-CN"/>
              </w:rPr>
              <w:t>总价（人民币）</w:t>
            </w:r>
          </w:p>
        </w:tc>
        <w:tc>
          <w:tcPr>
            <w:tcW w:w="8326"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szCs w:val="21"/>
                <w:lang w:val="zh-CN"/>
              </w:rPr>
            </w:pPr>
            <w:r>
              <w:rPr>
                <w:rFonts w:hint="eastAsia" w:ascii="宋体" w:hAnsi="宋体" w:cs="宋体"/>
                <w:szCs w:val="21"/>
                <w:lang w:val="zh-CN"/>
              </w:rPr>
              <w:t>小写：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4" w:hRule="atLeast"/>
          <w:jc w:val="center"/>
        </w:trPr>
        <w:tc>
          <w:tcPr>
            <w:tcW w:w="874" w:type="dxa"/>
            <w:vMerge w:val="continue"/>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p>
        </w:tc>
        <w:tc>
          <w:tcPr>
            <w:tcW w:w="8326"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340" w:lineRule="exact"/>
        <w:rPr>
          <w:rFonts w:ascii="宋体" w:cs="宋体"/>
          <w:b/>
          <w:szCs w:val="21"/>
          <w:lang w:val="zh-CN"/>
        </w:rPr>
      </w:pP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hint="eastAsia" w:ascii="宋体" w:hAnsi="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340" w:lineRule="exact"/>
        <w:rPr>
          <w:rFonts w:ascii="宋体" w:cs="宋体"/>
          <w:b/>
          <w:szCs w:val="21"/>
          <w:lang w:val="zh-CN"/>
        </w:rPr>
      </w:pP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hint="eastAsia" w:ascii="宋体" w:hAnsi="宋体" w:cs="宋体"/>
          <w:szCs w:val="21"/>
          <w:lang w:val="zh-CN"/>
        </w:rPr>
        <w:t>售后服务响应时间：</w:t>
      </w:r>
    </w:p>
    <w:p>
      <w:pPr>
        <w:spacing w:line="340" w:lineRule="exact"/>
        <w:rPr>
          <w:rFonts w:ascii="宋体" w:cs="宋体"/>
          <w:szCs w:val="21"/>
          <w:lang w:val="zh-CN"/>
        </w:rPr>
      </w:pPr>
      <w:r>
        <w:rPr>
          <w:rFonts w:hint="eastAsia" w:ascii="宋体" w:hAnsi="宋体" w:cs="宋体"/>
          <w:szCs w:val="21"/>
          <w:lang w:val="zh-CN"/>
        </w:rPr>
        <w:t>解决问题时间：</w:t>
      </w:r>
    </w:p>
    <w:p>
      <w:pPr>
        <w:spacing w:line="340" w:lineRule="exact"/>
        <w:rPr>
          <w:rFonts w:ascii="宋体" w:cs="宋体"/>
          <w:szCs w:val="21"/>
          <w:lang w:val="zh-CN"/>
        </w:rPr>
      </w:pPr>
      <w:r>
        <w:rPr>
          <w:rFonts w:hint="eastAsia" w:ascii="宋体" w:hAnsi="宋体" w:cs="宋体"/>
          <w:szCs w:val="21"/>
          <w:lang w:val="zh-CN"/>
        </w:rPr>
        <w:t>售后服务机构名称、地址及联系方式：</w:t>
      </w:r>
    </w:p>
    <w:p>
      <w:pPr>
        <w:spacing w:line="340" w:lineRule="exact"/>
        <w:rPr>
          <w:rFonts w:ascii="宋体" w:cs="宋体"/>
          <w:szCs w:val="21"/>
          <w:lang w:val="zh-CN"/>
        </w:rPr>
      </w:pPr>
      <w:r>
        <w:rPr>
          <w:rFonts w:hint="eastAsia" w:ascii="宋体" w:hAnsi="宋体" w:cs="宋体"/>
          <w:szCs w:val="21"/>
          <w:lang w:val="zh-CN"/>
        </w:rPr>
        <w:t>其他服务承诺：所投产品必须免费提供备用机，在设备返厂维修或不能正常工作时提供备用。</w:t>
      </w:r>
    </w:p>
    <w:p>
      <w:pPr>
        <w:spacing w:line="340" w:lineRule="exact"/>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：合同生效后，供方应于年月日前按需方要求在</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szCs w:val="21"/>
          <w:lang w:val="zh-CN"/>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szCs w:val="21"/>
          <w:lang w:val="zh-CN"/>
        </w:rPr>
      </w:pPr>
      <w:r>
        <w:rPr>
          <w:rFonts w:hint="eastAsia" w:ascii="宋体" w:hAnsi="宋体" w:cs="宋体"/>
          <w:b/>
          <w:szCs w:val="21"/>
          <w:lang w:val="zh-CN"/>
        </w:rPr>
        <w:t>七、安全施工要求：</w:t>
      </w:r>
      <w:r>
        <w:rPr>
          <w:rFonts w:hint="eastAsia" w:ascii="宋体" w:hAnsi="宋体" w:cs="宋体"/>
          <w:szCs w:val="21"/>
          <w:lang w:val="zh-CN"/>
        </w:rPr>
        <w:t>供方在施工中要安排专人负责，指定有资质的施工队按照国家规定严格施工，如在施工中发生一切事故由供方负责，与需方无关。</w:t>
      </w:r>
    </w:p>
    <w:p>
      <w:pPr>
        <w:spacing w:line="340" w:lineRule="exact"/>
        <w:rPr>
          <w:rFonts w:ascii="宋体" w:cs="宋体"/>
          <w:b/>
          <w:szCs w:val="21"/>
          <w:lang w:val="zh-CN"/>
        </w:rPr>
      </w:pPr>
      <w:r>
        <w:rPr>
          <w:rFonts w:hint="eastAsia" w:ascii="宋体" w:hAnsi="宋体" w:cs="宋体"/>
          <w:b/>
          <w:szCs w:val="21"/>
          <w:lang w:val="zh-CN"/>
        </w:rPr>
        <w:t>八、验收要求。</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、需方在收到供方验收申请后个工作日内组织验收。按照招标文件规定、中标供应商投标文件承诺，及国家有关规定认真组织验收工作。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、验收合格后日内，需方出具《温县政府采购验收报告》。</w:t>
      </w:r>
    </w:p>
    <w:p>
      <w:pPr>
        <w:spacing w:line="340" w:lineRule="exact"/>
        <w:rPr>
          <w:rFonts w:ascii="宋体" w:cs="宋体"/>
          <w:b/>
          <w:szCs w:val="21"/>
          <w:lang w:val="zh-CN"/>
        </w:rPr>
      </w:pPr>
      <w:r>
        <w:rPr>
          <w:rFonts w:hint="eastAsia" w:ascii="宋体" w:hAnsi="宋体" w:cs="宋体"/>
          <w:b/>
          <w:szCs w:val="21"/>
          <w:lang w:val="zh-CN"/>
        </w:rPr>
        <w:t>九、付款程序、方式及期限：</w:t>
      </w:r>
    </w:p>
    <w:p>
      <w:pPr>
        <w:spacing w:line="340" w:lineRule="exact"/>
        <w:rPr>
          <w:rFonts w:ascii="宋体" w:cs="宋体"/>
          <w:bCs/>
          <w:szCs w:val="21"/>
          <w:lang w:val="zh-CN"/>
        </w:rPr>
      </w:pPr>
      <w:r>
        <w:rPr>
          <w:rFonts w:hint="eastAsia" w:ascii="宋体" w:hAnsi="宋体" w:cs="宋体"/>
          <w:bCs/>
          <w:szCs w:val="21"/>
          <w:lang w:val="zh-CN"/>
        </w:rPr>
        <w:t>项目验收合格经财政审计部门审核后付至合同总金额的</w:t>
      </w:r>
      <w:r>
        <w:rPr>
          <w:rFonts w:ascii="宋体" w:hAnsi="宋体" w:cs="宋体"/>
          <w:bCs/>
          <w:szCs w:val="21"/>
          <w:lang w:val="zh-CN"/>
        </w:rPr>
        <w:t>90%</w:t>
      </w:r>
      <w:r>
        <w:rPr>
          <w:rFonts w:hint="eastAsia" w:ascii="宋体" w:hAnsi="宋体" w:cs="宋体"/>
          <w:bCs/>
          <w:szCs w:val="21"/>
          <w:lang w:val="zh-CN"/>
        </w:rPr>
        <w:t>，剩余</w:t>
      </w:r>
      <w:r>
        <w:rPr>
          <w:rFonts w:ascii="宋体" w:hAnsi="宋体" w:cs="宋体"/>
          <w:bCs/>
          <w:szCs w:val="21"/>
          <w:lang w:val="zh-CN"/>
        </w:rPr>
        <w:t>10%</w:t>
      </w:r>
      <w:r>
        <w:rPr>
          <w:rFonts w:hint="eastAsia" w:ascii="宋体" w:hAnsi="宋体" w:cs="宋体"/>
          <w:bCs/>
          <w:szCs w:val="21"/>
          <w:lang w:val="zh-CN"/>
        </w:rPr>
        <w:t>为质保金</w:t>
      </w:r>
      <w:r>
        <w:rPr>
          <w:rFonts w:ascii="宋体" w:hAnsi="宋体" w:cs="宋体"/>
          <w:bCs/>
          <w:szCs w:val="21"/>
        </w:rPr>
        <w:t>1</w:t>
      </w:r>
      <w:r>
        <w:rPr>
          <w:rFonts w:hint="eastAsia" w:ascii="宋体" w:hAnsi="宋体" w:cs="宋体"/>
          <w:bCs/>
          <w:szCs w:val="21"/>
          <w:lang w:val="zh-CN"/>
        </w:rPr>
        <w:t>年以后无息付清。</w:t>
      </w:r>
    </w:p>
    <w:p>
      <w:pPr>
        <w:spacing w:line="340" w:lineRule="exact"/>
        <w:rPr>
          <w:rFonts w:ascii="宋体" w:cs="宋体"/>
          <w:b/>
          <w:szCs w:val="21"/>
          <w:lang w:val="zh-CN"/>
        </w:rPr>
      </w:pPr>
      <w:r>
        <w:rPr>
          <w:rFonts w:hint="eastAsia" w:ascii="宋体" w:hAnsi="宋体" w:cs="宋体"/>
          <w:b/>
          <w:szCs w:val="21"/>
          <w:lang w:val="zh-CN"/>
        </w:rPr>
        <w:t>十、本合同单价及总价为不变价，不受市场风险等因素的影响。</w:t>
      </w:r>
    </w:p>
    <w:p>
      <w:pPr>
        <w:spacing w:line="340" w:lineRule="exact"/>
        <w:rPr>
          <w:rFonts w:ascii="宋体" w:cs="宋体"/>
          <w:b/>
          <w:szCs w:val="21"/>
          <w:lang w:val="zh-CN"/>
        </w:rPr>
      </w:pPr>
      <w:r>
        <w:rPr>
          <w:rFonts w:hint="eastAsia" w:ascii="宋体" w:hAnsi="宋体" w:cs="宋体"/>
          <w:b/>
          <w:szCs w:val="21"/>
          <w:lang w:val="zh-CN"/>
        </w:rPr>
        <w:t>十一、违约责任</w:t>
      </w:r>
    </w:p>
    <w:p>
      <w:pPr>
        <w:spacing w:line="340" w:lineRule="exact"/>
        <w:rPr>
          <w:rFonts w:ascii="宋体" w:cs="宋体"/>
          <w:szCs w:val="21"/>
          <w:lang w:val="zh-CN"/>
        </w:rPr>
      </w:pP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w:t>
      </w:r>
      <w:r>
        <w:rPr>
          <w:rFonts w:ascii="宋体" w:hAnsi="宋体" w:cs="宋体"/>
          <w:szCs w:val="21"/>
          <w:lang w:val="zh-CN"/>
        </w:rPr>
        <w:t xml:space="preserve">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lang w:val="zh-CN"/>
        </w:rPr>
        <w:t>。逾期超过日的，需方有权解除合同或者选择继续履行；需方要求供方继续履行合同的，不影响需方向供方主张违约责任。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hint="eastAsia" w:ascii="宋体" w:hAnsi="宋体" w:cs="宋体"/>
          <w:b/>
          <w:szCs w:val="21"/>
          <w:lang w:val="zh-CN"/>
        </w:rPr>
        <w:t>十二、争议的解决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b/>
          <w:szCs w:val="21"/>
        </w:rPr>
      </w:pPr>
      <w:r>
        <w:rPr>
          <w:rFonts w:hint="eastAsia" w:ascii="宋体" w:hAnsi="宋体"/>
          <w:b/>
          <w:szCs w:val="21"/>
        </w:rPr>
        <w:t>十三、合同生效、备案及其它</w:t>
      </w:r>
    </w:p>
    <w:p>
      <w:pPr>
        <w:spacing w:line="340" w:lineRule="exact"/>
        <w:rPr>
          <w:rFonts w:ascii="宋体"/>
          <w:szCs w:val="21"/>
        </w:rPr>
      </w:pPr>
      <w:r>
        <w:rPr>
          <w:rFonts w:ascii="宋体" w:hAnsi="宋体"/>
          <w:szCs w:val="21"/>
        </w:rPr>
        <w:t>1</w:t>
      </w:r>
      <w:r>
        <w:rPr>
          <w:rFonts w:hint="eastAsia" w:ascii="宋体" w:hAnsi="宋体"/>
          <w:szCs w:val="21"/>
        </w:rPr>
        <w:t>、本合同经双方代表签字并加盖公章后生效。</w:t>
      </w:r>
    </w:p>
    <w:p>
      <w:pPr>
        <w:spacing w:line="340" w:lineRule="exact"/>
        <w:rPr>
          <w:rFonts w:ascii="宋体"/>
          <w:szCs w:val="21"/>
          <w:u w:val="single"/>
        </w:rPr>
      </w:pPr>
      <w:r>
        <w:rPr>
          <w:rFonts w:ascii="宋体" w:hAnsi="宋体"/>
          <w:szCs w:val="21"/>
        </w:rPr>
        <w:t>2</w:t>
      </w:r>
      <w:r>
        <w:rPr>
          <w:rFonts w:hint="eastAsia" w:ascii="宋体" w:hAnsi="宋体"/>
          <w:szCs w:val="21"/>
        </w:rPr>
        <w:t>、</w:t>
      </w:r>
      <w:r>
        <w:rPr>
          <w:rFonts w:hint="eastAsia" w:ascii="宋体" w:hAnsi="宋体"/>
          <w:szCs w:val="21"/>
          <w:u w:val="single"/>
        </w:rPr>
        <w:t>本合同一式五份，供需双方各持一份，</w:t>
      </w:r>
      <w:r>
        <w:rPr>
          <w:rFonts w:hint="eastAsia" w:ascii="宋体" w:hAnsi="宋体"/>
          <w:b/>
          <w:bCs/>
          <w:szCs w:val="21"/>
          <w:u w:val="single"/>
        </w:rPr>
        <w:t>在合同签订之日起七个工作日内</w:t>
      </w:r>
      <w:r>
        <w:rPr>
          <w:rFonts w:hint="eastAsia" w:ascii="宋体" w:hAnsi="宋体"/>
          <w:szCs w:val="21"/>
          <w:u w:val="single"/>
        </w:rPr>
        <w:t>交付温县财政局备案一份、温县公共资源交易中心存档一份，办理资金支付手续时提交一份。</w:t>
      </w:r>
    </w:p>
    <w:p>
      <w:pPr>
        <w:spacing w:line="340" w:lineRule="exact"/>
        <w:rPr>
          <w:rFonts w:ascii="宋体"/>
          <w:szCs w:val="21"/>
        </w:rPr>
      </w:pPr>
      <w:r>
        <w:rPr>
          <w:rFonts w:ascii="宋体" w:hAnsi="宋体" w:cs="宋体"/>
          <w:szCs w:val="21"/>
        </w:rPr>
        <w:t>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szCs w:val="21"/>
        </w:rPr>
      </w:pPr>
    </w:p>
    <w:p>
      <w:pPr>
        <w:spacing w:line="340" w:lineRule="exact"/>
        <w:rPr>
          <w:rFonts w:ascii="宋体"/>
          <w:szCs w:val="21"/>
        </w:rPr>
      </w:pPr>
      <w:r>
        <w:rPr>
          <w:rFonts w:hint="eastAsia" w:ascii="宋体" w:hAnsi="宋体"/>
          <w:szCs w:val="21"/>
        </w:rPr>
        <w:t>供方（公章）：需方（公章）：</w:t>
      </w:r>
    </w:p>
    <w:p>
      <w:pPr>
        <w:spacing w:line="340" w:lineRule="exact"/>
        <w:rPr>
          <w:rFonts w:ascii="宋体"/>
          <w:szCs w:val="21"/>
        </w:rPr>
      </w:pPr>
      <w:r>
        <w:rPr>
          <w:rFonts w:hint="eastAsia" w:ascii="宋体" w:hAnsi="宋体"/>
          <w:szCs w:val="21"/>
        </w:rPr>
        <w:t>地址：地址：</w:t>
      </w:r>
    </w:p>
    <w:p>
      <w:pPr>
        <w:spacing w:line="340" w:lineRule="exact"/>
        <w:rPr>
          <w:rFonts w:ascii="宋体"/>
          <w:szCs w:val="21"/>
        </w:rPr>
      </w:pPr>
      <w:r>
        <w:rPr>
          <w:rFonts w:hint="eastAsia" w:ascii="宋体" w:hAnsi="宋体"/>
          <w:szCs w:val="21"/>
        </w:rPr>
        <w:t>法定代表人或委托代理人（签字）：法定代表人或委托代理人（签字）：</w:t>
      </w:r>
    </w:p>
    <w:p>
      <w:pPr>
        <w:spacing w:line="340" w:lineRule="exact"/>
        <w:rPr>
          <w:rFonts w:ascii="宋体"/>
          <w:szCs w:val="21"/>
        </w:rPr>
      </w:pPr>
      <w:r>
        <w:rPr>
          <w:rFonts w:hint="eastAsia" w:ascii="宋体" w:hAnsi="宋体"/>
          <w:szCs w:val="21"/>
        </w:rPr>
        <w:t>电话：电话：</w:t>
      </w:r>
    </w:p>
    <w:p>
      <w:pPr>
        <w:spacing w:line="340" w:lineRule="exact"/>
        <w:rPr>
          <w:rFonts w:ascii="宋体"/>
          <w:szCs w:val="21"/>
        </w:rPr>
      </w:pPr>
      <w:r>
        <w:rPr>
          <w:rFonts w:hint="eastAsia" w:ascii="宋体" w:hAnsi="宋体"/>
          <w:szCs w:val="21"/>
        </w:rPr>
        <w:t>开户行：开户行：</w:t>
      </w:r>
    </w:p>
    <w:p>
      <w:pPr>
        <w:spacing w:line="340" w:lineRule="exact"/>
        <w:rPr>
          <w:rFonts w:ascii="宋体"/>
          <w:szCs w:val="21"/>
        </w:rPr>
      </w:pPr>
      <w:r>
        <w:rPr>
          <w:rFonts w:hint="eastAsia" w:ascii="宋体" w:hAnsi="宋体"/>
          <w:szCs w:val="21"/>
        </w:rPr>
        <w:t>账号：账号：</w:t>
      </w:r>
    </w:p>
    <w:p>
      <w:pPr>
        <w:widowControl/>
        <w:spacing w:line="560" w:lineRule="atLeast"/>
        <w:rPr>
          <w:rFonts w:ascii="黑体" w:hAnsi="宋体" w:eastAsia="黑体"/>
          <w:b/>
          <w:bCs/>
          <w:szCs w:val="21"/>
        </w:rPr>
      </w:pPr>
      <w:r>
        <w:rPr>
          <w:rFonts w:hint="eastAsia" w:ascii="宋体" w:hAnsi="宋体"/>
          <w:szCs w:val="21"/>
        </w:rPr>
        <w:t>签约时间：年月日签约时间：年月日</w:t>
      </w:r>
    </w:p>
    <w:p>
      <w:pPr>
        <w:widowControl/>
        <w:spacing w:line="560" w:lineRule="atLeast"/>
        <w:jc w:val="center"/>
        <w:rPr>
          <w:rFonts w:ascii="黑体" w:hAnsi="宋体" w:eastAsia="黑体"/>
          <w:b/>
          <w:bCs/>
          <w:szCs w:val="21"/>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黑体" w:hAnsi="宋体" w:eastAsia="黑体"/>
          <w:b/>
          <w:bCs/>
          <w:sz w:val="32"/>
          <w:szCs w:val="32"/>
        </w:rPr>
      </w:pPr>
    </w:p>
    <w:p>
      <w:pPr>
        <w:widowControl/>
        <w:spacing w:line="560" w:lineRule="atLeast"/>
        <w:jc w:val="center"/>
        <w:rPr>
          <w:rFonts w:ascii="宋体" w:cs="宋体"/>
          <w:b/>
          <w:bCs/>
          <w:kern w:val="0"/>
          <w:sz w:val="36"/>
          <w:szCs w:val="36"/>
        </w:rPr>
      </w:pPr>
      <w:r>
        <w:rPr>
          <w:rFonts w:hint="eastAsia" w:ascii="宋体" w:hAnsi="宋体" w:cs="宋体"/>
          <w:b/>
          <w:bCs/>
          <w:kern w:val="0"/>
          <w:sz w:val="36"/>
          <w:szCs w:val="36"/>
        </w:rPr>
        <w:t>第五章谈判响应性文件基本格式</w:t>
      </w:r>
    </w:p>
    <w:p>
      <w:pPr>
        <w:jc w:val="right"/>
        <w:rPr>
          <w:rFonts w:ascii="宋体"/>
          <w:sz w:val="44"/>
          <w:szCs w:val="44"/>
        </w:rPr>
      </w:pPr>
    </w:p>
    <w:p>
      <w:pPr>
        <w:jc w:val="right"/>
        <w:rPr>
          <w:rFonts w:ascii="宋体"/>
          <w:sz w:val="30"/>
          <w:szCs w:val="30"/>
        </w:rPr>
      </w:pPr>
      <w:r>
        <w:rPr>
          <w:rFonts w:hint="eastAsia" w:ascii="宋体" w:hAnsi="宋体"/>
          <w:sz w:val="30"/>
          <w:szCs w:val="30"/>
        </w:rPr>
        <w:t>正</w:t>
      </w:r>
      <w:r>
        <w:rPr>
          <w:rFonts w:ascii="宋体" w:hAnsi="宋体"/>
          <w:sz w:val="30"/>
          <w:szCs w:val="30"/>
        </w:rPr>
        <w:t>/</w:t>
      </w:r>
      <w:r>
        <w:rPr>
          <w:rFonts w:hint="eastAsia" w:ascii="宋体" w:hAnsi="宋体"/>
          <w:sz w:val="30"/>
          <w:szCs w:val="30"/>
        </w:rPr>
        <w:t>副本</w:t>
      </w:r>
    </w:p>
    <w:p>
      <w:pPr>
        <w:jc w:val="right"/>
        <w:rPr>
          <w:rFonts w:ascii="宋体"/>
          <w:sz w:val="30"/>
          <w:szCs w:val="30"/>
        </w:rPr>
      </w:pPr>
    </w:p>
    <w:p>
      <w:pPr>
        <w:jc w:val="center"/>
        <w:rPr>
          <w:rFonts w:ascii="宋体"/>
          <w:b/>
          <w:sz w:val="30"/>
          <w:szCs w:val="30"/>
          <w:u w:val="single"/>
        </w:rPr>
      </w:pPr>
      <w:r>
        <w:rPr>
          <w:rFonts w:hint="eastAsia" w:ascii="宋体" w:hAnsi="宋体"/>
          <w:b/>
          <w:sz w:val="30"/>
          <w:szCs w:val="30"/>
        </w:rPr>
        <w:t>（项目名称）</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jc w:val="center"/>
        <w:rPr>
          <w:rFonts w:ascii="宋体"/>
          <w:b/>
          <w:sz w:val="72"/>
          <w:szCs w:val="72"/>
        </w:rPr>
      </w:pPr>
      <w:r>
        <w:rPr>
          <w:rFonts w:hint="eastAsia" w:ascii="宋体" w:hAnsi="宋体"/>
          <w:b/>
          <w:sz w:val="72"/>
          <w:szCs w:val="72"/>
        </w:rPr>
        <w:t>响应性文件</w:t>
      </w:r>
    </w:p>
    <w:p>
      <w:pPr>
        <w:jc w:val="center"/>
        <w:rPr>
          <w:rFonts w:ascii="宋体" w:hAnsi="宋体"/>
          <w:bCs/>
          <w:szCs w:val="21"/>
        </w:rPr>
      </w:pPr>
      <w:r>
        <w:rPr>
          <w:rFonts w:hint="eastAsia" w:ascii="宋体" w:hAnsi="宋体"/>
          <w:bCs/>
          <w:szCs w:val="21"/>
        </w:rPr>
        <w:t>项目编号：温交易</w:t>
      </w:r>
      <w:r>
        <w:rPr>
          <w:rFonts w:ascii="宋体" w:hAnsi="宋体"/>
          <w:bCs/>
          <w:szCs w:val="21"/>
        </w:rPr>
        <w:t>[201</w:t>
      </w:r>
      <w:r>
        <w:rPr>
          <w:rFonts w:hint="eastAsia" w:ascii="宋体" w:hAnsi="宋体"/>
          <w:bCs/>
          <w:szCs w:val="21"/>
        </w:rPr>
        <w:t>7</w:t>
      </w:r>
      <w:r>
        <w:rPr>
          <w:rFonts w:ascii="宋体" w:hAnsi="宋体"/>
          <w:bCs/>
          <w:szCs w:val="21"/>
        </w:rPr>
        <w:t xml:space="preserve">]     </w:t>
      </w:r>
      <w:r>
        <w:rPr>
          <w:rFonts w:hint="eastAsia" w:ascii="宋体" w:hAnsi="宋体"/>
          <w:bCs/>
          <w:szCs w:val="21"/>
        </w:rPr>
        <w:t>号</w:t>
      </w:r>
    </w:p>
    <w:p>
      <w:pPr>
        <w:jc w:val="center"/>
        <w:rPr>
          <w:rFonts w:ascii="宋体" w:hAnsi="宋体"/>
          <w:bCs/>
          <w:szCs w:val="21"/>
        </w:rPr>
      </w:pPr>
      <w:r>
        <w:rPr>
          <w:rFonts w:hint="eastAsia" w:ascii="宋体" w:hAnsi="宋体"/>
          <w:bCs/>
          <w:szCs w:val="21"/>
        </w:rPr>
        <w:t>采购编号：温政采[2017]     号</w:t>
      </w:r>
    </w:p>
    <w:p>
      <w:pPr>
        <w:rPr>
          <w:rFonts w:ascii="宋体"/>
          <w:b/>
          <w:sz w:val="30"/>
          <w:szCs w:val="30"/>
        </w:rPr>
      </w:pPr>
    </w:p>
    <w:p>
      <w:pPr>
        <w:rPr>
          <w:rFonts w:ascii="宋体"/>
          <w:b/>
          <w:sz w:val="30"/>
          <w:szCs w:val="30"/>
        </w:rPr>
      </w:pPr>
    </w:p>
    <w:p>
      <w:pPr>
        <w:tabs>
          <w:tab w:val="left" w:pos="7200"/>
          <w:tab w:val="left" w:pos="7560"/>
        </w:tabs>
        <w:spacing w:line="480" w:lineRule="auto"/>
        <w:ind w:firstLine="2279" w:firstLineChars="946"/>
        <w:rPr>
          <w:rFonts w:ascii="宋体"/>
          <w:b/>
          <w:sz w:val="24"/>
        </w:rPr>
      </w:pPr>
      <w:r>
        <w:rPr>
          <w:rFonts w:hint="eastAsia" w:ascii="宋体" w:hAnsi="宋体"/>
          <w:b/>
          <w:sz w:val="24"/>
        </w:rPr>
        <w:t>供应商：</w:t>
      </w:r>
      <w:r>
        <w:rPr>
          <w:rFonts w:hint="eastAsia" w:ascii="宋体" w:hAnsi="宋体"/>
          <w:b/>
          <w:sz w:val="24"/>
          <w:u w:val="single"/>
        </w:rPr>
        <w:t>（盖章）</w:t>
      </w:r>
    </w:p>
    <w:p>
      <w:pPr>
        <w:spacing w:line="480" w:lineRule="auto"/>
        <w:ind w:left="424" w:leftChars="202" w:firstLine="1807" w:firstLineChars="750"/>
        <w:rPr>
          <w:rFonts w:ascii="宋体"/>
          <w:b/>
          <w:sz w:val="24"/>
          <w:u w:val="single"/>
        </w:rPr>
      </w:pPr>
      <w:r>
        <w:rPr>
          <w:rFonts w:hint="eastAsia" w:ascii="宋体" w:hAnsi="宋体"/>
          <w:b/>
          <w:sz w:val="24"/>
        </w:rPr>
        <w:t>法定代表人或授权委托人</w:t>
      </w:r>
      <w:r>
        <w:rPr>
          <w:rFonts w:ascii="宋体" w:hAnsi="宋体"/>
          <w:b/>
          <w:sz w:val="24"/>
        </w:rPr>
        <w:t>:</w:t>
      </w:r>
      <w:r>
        <w:rPr>
          <w:rFonts w:ascii="宋体" w:hAnsi="宋体"/>
          <w:b/>
          <w:sz w:val="24"/>
          <w:u w:val="single"/>
        </w:rPr>
        <w:t xml:space="preserve">         (</w:t>
      </w:r>
      <w:r>
        <w:rPr>
          <w:rFonts w:hint="eastAsia" w:ascii="宋体" w:hAnsi="宋体"/>
          <w:b/>
          <w:sz w:val="24"/>
          <w:u w:val="single"/>
        </w:rPr>
        <w:t>签字或盖章</w:t>
      </w:r>
      <w:r>
        <w:rPr>
          <w:rFonts w:ascii="宋体" w:hAnsi="宋体"/>
          <w:b/>
          <w:sz w:val="24"/>
          <w:u w:val="single"/>
        </w:rPr>
        <w:t xml:space="preserve">)   </w:t>
      </w:r>
    </w:p>
    <w:p>
      <w:pPr>
        <w:spacing w:line="480" w:lineRule="auto"/>
        <w:ind w:left="424" w:leftChars="202" w:firstLine="1807" w:firstLineChars="750"/>
        <w:rPr>
          <w:rFonts w:ascii="宋体"/>
          <w:b/>
          <w:sz w:val="24"/>
        </w:rPr>
      </w:pPr>
      <w:r>
        <w:rPr>
          <w:rFonts w:hint="eastAsia" w:ascii="宋体" w:hAnsi="宋体"/>
          <w:b/>
          <w:sz w:val="24"/>
        </w:rPr>
        <w:t>投标人地址：</w:t>
      </w:r>
    </w:p>
    <w:p>
      <w:pPr>
        <w:spacing w:line="440" w:lineRule="exact"/>
        <w:ind w:firstLine="2282" w:firstLineChars="947"/>
        <w:jc w:val="left"/>
        <w:rPr>
          <w:rFonts w:ascii="宋体" w:hAnsi="宋体"/>
          <w:b/>
          <w:sz w:val="24"/>
        </w:rPr>
      </w:pPr>
      <w:r>
        <w:rPr>
          <w:rFonts w:hint="eastAsia" w:ascii="宋体" w:hAnsi="宋体"/>
          <w:b/>
          <w:sz w:val="24"/>
        </w:rPr>
        <w:t>日期：    年   月    日</w:t>
      </w:r>
    </w:p>
    <w:p>
      <w:pPr>
        <w:spacing w:line="440" w:lineRule="exact"/>
        <w:ind w:left="424" w:leftChars="202" w:firstLine="562"/>
        <w:jc w:val="left"/>
        <w:rPr>
          <w:rFonts w:ascii="宋体" w:hAnsi="宋体"/>
          <w:b/>
          <w:sz w:val="28"/>
          <w:szCs w:val="28"/>
        </w:rPr>
      </w:pPr>
    </w:p>
    <w:p>
      <w:pPr>
        <w:spacing w:line="440" w:lineRule="exact"/>
        <w:ind w:left="424" w:leftChars="202" w:firstLine="562"/>
        <w:jc w:val="left"/>
        <w:rPr>
          <w:rFonts w:ascii="宋体" w:hAnsi="宋体"/>
          <w:b/>
          <w:sz w:val="28"/>
          <w:szCs w:val="28"/>
        </w:rPr>
      </w:pPr>
    </w:p>
    <w:p>
      <w:bookmarkStart w:id="64" w:name="_Toc430613424"/>
      <w:bookmarkStart w:id="65" w:name="_Toc420440910"/>
      <w:bookmarkStart w:id="66" w:name="_Toc17016"/>
      <w:bookmarkStart w:id="67" w:name="_Toc419803347"/>
      <w:bookmarkStart w:id="68" w:name="_Toc420441527"/>
    </w:p>
    <w:p/>
    <w:p/>
    <w:p/>
    <w:p>
      <w:pPr>
        <w:pStyle w:val="3"/>
        <w:rPr>
          <w:rFonts w:ascii="宋体" w:eastAsia="宋体" w:cs="宋体"/>
          <w:sz w:val="30"/>
          <w:szCs w:val="30"/>
        </w:rPr>
      </w:pPr>
      <w:r>
        <w:rPr>
          <w:rFonts w:hint="eastAsia" w:ascii="宋体" w:eastAsia="宋体" w:cs="宋体"/>
          <w:sz w:val="30"/>
          <w:szCs w:val="30"/>
        </w:rPr>
        <w:t>一、投标函</w:t>
      </w:r>
      <w:bookmarkEnd w:id="64"/>
      <w:bookmarkEnd w:id="65"/>
      <w:bookmarkEnd w:id="66"/>
      <w:bookmarkEnd w:id="67"/>
      <w:bookmarkEnd w:id="68"/>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hint="eastAsia" w:ascii="宋体" w:hAnsi="宋体" w:cs="宋体"/>
          <w:szCs w:val="21"/>
        </w:rPr>
        <w:t>（采购人名称）</w:t>
      </w:r>
    </w:p>
    <w:p>
      <w:pPr>
        <w:spacing w:line="520" w:lineRule="exact"/>
        <w:ind w:firstLine="420" w:firstLineChars="200"/>
        <w:rPr>
          <w:rFonts w:ascii="宋体" w:cs="宋体"/>
          <w:szCs w:val="21"/>
        </w:rPr>
      </w:pPr>
      <w:r>
        <w:rPr>
          <w:rFonts w:hint="eastAsia" w:ascii="宋体" w:hAnsi="宋体" w:cs="宋体"/>
          <w:szCs w:val="21"/>
        </w:rPr>
        <w:t>根据贵方</w:t>
      </w:r>
      <w:r>
        <w:rPr>
          <w:rFonts w:hint="eastAsia" w:ascii="宋体" w:hAnsi="宋体" w:cs="宋体"/>
          <w:szCs w:val="21"/>
          <w:u w:val="single"/>
        </w:rPr>
        <w:t>（项目名称和项目编号）</w:t>
      </w:r>
      <w:r>
        <w:rPr>
          <w:rFonts w:hint="eastAsia" w:ascii="宋体" w:hAnsi="宋体" w:cs="宋体"/>
          <w:szCs w:val="21"/>
        </w:rPr>
        <w:t>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陆 </w:t>
      </w:r>
      <w:r>
        <w:rPr>
          <w:rFonts w:hint="eastAsia" w:ascii="宋体" w:hAnsi="宋体" w:cs="宋体"/>
          <w:szCs w:val="21"/>
        </w:rPr>
        <w:t>份，并对之负法律责任。</w:t>
      </w:r>
    </w:p>
    <w:p>
      <w:pPr>
        <w:spacing w:line="520" w:lineRule="exact"/>
        <w:ind w:firstLine="315" w:firstLineChars="15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u w:val="single"/>
        </w:rPr>
        <w:t xml:space="preserve">（大写）      </w:t>
      </w:r>
      <w:r>
        <w:rPr>
          <w:rFonts w:hint="eastAsia" w:ascii="宋体" w:hAnsi="宋体" w:cs="宋体"/>
          <w:b/>
          <w:szCs w:val="21"/>
        </w:rPr>
        <w:t>，</w:t>
      </w:r>
      <w:r>
        <w:rPr>
          <w:rFonts w:hint="eastAsia" w:ascii="宋体" w:hAnsi="宋体" w:cs="宋体"/>
          <w:b/>
          <w:szCs w:val="21"/>
          <w:u w:val="single"/>
        </w:rPr>
        <w:t xml:space="preserve">（小写）      </w:t>
      </w:r>
      <w:r>
        <w:rPr>
          <w:rFonts w:hint="eastAsia" w:ascii="宋体" w:hAnsi="宋体" w:cs="宋体"/>
          <w:szCs w:val="21"/>
          <w:u w:val="single"/>
        </w:rPr>
        <w:t>元</w:t>
      </w:r>
      <w:r>
        <w:rPr>
          <w:rFonts w:hint="eastAsia" w:ascii="宋体" w:hAnsi="宋体" w:cs="宋体"/>
          <w:szCs w:val="21"/>
        </w:rPr>
        <w:t>人民币</w:t>
      </w:r>
    </w:p>
    <w:p>
      <w:pPr>
        <w:spacing w:line="520" w:lineRule="exact"/>
        <w:ind w:firstLine="315" w:firstLineChars="150"/>
        <w:rPr>
          <w:rFonts w:ascii="宋体" w:cs="宋体"/>
          <w:szCs w:val="21"/>
          <w:u w:val="single"/>
        </w:rPr>
      </w:pPr>
      <w:r>
        <w:rPr>
          <w:rFonts w:ascii="宋体" w:hAnsi="宋体" w:cs="宋体"/>
          <w:szCs w:val="21"/>
        </w:rPr>
        <w:t>2</w:t>
      </w:r>
      <w:r>
        <w:rPr>
          <w:rFonts w:hint="eastAsia" w:ascii="宋体" w:hAnsi="宋体" w:cs="宋体"/>
          <w:szCs w:val="21"/>
        </w:rPr>
        <w:t>、供货期（工期）</w:t>
      </w:r>
      <w:r>
        <w:rPr>
          <w:rFonts w:hint="eastAsia" w:ascii="宋体" w:hAnsi="宋体" w:cs="宋体"/>
          <w:szCs w:val="21"/>
          <w:u w:val="single"/>
        </w:rPr>
        <w:t xml:space="preserve">           </w:t>
      </w:r>
      <w:r>
        <w:rPr>
          <w:rFonts w:hint="eastAsia" w:ascii="宋体" w:hAnsi="宋体" w:cs="宋体"/>
          <w:szCs w:val="21"/>
        </w:rPr>
        <w:t>天</w:t>
      </w:r>
    </w:p>
    <w:p>
      <w:pPr>
        <w:spacing w:line="520" w:lineRule="exact"/>
        <w:ind w:firstLine="315" w:firstLineChars="150"/>
        <w:rPr>
          <w:rFonts w:ascii="宋体" w:cs="宋体"/>
          <w:szCs w:val="21"/>
        </w:rPr>
      </w:pPr>
      <w:r>
        <w:rPr>
          <w:rFonts w:ascii="宋体" w:hAnsi="宋体" w:cs="宋体"/>
          <w:szCs w:val="21"/>
        </w:rPr>
        <w:t>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5</w:t>
      </w:r>
      <w:r>
        <w:rPr>
          <w:rFonts w:hint="eastAsia" w:ascii="宋体" w:hAnsi="宋体" w:cs="宋体"/>
          <w:szCs w:val="21"/>
        </w:rPr>
        <w:t>、本投标自开标日起有效期为个日历天。</w:t>
      </w:r>
    </w:p>
    <w:p>
      <w:pPr>
        <w:spacing w:line="520" w:lineRule="exact"/>
        <w:ind w:firstLine="315" w:firstLineChars="150"/>
        <w:rPr>
          <w:rFonts w:ascii="宋体" w:cs="宋体"/>
          <w:szCs w:val="21"/>
        </w:rPr>
      </w:pPr>
      <w:r>
        <w:rPr>
          <w:rFonts w:ascii="宋体" w:hAnsi="宋体" w:cs="宋体"/>
          <w:szCs w:val="21"/>
        </w:rPr>
        <w:t>6</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7</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60" w:lineRule="exact"/>
        <w:outlineLvl w:val="1"/>
        <w:rPr>
          <w:rFonts w:ascii="宋体" w:hAnsi="宋体" w:cs="宋体"/>
          <w:szCs w:val="21"/>
        </w:rPr>
      </w:pPr>
      <w:bookmarkStart w:id="69" w:name="_Toc23698"/>
    </w:p>
    <w:p>
      <w:pPr>
        <w:spacing w:line="560" w:lineRule="exact"/>
        <w:outlineLvl w:val="1"/>
        <w:rPr>
          <w:rFonts w:ascii="宋体" w:cs="宋体"/>
          <w:szCs w:val="21"/>
          <w:u w:val="single"/>
        </w:rPr>
      </w:pPr>
      <w:r>
        <w:rPr>
          <w:rFonts w:hint="eastAsia" w:ascii="宋体" w:hAnsi="宋体" w:cs="宋体"/>
          <w:szCs w:val="21"/>
        </w:rPr>
        <w:t>投标供应商名称（公章）：</w:t>
      </w:r>
      <w:bookmarkEnd w:id="69"/>
    </w:p>
    <w:p>
      <w:pPr>
        <w:spacing w:line="560" w:lineRule="exact"/>
        <w:outlineLvl w:val="1"/>
        <w:rPr>
          <w:rFonts w:ascii="宋体" w:cs="宋体"/>
          <w:b/>
          <w:szCs w:val="21"/>
          <w:u w:val="single"/>
        </w:rPr>
      </w:pPr>
      <w:bookmarkStart w:id="70" w:name="_Toc21361"/>
      <w:r>
        <w:rPr>
          <w:rFonts w:hint="eastAsia" w:ascii="宋体" w:hAnsi="宋体" w:cs="宋体"/>
          <w:szCs w:val="21"/>
        </w:rPr>
        <w:t>法定代表人或授权委托人签字</w:t>
      </w:r>
      <w:r>
        <w:rPr>
          <w:rFonts w:ascii="宋体" w:hAnsi="宋体" w:cs="宋体"/>
          <w:szCs w:val="21"/>
        </w:rPr>
        <w:t>:</w:t>
      </w:r>
      <w:bookmarkEnd w:id="70"/>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bookmarkStart w:id="71" w:name="_Toc28992"/>
      <w:r>
        <w:rPr>
          <w:rFonts w:hint="eastAsia" w:ascii="宋体" w:hAnsi="宋体" w:cs="宋体"/>
          <w:szCs w:val="21"/>
        </w:rPr>
        <w:t>日期：年 月 日</w:t>
      </w:r>
      <w:bookmarkEnd w:id="71"/>
    </w:p>
    <w:p>
      <w:pPr>
        <w:pStyle w:val="3"/>
        <w:spacing w:line="360" w:lineRule="exact"/>
        <w:jc w:val="both"/>
        <w:rPr>
          <w:rFonts w:ascii="宋体" w:eastAsia="宋体" w:cs="宋体"/>
          <w:sz w:val="21"/>
          <w:szCs w:val="21"/>
        </w:rPr>
      </w:pPr>
    </w:p>
    <w:p>
      <w:pPr>
        <w:rPr>
          <w:rFonts w:ascii="宋体" w:cs="宋体"/>
          <w:szCs w:val="21"/>
        </w:rPr>
      </w:pPr>
    </w:p>
    <w:p>
      <w:pPr>
        <w:pStyle w:val="3"/>
        <w:spacing w:line="360" w:lineRule="exact"/>
        <w:rPr>
          <w:rFonts w:ascii="宋体" w:eastAsia="宋体" w:cs="宋体"/>
          <w:sz w:val="21"/>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72" w:name="_Toc430613425"/>
      <w:bookmarkStart w:id="73" w:name="_Toc420440911"/>
      <w:bookmarkStart w:id="74" w:name="_Toc23229"/>
      <w:bookmarkStart w:id="75" w:name="_Toc420441528"/>
      <w:bookmarkStart w:id="76" w:name="_Toc419803348"/>
      <w:r>
        <w:rPr>
          <w:rFonts w:hint="eastAsia" w:ascii="宋体" w:eastAsia="宋体" w:cs="宋体"/>
          <w:sz w:val="30"/>
          <w:szCs w:val="30"/>
        </w:rPr>
        <w:t>二、开标一览表</w:t>
      </w:r>
      <w:bookmarkEnd w:id="72"/>
      <w:bookmarkEnd w:id="73"/>
      <w:bookmarkEnd w:id="74"/>
      <w:bookmarkEnd w:id="75"/>
      <w:bookmarkEnd w:id="76"/>
    </w:p>
    <w:p>
      <w:pPr>
        <w:spacing w:line="360" w:lineRule="exact"/>
        <w:jc w:val="center"/>
        <w:rPr>
          <w:rFonts w:ascii="宋体" w:cs="宋体"/>
          <w:b/>
          <w:szCs w:val="21"/>
        </w:rPr>
      </w:pPr>
    </w:p>
    <w:tbl>
      <w:tblPr>
        <w:tblStyle w:val="24"/>
        <w:tblW w:w="8838"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Line 2" o:spid="_x0000_s1027" o:spt="20" style="position:absolute;left:0pt;margin-left:169.75pt;margin-top:17.9pt;height:0.05pt;width:84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szCs w:val="21"/>
              </w:rPr>
              <w:t>人民币大写：</w:t>
            </w: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Line 3" o:spid="_x0000_s1028" o:spt="20" style="position:absolute;left:0pt;margin-left:169.85pt;margin-top:19.1pt;height:0.05pt;width:84pt;z-index:251659264;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ind w:firstLine="210" w:firstLineChars="100"/>
        <w:rPr>
          <w:rFonts w:ascii="宋体" w:cs="宋体"/>
          <w:szCs w:val="21"/>
        </w:rPr>
      </w:pPr>
      <w:r>
        <w:rPr>
          <w:rFonts w:hint="eastAsia" w:ascii="宋体" w:hAnsi="宋体" w:cs="宋体"/>
          <w:szCs w:val="21"/>
        </w:rPr>
        <w:t>年  月  日</w:t>
      </w:r>
    </w:p>
    <w:p>
      <w:pPr>
        <w:spacing w:line="360" w:lineRule="exact"/>
        <w:outlineLvl w:val="1"/>
        <w:rPr>
          <w:rFonts w:ascii="宋体" w:cs="宋体"/>
          <w:szCs w:val="21"/>
        </w:rPr>
      </w:pPr>
      <w:bookmarkStart w:id="77" w:name="_Toc29826"/>
      <w:bookmarkStart w:id="78" w:name="_Toc32156"/>
    </w:p>
    <w:p>
      <w:pPr>
        <w:pStyle w:val="3"/>
        <w:spacing w:line="360" w:lineRule="exact"/>
        <w:rPr>
          <w:rFonts w:ascii="宋体" w:eastAsia="宋体" w:cs="宋体"/>
          <w:sz w:val="21"/>
          <w:szCs w:val="21"/>
        </w:rPr>
      </w:pPr>
    </w:p>
    <w:p>
      <w:pPr>
        <w:pStyle w:val="3"/>
        <w:spacing w:line="360" w:lineRule="exact"/>
        <w:rPr>
          <w:rFonts w:ascii="宋体" w:eastAsia="宋体" w:cs="宋体"/>
          <w:sz w:val="30"/>
          <w:szCs w:val="30"/>
        </w:rPr>
      </w:pPr>
      <w:bookmarkStart w:id="79" w:name="_Toc430613426"/>
      <w:bookmarkStart w:id="80" w:name="_Toc417917002"/>
      <w:bookmarkStart w:id="81" w:name="_Toc14075"/>
    </w:p>
    <w:p>
      <w:pPr>
        <w:pStyle w:val="3"/>
        <w:spacing w:line="360" w:lineRule="exact"/>
        <w:rPr>
          <w:rFonts w:ascii="宋体" w:eastAsia="宋体" w:cs="宋体"/>
          <w:sz w:val="30"/>
          <w:szCs w:val="30"/>
        </w:rPr>
      </w:pPr>
      <w:r>
        <w:rPr>
          <w:rFonts w:hint="eastAsia" w:ascii="宋体" w:eastAsia="宋体" w:cs="宋体"/>
          <w:sz w:val="30"/>
          <w:szCs w:val="30"/>
        </w:rPr>
        <w:t>三、货物分项报价一览表</w:t>
      </w:r>
      <w:bookmarkEnd w:id="79"/>
      <w:bookmarkEnd w:id="80"/>
      <w:bookmarkEnd w:id="81"/>
    </w:p>
    <w:p>
      <w:pPr>
        <w:widowControl/>
        <w:spacing w:line="360" w:lineRule="exact"/>
        <w:jc w:val="left"/>
        <w:outlineLvl w:val="1"/>
        <w:rPr>
          <w:rFonts w:ascii="宋体" w:cs="宋体"/>
          <w:kern w:val="0"/>
          <w:szCs w:val="21"/>
        </w:rPr>
      </w:pPr>
    </w:p>
    <w:tbl>
      <w:tblPr>
        <w:tblStyle w:val="24"/>
        <w:tblpPr w:leftFromText="180" w:rightFromText="180" w:vertAnchor="text" w:horzAnchor="page" w:tblpX="1378" w:tblpY="355"/>
        <w:tblOverlap w:val="never"/>
        <w:tblW w:w="91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41"/>
        <w:gridCol w:w="1861"/>
        <w:gridCol w:w="1500"/>
        <w:gridCol w:w="643"/>
        <w:gridCol w:w="590"/>
        <w:gridCol w:w="1026"/>
        <w:gridCol w:w="1198"/>
        <w:gridCol w:w="1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577" w:hRule="atLeast"/>
        </w:trPr>
        <w:tc>
          <w:tcPr>
            <w:tcW w:w="910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投标商：（此处填名称并盖章）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607" w:hRule="atLeast"/>
        </w:trPr>
        <w:tc>
          <w:tcPr>
            <w:tcW w:w="9100"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项目：（此处填项目名称）金额单位：元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4"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序号</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315" w:firstLineChars="150"/>
              <w:rPr>
                <w:rFonts w:ascii="宋体" w:cs="宋体"/>
                <w:szCs w:val="21"/>
              </w:rPr>
            </w:pPr>
            <w:r>
              <w:rPr>
                <w:rFonts w:hint="eastAsia" w:ascii="宋体" w:hAnsi="宋体" w:cs="宋体"/>
                <w:szCs w:val="21"/>
              </w:rPr>
              <w:t>设备名称</w:t>
            </w: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规格型号参数</w:t>
            </w: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单位</w:t>
            </w: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数量</w:t>
            </w: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单价</w:t>
            </w: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合计</w:t>
            </w: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cs="宋体"/>
                <w:szCs w:val="21"/>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1</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2</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3</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4</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5</w:t>
            </w:r>
          </w:p>
        </w:tc>
        <w:tc>
          <w:tcPr>
            <w:tcW w:w="1861" w:type="dxa"/>
            <w:tcBorders>
              <w:top w:val="nil"/>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nil"/>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6</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7</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8</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9</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10</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trPr>
        <w:tc>
          <w:tcPr>
            <w:tcW w:w="64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r>
              <w:rPr>
                <w:rFonts w:hint="eastAsia" w:ascii="宋体" w:hAnsi="宋体"/>
                <w:sz w:val="18"/>
                <w:szCs w:val="18"/>
              </w:rPr>
              <w:t>11</w:t>
            </w:r>
          </w:p>
        </w:tc>
        <w:tc>
          <w:tcPr>
            <w:tcW w:w="1861"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top"/>
          </w:tcPr>
          <w:p>
            <w:pPr>
              <w:spacing w:line="400" w:lineRule="exact"/>
              <w:rPr>
                <w:rFonts w:ascii="宋体" w:cs="宋体"/>
                <w:szCs w:val="21"/>
              </w:rPr>
            </w:pPr>
          </w:p>
        </w:tc>
        <w:tc>
          <w:tcPr>
            <w:tcW w:w="15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643"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590" w:type="dxa"/>
            <w:tcBorders>
              <w:top w:val="single" w:color="auto" w:sz="4" w:space="0"/>
              <w:left w:val="nil"/>
              <w:bottom w:val="single" w:color="auto" w:sz="4" w:space="0"/>
              <w:right w:val="single" w:color="auto" w:sz="4" w:space="0"/>
            </w:tcBorders>
            <w:tcMar>
              <w:top w:w="20" w:type="dxa"/>
              <w:left w:w="20" w:type="dxa"/>
              <w:bottom w:w="0" w:type="dxa"/>
              <w:right w:w="20" w:type="dxa"/>
            </w:tcMar>
            <w:vAlign w:val="top"/>
          </w:tcPr>
          <w:p>
            <w:pPr>
              <w:spacing w:line="400" w:lineRule="exact"/>
              <w:jc w:val="center"/>
              <w:rPr>
                <w:rFonts w:ascii="宋体" w:cs="宋体"/>
                <w:szCs w:val="21"/>
              </w:rPr>
            </w:pPr>
          </w:p>
        </w:tc>
        <w:tc>
          <w:tcPr>
            <w:tcW w:w="1026"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19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2" w:hRule="atLeast"/>
        </w:trPr>
        <w:tc>
          <w:tcPr>
            <w:tcW w:w="91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rPr>
                <w:rFonts w:ascii="宋体" w:cs="宋体"/>
                <w:szCs w:val="21"/>
              </w:rPr>
            </w:pPr>
            <w:r>
              <w:rPr>
                <w:rFonts w:ascii="宋体" w:hAnsi="宋体" w:cs="宋体"/>
                <w:szCs w:val="21"/>
              </w:rPr>
              <w:t xml:space="preserve">          2</w:t>
            </w:r>
            <w:r>
              <w:rPr>
                <w:rFonts w:hint="eastAsia" w:ascii="宋体" w:hAnsi="宋体" w:cs="宋体"/>
                <w:szCs w:val="21"/>
              </w:rPr>
              <w:t>、</w:t>
            </w:r>
          </w:p>
          <w:p>
            <w:pPr>
              <w:rPr>
                <w:rFonts w:ascii="宋体" w:cs="宋体"/>
                <w:szCs w:val="21"/>
              </w:rPr>
            </w:pPr>
            <w:r>
              <w:rPr>
                <w:rFonts w:ascii="宋体" w:hAnsi="宋体" w:cs="宋体"/>
                <w:szCs w:val="21"/>
              </w:rPr>
              <w:t xml:space="preserve">          3</w:t>
            </w:r>
            <w:r>
              <w:rPr>
                <w:rFonts w:hint="eastAsia" w:ascii="宋体" w:hAnsi="宋体" w:cs="宋体"/>
                <w:szCs w:val="21"/>
              </w:rPr>
              <w:t>、</w:t>
            </w:r>
          </w:p>
          <w:p>
            <w:pPr>
              <w:rPr>
                <w:rFonts w:ascii="宋体" w:cs="宋体"/>
                <w:szCs w:val="21"/>
              </w:rPr>
            </w:pPr>
            <w:r>
              <w:rPr>
                <w:rFonts w:hint="eastAsia" w:ascii="宋体" w:hAnsi="宋体" w:cs="宋体"/>
                <w:szCs w:val="21"/>
              </w:rPr>
              <w:t>法定代表人或授权委托人签字（公章）：</w:t>
            </w:r>
          </w:p>
          <w:p>
            <w:pPr>
              <w:rPr>
                <w:rFonts w:ascii="宋体" w:cs="宋体"/>
                <w:szCs w:val="21"/>
              </w:rPr>
            </w:pPr>
          </w:p>
        </w:tc>
      </w:tr>
    </w:tbl>
    <w:p>
      <w:pPr>
        <w:spacing w:line="360" w:lineRule="exact"/>
        <w:jc w:val="center"/>
        <w:outlineLvl w:val="1"/>
        <w:rPr>
          <w:rFonts w:ascii="宋体" w:cs="宋体"/>
          <w:b/>
          <w:szCs w:val="21"/>
        </w:rPr>
      </w:pPr>
    </w:p>
    <w:p>
      <w:pPr>
        <w:ind w:firstLine="735" w:firstLineChars="350"/>
        <w:rPr>
          <w:rFonts w:ascii="宋体" w:cs="宋体"/>
          <w:szCs w:val="21"/>
        </w:rPr>
      </w:pPr>
      <w:r>
        <w:rPr>
          <w:rFonts w:hint="eastAsia" w:ascii="宋体" w:hAnsi="宋体" w:cs="宋体"/>
          <w:szCs w:val="21"/>
        </w:rPr>
        <w:t>注：此表可接续</w:t>
      </w:r>
    </w:p>
    <w:p>
      <w:pPr>
        <w:rPr>
          <w:rFonts w:ascii="宋体" w:cs="宋体"/>
          <w:szCs w:val="21"/>
        </w:rPr>
      </w:pPr>
    </w:p>
    <w:p>
      <w:pPr>
        <w:rPr>
          <w:rFonts w:ascii="宋体" w:cs="宋体"/>
          <w:szCs w:val="21"/>
        </w:rPr>
      </w:pPr>
    </w:p>
    <w:p>
      <w:pPr>
        <w:jc w:val="right"/>
        <w:rPr>
          <w:rFonts w:ascii="宋体" w:cs="宋体"/>
          <w:szCs w:val="21"/>
        </w:rPr>
      </w:pPr>
      <w:bookmarkStart w:id="82" w:name="_Toc388091839"/>
      <w:r>
        <w:rPr>
          <w:rFonts w:hint="eastAsia" w:ascii="宋体" w:hAnsi="宋体" w:cs="宋体"/>
          <w:szCs w:val="21"/>
        </w:rPr>
        <w:t>年月日</w:t>
      </w:r>
      <w:bookmarkEnd w:id="82"/>
    </w:p>
    <w:p>
      <w:pPr>
        <w:rPr>
          <w:rFonts w:ascii="宋体" w:cs="宋体"/>
          <w:szCs w:val="21"/>
        </w:rPr>
      </w:pPr>
    </w:p>
    <w:p>
      <w:pPr>
        <w:pStyle w:val="3"/>
        <w:spacing w:line="360" w:lineRule="exact"/>
        <w:jc w:val="both"/>
        <w:rPr>
          <w:rFonts w:ascii="宋体" w:eastAsia="宋体" w:cs="宋体"/>
          <w:sz w:val="21"/>
          <w:szCs w:val="21"/>
        </w:rPr>
      </w:pPr>
    </w:p>
    <w:p>
      <w:pPr>
        <w:pStyle w:val="3"/>
        <w:spacing w:line="360" w:lineRule="exact"/>
        <w:jc w:val="both"/>
        <w:rPr>
          <w:rFonts w:ascii="宋体" w:eastAsia="宋体" w:cs="宋体"/>
          <w:sz w:val="21"/>
          <w:szCs w:val="21"/>
        </w:rPr>
      </w:pPr>
    </w:p>
    <w:p/>
    <w:p>
      <w:pPr>
        <w:pStyle w:val="3"/>
        <w:rPr>
          <w:rFonts w:ascii="宋体" w:eastAsia="宋体" w:cs="宋体"/>
          <w:sz w:val="30"/>
          <w:szCs w:val="30"/>
        </w:rPr>
      </w:pPr>
      <w:bookmarkStart w:id="83" w:name="_Toc430613427"/>
      <w:bookmarkStart w:id="84" w:name="_Toc420440912"/>
      <w:bookmarkStart w:id="85" w:name="_Toc419803349"/>
      <w:bookmarkStart w:id="86" w:name="_Toc420441529"/>
      <w:bookmarkStart w:id="87" w:name="_Toc29655"/>
      <w:r>
        <w:rPr>
          <w:rFonts w:hint="eastAsia" w:ascii="宋体" w:eastAsia="宋体" w:cs="宋体"/>
          <w:sz w:val="30"/>
          <w:szCs w:val="30"/>
        </w:rPr>
        <w:t>四、技术规格和商务条款偏差表</w:t>
      </w:r>
      <w:bookmarkEnd w:id="77"/>
      <w:bookmarkEnd w:id="83"/>
      <w:bookmarkEnd w:id="84"/>
      <w:bookmarkEnd w:id="85"/>
      <w:bookmarkEnd w:id="86"/>
      <w:bookmarkEnd w:id="87"/>
    </w:p>
    <w:p>
      <w:pPr>
        <w:spacing w:line="360" w:lineRule="exact"/>
        <w:jc w:val="center"/>
        <w:rPr>
          <w:rFonts w:ascii="宋体" w:cs="宋体"/>
          <w:b/>
          <w:szCs w:val="21"/>
        </w:rPr>
      </w:pPr>
    </w:p>
    <w:p>
      <w:pPr>
        <w:widowControl/>
        <w:spacing w:line="560" w:lineRule="exact"/>
        <w:rPr>
          <w:rFonts w:ascii="宋体" w:cs="宋体"/>
          <w:szCs w:val="21"/>
        </w:rPr>
      </w:pPr>
      <w:r>
        <w:rPr>
          <w:rFonts w:hint="eastAsia" w:ascii="宋体" w:hAnsi="宋体" w:cs="宋体"/>
          <w:szCs w:val="21"/>
        </w:rPr>
        <w:t>项目名称：</w:t>
      </w:r>
    </w:p>
    <w:p>
      <w:pPr>
        <w:widowControl/>
        <w:spacing w:line="560" w:lineRule="exact"/>
        <w:rPr>
          <w:rFonts w:ascii="宋体" w:cs="宋体"/>
          <w:szCs w:val="21"/>
          <w:u w:val="single"/>
        </w:rPr>
      </w:pPr>
      <w:r>
        <w:rPr>
          <w:rFonts w:hint="eastAsia" w:ascii="宋体" w:hAnsi="宋体" w:cs="宋体"/>
          <w:szCs w:val="21"/>
        </w:rPr>
        <w:t>项目编号：</w:t>
      </w:r>
    </w:p>
    <w:p>
      <w:pPr>
        <w:widowControl/>
        <w:spacing w:line="560" w:lineRule="exact"/>
        <w:rPr>
          <w:rFonts w:ascii="宋体" w:cs="宋体"/>
          <w:szCs w:val="21"/>
        </w:rPr>
      </w:pPr>
      <w:r>
        <w:rPr>
          <w:rFonts w:hint="eastAsia" w:ascii="宋体" w:hAnsi="宋体" w:cs="宋体"/>
          <w:szCs w:val="21"/>
        </w:rPr>
        <w:t>投标人名称：（公章）</w:t>
      </w:r>
    </w:p>
    <w:tbl>
      <w:tblPr>
        <w:tblStyle w:val="24"/>
        <w:tblpPr w:leftFromText="180" w:rightFromText="180" w:vertAnchor="text" w:horzAnchor="margin" w:tblpXSpec="left" w:tblpY="297"/>
        <w:tblW w:w="9496"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31"/>
        <w:gridCol w:w="2389"/>
        <w:gridCol w:w="3797"/>
        <w:gridCol w:w="25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8" w:hRule="atLeast"/>
        </w:trPr>
        <w:tc>
          <w:tcPr>
            <w:tcW w:w="731" w:type="dxa"/>
            <w:vAlign w:val="top"/>
          </w:tcPr>
          <w:p>
            <w:pPr>
              <w:widowControl/>
              <w:spacing w:line="560" w:lineRule="exact"/>
              <w:jc w:val="center"/>
              <w:rPr>
                <w:rFonts w:ascii="宋体" w:cs="宋体"/>
                <w:szCs w:val="21"/>
              </w:rPr>
            </w:pPr>
          </w:p>
          <w:p>
            <w:pPr>
              <w:widowControl/>
              <w:spacing w:line="560" w:lineRule="exact"/>
              <w:jc w:val="center"/>
              <w:rPr>
                <w:rFonts w:ascii="宋体" w:cs="宋体"/>
                <w:szCs w:val="21"/>
              </w:rPr>
            </w:pPr>
            <w:r>
              <w:rPr>
                <w:rFonts w:hint="eastAsia" w:ascii="宋体" w:hAnsi="宋体" w:cs="宋体"/>
                <w:szCs w:val="21"/>
              </w:rPr>
              <w:t>序</w:t>
            </w:r>
          </w:p>
          <w:p>
            <w:pPr>
              <w:widowControl/>
              <w:spacing w:line="560" w:lineRule="exact"/>
              <w:jc w:val="center"/>
              <w:rPr>
                <w:rFonts w:ascii="宋体" w:cs="宋体"/>
                <w:szCs w:val="21"/>
              </w:rPr>
            </w:pPr>
            <w:r>
              <w:rPr>
                <w:rFonts w:hint="eastAsia" w:ascii="宋体" w:hAnsi="宋体" w:cs="宋体"/>
                <w:szCs w:val="21"/>
              </w:rPr>
              <w:t>号</w:t>
            </w:r>
          </w:p>
        </w:tc>
        <w:tc>
          <w:tcPr>
            <w:tcW w:w="2389" w:type="dxa"/>
            <w:vAlign w:val="center"/>
          </w:tcPr>
          <w:p>
            <w:pPr>
              <w:widowControl/>
              <w:spacing w:line="560" w:lineRule="exact"/>
              <w:jc w:val="center"/>
              <w:rPr>
                <w:rFonts w:ascii="宋体" w:cs="宋体"/>
                <w:szCs w:val="21"/>
              </w:rPr>
            </w:pPr>
            <w:r>
              <w:rPr>
                <w:rFonts w:hint="eastAsia" w:ascii="宋体" w:hAnsi="宋体" w:cs="宋体"/>
                <w:szCs w:val="21"/>
              </w:rPr>
              <w:t>招标文件技术</w:t>
            </w:r>
          </w:p>
          <w:p>
            <w:pPr>
              <w:widowControl/>
              <w:spacing w:line="560" w:lineRule="exact"/>
              <w:jc w:val="center"/>
              <w:rPr>
                <w:rFonts w:ascii="宋体" w:cs="宋体"/>
                <w:szCs w:val="21"/>
              </w:rPr>
            </w:pPr>
            <w:r>
              <w:rPr>
                <w:rFonts w:hint="eastAsia" w:ascii="宋体" w:hAnsi="宋体" w:cs="宋体"/>
                <w:szCs w:val="21"/>
              </w:rPr>
              <w:t>要求（详细列明技术配置）</w:t>
            </w:r>
          </w:p>
        </w:tc>
        <w:tc>
          <w:tcPr>
            <w:tcW w:w="3797" w:type="dxa"/>
            <w:vAlign w:val="center"/>
          </w:tcPr>
          <w:p>
            <w:pPr>
              <w:widowControl/>
              <w:spacing w:line="560" w:lineRule="exact"/>
              <w:jc w:val="center"/>
              <w:rPr>
                <w:rFonts w:ascii="宋体" w:cs="宋体"/>
                <w:szCs w:val="21"/>
              </w:rPr>
            </w:pPr>
            <w:r>
              <w:rPr>
                <w:rFonts w:hint="eastAsia" w:ascii="宋体" w:hAnsi="宋体" w:cs="宋体"/>
                <w:szCs w:val="21"/>
              </w:rPr>
              <w:t>投标文件技术</w:t>
            </w:r>
          </w:p>
          <w:p>
            <w:pPr>
              <w:widowControl/>
              <w:spacing w:line="560" w:lineRule="exact"/>
              <w:jc w:val="center"/>
              <w:rPr>
                <w:rFonts w:ascii="宋体" w:cs="宋体"/>
                <w:szCs w:val="21"/>
              </w:rPr>
            </w:pPr>
            <w:r>
              <w:rPr>
                <w:rFonts w:hint="eastAsia" w:ascii="宋体" w:hAnsi="宋体" w:cs="宋体"/>
                <w:szCs w:val="21"/>
              </w:rPr>
              <w:t>响应情况（详细列明所投产品的技术配置）</w:t>
            </w:r>
          </w:p>
        </w:tc>
        <w:tc>
          <w:tcPr>
            <w:tcW w:w="2579" w:type="dxa"/>
            <w:vAlign w:val="center"/>
          </w:tcPr>
          <w:p>
            <w:pPr>
              <w:widowControl/>
              <w:spacing w:before="120" w:line="560" w:lineRule="exact"/>
              <w:jc w:val="center"/>
              <w:rPr>
                <w:rFonts w:ascii="宋体" w:cs="宋体"/>
                <w:szCs w:val="21"/>
              </w:rPr>
            </w:pPr>
            <w:r>
              <w:rPr>
                <w:rFonts w:hint="eastAsia" w:ascii="宋体" w:hAnsi="宋体" w:cs="宋体"/>
                <w:szCs w:val="21"/>
              </w:rPr>
              <w:t>偏差描述（详细描述技术是否具有正、负偏差）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4" w:hRule="atLeast"/>
        </w:trPr>
        <w:tc>
          <w:tcPr>
            <w:tcW w:w="731" w:type="dxa"/>
            <w:tcBorders>
              <w:bottom w:val="single" w:color="auto" w:sz="4" w:space="0"/>
            </w:tcBorders>
            <w:vAlign w:val="top"/>
          </w:tcPr>
          <w:p>
            <w:pPr>
              <w:widowControl/>
              <w:spacing w:line="560" w:lineRule="exact"/>
              <w:rPr>
                <w:rFonts w:ascii="宋体" w:cs="宋体"/>
                <w:szCs w:val="21"/>
              </w:rPr>
            </w:pPr>
          </w:p>
        </w:tc>
        <w:tc>
          <w:tcPr>
            <w:tcW w:w="2389" w:type="dxa"/>
            <w:tcBorders>
              <w:bottom w:val="single" w:color="auto" w:sz="4" w:space="0"/>
            </w:tcBorders>
            <w:vAlign w:val="top"/>
          </w:tcPr>
          <w:p>
            <w:pPr>
              <w:widowControl/>
              <w:spacing w:line="560" w:lineRule="exact"/>
              <w:rPr>
                <w:rFonts w:ascii="宋体" w:cs="宋体"/>
                <w:szCs w:val="21"/>
              </w:rPr>
            </w:pPr>
          </w:p>
        </w:tc>
        <w:tc>
          <w:tcPr>
            <w:tcW w:w="3797" w:type="dxa"/>
            <w:tcBorders>
              <w:bottom w:val="single" w:color="auto" w:sz="4" w:space="0"/>
            </w:tcBorders>
            <w:vAlign w:val="top"/>
          </w:tcPr>
          <w:p>
            <w:pPr>
              <w:widowControl/>
              <w:spacing w:line="560" w:lineRule="exact"/>
              <w:rPr>
                <w:rFonts w:ascii="宋体" w:cs="宋体"/>
                <w:szCs w:val="21"/>
              </w:rPr>
            </w:pPr>
          </w:p>
        </w:tc>
        <w:tc>
          <w:tcPr>
            <w:tcW w:w="2579" w:type="dxa"/>
            <w:tcBorders>
              <w:bottom w:val="single" w:color="auto" w:sz="4" w:space="0"/>
            </w:tcBorders>
            <w:vAlign w:val="top"/>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8" w:hRule="atLeast"/>
        </w:trPr>
        <w:tc>
          <w:tcPr>
            <w:tcW w:w="731" w:type="dxa"/>
            <w:tcBorders>
              <w:top w:val="single" w:color="auto" w:sz="4" w:space="0"/>
              <w:bottom w:val="single" w:color="auto" w:sz="4" w:space="0"/>
            </w:tcBorders>
            <w:vAlign w:val="top"/>
          </w:tcPr>
          <w:p>
            <w:pPr>
              <w:widowControl/>
              <w:spacing w:line="560" w:lineRule="exact"/>
              <w:rPr>
                <w:rFonts w:ascii="宋体" w:cs="宋体"/>
                <w:szCs w:val="21"/>
              </w:rPr>
            </w:pPr>
          </w:p>
        </w:tc>
        <w:tc>
          <w:tcPr>
            <w:tcW w:w="2389" w:type="dxa"/>
            <w:tcBorders>
              <w:top w:val="single" w:color="auto" w:sz="4" w:space="0"/>
              <w:bottom w:val="single" w:color="auto" w:sz="4" w:space="0"/>
            </w:tcBorders>
            <w:vAlign w:val="top"/>
          </w:tcPr>
          <w:p>
            <w:pPr>
              <w:widowControl/>
              <w:spacing w:line="560" w:lineRule="exact"/>
              <w:rPr>
                <w:rFonts w:ascii="宋体" w:cs="宋体"/>
                <w:szCs w:val="21"/>
              </w:rPr>
            </w:pPr>
          </w:p>
        </w:tc>
        <w:tc>
          <w:tcPr>
            <w:tcW w:w="3797" w:type="dxa"/>
            <w:tcBorders>
              <w:top w:val="single" w:color="auto" w:sz="4" w:space="0"/>
              <w:bottom w:val="single" w:color="auto" w:sz="4" w:space="0"/>
            </w:tcBorders>
            <w:vAlign w:val="top"/>
          </w:tcPr>
          <w:p>
            <w:pPr>
              <w:widowControl/>
              <w:spacing w:line="560" w:lineRule="exact"/>
              <w:rPr>
                <w:rFonts w:ascii="宋体" w:cs="宋体"/>
                <w:szCs w:val="21"/>
              </w:rPr>
            </w:pPr>
          </w:p>
        </w:tc>
        <w:tc>
          <w:tcPr>
            <w:tcW w:w="2579" w:type="dxa"/>
            <w:tcBorders>
              <w:top w:val="single" w:color="auto" w:sz="4" w:space="0"/>
              <w:bottom w:val="single" w:color="auto" w:sz="4" w:space="0"/>
            </w:tcBorders>
            <w:vAlign w:val="top"/>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8" w:hRule="atLeast"/>
        </w:trPr>
        <w:tc>
          <w:tcPr>
            <w:tcW w:w="731" w:type="dxa"/>
            <w:tcBorders>
              <w:top w:val="single" w:color="auto" w:sz="4" w:space="0"/>
              <w:bottom w:val="single" w:color="auto" w:sz="4" w:space="0"/>
            </w:tcBorders>
            <w:vAlign w:val="top"/>
          </w:tcPr>
          <w:p>
            <w:pPr>
              <w:widowControl/>
              <w:spacing w:line="560" w:lineRule="exact"/>
              <w:rPr>
                <w:rFonts w:ascii="宋体" w:cs="宋体"/>
                <w:szCs w:val="21"/>
              </w:rPr>
            </w:pPr>
          </w:p>
        </w:tc>
        <w:tc>
          <w:tcPr>
            <w:tcW w:w="2389" w:type="dxa"/>
            <w:tcBorders>
              <w:top w:val="single" w:color="auto" w:sz="4" w:space="0"/>
              <w:bottom w:val="single" w:color="auto" w:sz="4" w:space="0"/>
            </w:tcBorders>
            <w:vAlign w:val="top"/>
          </w:tcPr>
          <w:p>
            <w:pPr>
              <w:widowControl/>
              <w:spacing w:line="560" w:lineRule="exact"/>
              <w:rPr>
                <w:rFonts w:ascii="宋体" w:cs="宋体"/>
                <w:szCs w:val="21"/>
              </w:rPr>
            </w:pPr>
          </w:p>
        </w:tc>
        <w:tc>
          <w:tcPr>
            <w:tcW w:w="3797" w:type="dxa"/>
            <w:tcBorders>
              <w:top w:val="single" w:color="auto" w:sz="4" w:space="0"/>
              <w:bottom w:val="single" w:color="auto" w:sz="4" w:space="0"/>
            </w:tcBorders>
            <w:vAlign w:val="top"/>
          </w:tcPr>
          <w:p>
            <w:pPr>
              <w:widowControl/>
              <w:spacing w:line="560" w:lineRule="exact"/>
              <w:rPr>
                <w:rFonts w:ascii="宋体" w:cs="宋体"/>
                <w:szCs w:val="21"/>
              </w:rPr>
            </w:pPr>
          </w:p>
        </w:tc>
        <w:tc>
          <w:tcPr>
            <w:tcW w:w="2579" w:type="dxa"/>
            <w:tcBorders>
              <w:top w:val="single" w:color="auto" w:sz="4" w:space="0"/>
              <w:bottom w:val="single" w:color="auto" w:sz="4" w:space="0"/>
            </w:tcBorders>
            <w:vAlign w:val="top"/>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2" w:hRule="atLeast"/>
        </w:trPr>
        <w:tc>
          <w:tcPr>
            <w:tcW w:w="731" w:type="dxa"/>
            <w:tcBorders>
              <w:top w:val="single" w:color="auto" w:sz="4" w:space="0"/>
              <w:bottom w:val="single" w:color="auto" w:sz="4" w:space="0"/>
            </w:tcBorders>
            <w:vAlign w:val="top"/>
          </w:tcPr>
          <w:p>
            <w:pPr>
              <w:widowControl/>
              <w:spacing w:line="560" w:lineRule="exact"/>
              <w:rPr>
                <w:rFonts w:ascii="宋体" w:cs="宋体"/>
                <w:szCs w:val="21"/>
              </w:rPr>
            </w:pPr>
          </w:p>
        </w:tc>
        <w:tc>
          <w:tcPr>
            <w:tcW w:w="2389" w:type="dxa"/>
            <w:tcBorders>
              <w:top w:val="single" w:color="auto" w:sz="4" w:space="0"/>
              <w:bottom w:val="single" w:color="auto" w:sz="4" w:space="0"/>
            </w:tcBorders>
            <w:vAlign w:val="top"/>
          </w:tcPr>
          <w:p>
            <w:pPr>
              <w:widowControl/>
              <w:spacing w:line="560" w:lineRule="exact"/>
              <w:rPr>
                <w:rFonts w:ascii="宋体" w:cs="宋体"/>
                <w:szCs w:val="21"/>
              </w:rPr>
            </w:pPr>
          </w:p>
        </w:tc>
        <w:tc>
          <w:tcPr>
            <w:tcW w:w="3797" w:type="dxa"/>
            <w:tcBorders>
              <w:top w:val="single" w:color="auto" w:sz="4" w:space="0"/>
              <w:bottom w:val="single" w:color="auto" w:sz="4" w:space="0"/>
            </w:tcBorders>
            <w:vAlign w:val="top"/>
          </w:tcPr>
          <w:p>
            <w:pPr>
              <w:widowControl/>
              <w:spacing w:line="560" w:lineRule="exact"/>
              <w:rPr>
                <w:rFonts w:ascii="宋体" w:cs="宋体"/>
                <w:szCs w:val="21"/>
              </w:rPr>
            </w:pPr>
          </w:p>
        </w:tc>
        <w:tc>
          <w:tcPr>
            <w:tcW w:w="2579" w:type="dxa"/>
            <w:tcBorders>
              <w:top w:val="single" w:color="auto" w:sz="4" w:space="0"/>
              <w:bottom w:val="single" w:color="auto" w:sz="4" w:space="0"/>
            </w:tcBorders>
            <w:vAlign w:val="top"/>
          </w:tcPr>
          <w:p>
            <w:pPr>
              <w:widowControl/>
              <w:spacing w:line="560" w:lineRule="exact"/>
              <w:rPr>
                <w:rFonts w:ascii="宋体" w:cs="宋体"/>
                <w:szCs w:val="21"/>
              </w:rPr>
            </w:pPr>
          </w:p>
        </w:tc>
      </w:tr>
    </w:tbl>
    <w:p>
      <w:pPr>
        <w:widowControl/>
        <w:spacing w:line="560" w:lineRule="exact"/>
        <w:rPr>
          <w:rFonts w:ascii="宋体" w:cs="宋体"/>
          <w:b/>
          <w:szCs w:val="21"/>
        </w:rPr>
      </w:pPr>
    </w:p>
    <w:p>
      <w:pPr>
        <w:widowControl/>
        <w:spacing w:line="560" w:lineRule="exact"/>
        <w:ind w:firstLine="309" w:firstLineChars="147"/>
        <w:rPr>
          <w:rFonts w:ascii="宋体" w:cs="宋体"/>
          <w:szCs w:val="21"/>
        </w:rPr>
      </w:pPr>
      <w:r>
        <w:rPr>
          <w:rFonts w:hint="eastAsia" w:ascii="宋体" w:hAnsi="宋体" w:cs="宋体"/>
          <w:szCs w:val="21"/>
        </w:rPr>
        <w:t>投标人法定代表人或授权代表（签字）：</w:t>
      </w:r>
    </w:p>
    <w:p>
      <w:pPr>
        <w:widowControl/>
        <w:autoSpaceDE w:val="0"/>
        <w:autoSpaceDN w:val="0"/>
        <w:spacing w:line="560" w:lineRule="exact"/>
        <w:ind w:right="26" w:firstLine="309" w:firstLineChars="147"/>
        <w:rPr>
          <w:rFonts w:ascii="宋体" w:cs="宋体"/>
          <w:szCs w:val="21"/>
          <w:u w:val="single"/>
        </w:rPr>
      </w:pPr>
      <w:r>
        <w:rPr>
          <w:rFonts w:hint="eastAsia" w:ascii="宋体" w:hAnsi="宋体" w:cs="宋体"/>
          <w:szCs w:val="21"/>
        </w:rPr>
        <w:t>日期：年月日</w:t>
      </w:r>
    </w:p>
    <w:p>
      <w:pPr>
        <w:widowControl/>
        <w:autoSpaceDE w:val="0"/>
        <w:autoSpaceDN w:val="0"/>
        <w:spacing w:line="560" w:lineRule="exact"/>
        <w:ind w:right="26" w:firstLine="315" w:firstLineChars="150"/>
        <w:rPr>
          <w:rFonts w:asci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宋体"/>
          <w:szCs w:val="21"/>
        </w:rPr>
        <w:sectPr>
          <w:headerReference r:id="rId3" w:type="default"/>
          <w:footerReference r:id="rId4" w:type="default"/>
          <w:pgSz w:w="11907" w:h="16840"/>
          <w:pgMar w:top="1440" w:right="1080" w:bottom="1440" w:left="1080" w:header="851" w:footer="992" w:gutter="0"/>
          <w:pgNumType w:fmt="numberInDash"/>
          <w:cols w:space="720" w:num="1"/>
          <w:titlePg/>
          <w:docGrid w:type="linesAndChars" w:linePitch="312" w:charSpace="0"/>
        </w:sect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、投标人必须根据所投产品的实际情况如实填写，评委会如发现有虚假描述的，将不予推荐中标人。</w:t>
      </w:r>
    </w:p>
    <w:bookmarkEnd w:id="78"/>
    <w:p>
      <w:pPr>
        <w:pStyle w:val="3"/>
        <w:rPr>
          <w:rFonts w:ascii="宋体" w:eastAsia="宋体" w:cs="宋体"/>
          <w:sz w:val="30"/>
          <w:szCs w:val="30"/>
        </w:rPr>
      </w:pPr>
      <w:bookmarkStart w:id="88" w:name="_Toc6733"/>
      <w:bookmarkStart w:id="89" w:name="_Toc420441530"/>
      <w:bookmarkStart w:id="90" w:name="_Toc419803350"/>
      <w:bookmarkStart w:id="91" w:name="_Toc420440913"/>
      <w:bookmarkStart w:id="92" w:name="_Toc13679"/>
      <w:bookmarkStart w:id="93" w:name="_Toc430613428"/>
      <w:r>
        <w:rPr>
          <w:rFonts w:hint="eastAsia" w:ascii="宋体" w:eastAsia="宋体" w:cs="宋体"/>
          <w:sz w:val="30"/>
          <w:szCs w:val="30"/>
        </w:rPr>
        <w:t>五、</w:t>
      </w:r>
      <w:bookmarkEnd w:id="88"/>
      <w:r>
        <w:rPr>
          <w:rFonts w:hint="eastAsia" w:ascii="宋体" w:eastAsia="宋体" w:cs="宋体"/>
          <w:sz w:val="30"/>
          <w:szCs w:val="30"/>
        </w:rPr>
        <w:t>法定代表人（负责人）身份证明</w:t>
      </w:r>
      <w:bookmarkEnd w:id="89"/>
      <w:bookmarkEnd w:id="90"/>
      <w:bookmarkEnd w:id="91"/>
      <w:bookmarkEnd w:id="92"/>
      <w:bookmarkEnd w:id="93"/>
    </w:p>
    <w:p>
      <w:pPr>
        <w:spacing w:line="440" w:lineRule="exact"/>
        <w:rPr>
          <w:rFonts w:ascii="宋体" w:cs="宋体"/>
          <w:szCs w:val="21"/>
        </w:rPr>
      </w:pPr>
    </w:p>
    <w:p>
      <w:pPr>
        <w:spacing w:line="440" w:lineRule="exact"/>
        <w:rPr>
          <w:rFonts w:ascii="宋体" w:cs="宋体"/>
          <w:szCs w:val="21"/>
        </w:rPr>
      </w:pPr>
    </w:p>
    <w:p>
      <w:pPr>
        <w:spacing w:line="560" w:lineRule="exact"/>
        <w:rPr>
          <w:rFonts w:ascii="宋体" w:cs="宋体"/>
          <w:szCs w:val="21"/>
        </w:rPr>
      </w:pPr>
      <w:r>
        <w:rPr>
          <w:rFonts w:hint="eastAsia" w:ascii="宋体" w:hAnsi="宋体" w:cs="宋体"/>
          <w:szCs w:val="21"/>
        </w:rPr>
        <w:t>投标人名称：</w:t>
      </w:r>
    </w:p>
    <w:p>
      <w:pPr>
        <w:spacing w:line="560" w:lineRule="exact"/>
        <w:rPr>
          <w:rFonts w:ascii="宋体" w:cs="宋体"/>
          <w:szCs w:val="21"/>
        </w:rPr>
      </w:pPr>
      <w:r>
        <w:rPr>
          <w:rFonts w:hint="eastAsia" w:ascii="宋体" w:hAnsi="宋体" w:cs="宋体"/>
          <w:szCs w:val="21"/>
        </w:rPr>
        <w:t>单位性质：</w:t>
      </w:r>
    </w:p>
    <w:p>
      <w:pPr>
        <w:spacing w:line="560" w:lineRule="exact"/>
        <w:rPr>
          <w:rFonts w:ascii="宋体" w:cs="宋体"/>
          <w:szCs w:val="21"/>
        </w:rPr>
      </w:pPr>
      <w:r>
        <w:rPr>
          <w:rFonts w:hint="eastAsia" w:ascii="宋体" w:hAnsi="宋体" w:cs="宋体"/>
          <w:szCs w:val="21"/>
        </w:rPr>
        <w:t>地址：</w:t>
      </w:r>
    </w:p>
    <w:p>
      <w:pPr>
        <w:spacing w:line="560" w:lineRule="exact"/>
        <w:rPr>
          <w:rFonts w:ascii="宋体" w:cs="宋体"/>
          <w:szCs w:val="21"/>
        </w:rPr>
      </w:pPr>
      <w:r>
        <w:rPr>
          <w:rFonts w:hint="eastAsia" w:ascii="宋体" w:hAnsi="宋体" w:cs="宋体"/>
          <w:szCs w:val="21"/>
        </w:rPr>
        <w:t>成立时间：年月日</w:t>
      </w:r>
    </w:p>
    <w:p>
      <w:pPr>
        <w:spacing w:line="560" w:lineRule="exact"/>
        <w:rPr>
          <w:rFonts w:ascii="宋体" w:cs="宋体"/>
          <w:szCs w:val="21"/>
        </w:rPr>
      </w:pPr>
      <w:r>
        <w:rPr>
          <w:rFonts w:hint="eastAsia" w:ascii="宋体" w:hAnsi="宋体" w:cs="宋体"/>
          <w:szCs w:val="21"/>
        </w:rPr>
        <w:t>经营期限：</w:t>
      </w:r>
    </w:p>
    <w:p>
      <w:pPr>
        <w:spacing w:line="560" w:lineRule="exact"/>
        <w:rPr>
          <w:rFonts w:ascii="宋体" w:cs="宋体"/>
          <w:szCs w:val="21"/>
        </w:rPr>
      </w:pPr>
      <w:r>
        <w:rPr>
          <w:rFonts w:hint="eastAsia" w:ascii="宋体" w:hAnsi="宋体" w:cs="宋体"/>
          <w:szCs w:val="21"/>
        </w:rPr>
        <w:t>姓名：性别：年龄：职务：</w:t>
      </w:r>
    </w:p>
    <w:p>
      <w:pPr>
        <w:spacing w:line="560" w:lineRule="exact"/>
        <w:rPr>
          <w:rFonts w:ascii="宋体" w:cs="宋体"/>
          <w:szCs w:val="21"/>
        </w:rPr>
      </w:pPr>
      <w:r>
        <w:rPr>
          <w:rFonts w:hint="eastAsia" w:ascii="宋体" w:hAnsi="宋体" w:cs="宋体"/>
          <w:szCs w:val="21"/>
        </w:rPr>
        <w:t>系（投标人名称）的法定代表人。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ind w:firstLine="2940" w:firstLineChars="1400"/>
        <w:rPr>
          <w:rFonts w:ascii="宋体" w:cs="宋体"/>
          <w:szCs w:val="21"/>
        </w:rPr>
      </w:pPr>
      <w:r>
        <w:rPr>
          <w:rFonts w:hint="eastAsia" w:ascii="宋体" w:hAnsi="宋体" w:cs="宋体"/>
          <w:szCs w:val="21"/>
        </w:rPr>
        <w:t>年月日</w:t>
      </w:r>
    </w:p>
    <w:p>
      <w:pPr>
        <w:pStyle w:val="3"/>
        <w:jc w:val="both"/>
        <w:rPr>
          <w:rFonts w:ascii="宋体" w:eastAsia="宋体" w:cs="宋体"/>
          <w:sz w:val="21"/>
          <w:szCs w:val="21"/>
        </w:rPr>
      </w:pPr>
      <w:bookmarkStart w:id="94" w:name="_Toc12390"/>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95" w:name="_Toc420441531"/>
      <w:bookmarkStart w:id="96" w:name="_Toc419803351"/>
      <w:bookmarkStart w:id="97" w:name="_Toc420440914"/>
      <w:bookmarkStart w:id="98" w:name="_Toc430613429"/>
      <w:bookmarkStart w:id="99" w:name="_Toc337"/>
      <w:r>
        <w:rPr>
          <w:rFonts w:hint="eastAsia" w:ascii="宋体" w:eastAsia="宋体" w:cs="宋体"/>
          <w:sz w:val="30"/>
          <w:szCs w:val="30"/>
        </w:rPr>
        <w:t>六、</w:t>
      </w:r>
      <w:bookmarkEnd w:id="94"/>
      <w:r>
        <w:rPr>
          <w:rFonts w:hint="eastAsia" w:ascii="宋体" w:eastAsia="宋体" w:cs="宋体"/>
          <w:sz w:val="30"/>
          <w:szCs w:val="30"/>
        </w:rPr>
        <w:t>授权委托书</w:t>
      </w:r>
      <w:bookmarkEnd w:id="95"/>
      <w:bookmarkEnd w:id="96"/>
      <w:bookmarkEnd w:id="97"/>
      <w:bookmarkEnd w:id="98"/>
      <w:bookmarkEnd w:id="99"/>
    </w:p>
    <w:p>
      <w:pPr>
        <w:spacing w:line="440" w:lineRule="exact"/>
        <w:rPr>
          <w:rFonts w:ascii="宋体" w:cs="宋体"/>
          <w:szCs w:val="21"/>
        </w:rPr>
      </w:pPr>
    </w:p>
    <w:p>
      <w:pPr>
        <w:topLinePunct/>
        <w:spacing w:line="560" w:lineRule="exact"/>
        <w:ind w:firstLine="420" w:firstLineChars="200"/>
        <w:rPr>
          <w:rFonts w:ascii="宋体" w:cs="宋体"/>
          <w:szCs w:val="21"/>
        </w:rPr>
      </w:pPr>
      <w:r>
        <w:rPr>
          <w:rFonts w:hint="eastAsia" w:ascii="宋体" w:hAnsi="宋体" w:cs="宋体"/>
          <w:szCs w:val="21"/>
        </w:rPr>
        <w:t>本人</w:t>
      </w:r>
      <w:r>
        <w:rPr>
          <w:rFonts w:hint="eastAsia" w:ascii="宋体" w:hAnsi="宋体" w:cs="宋体"/>
          <w:szCs w:val="21"/>
          <w:u w:val="single"/>
        </w:rPr>
        <w:t>（姓名）</w:t>
      </w:r>
      <w:r>
        <w:rPr>
          <w:rFonts w:hint="eastAsia" w:ascii="宋体" w:hAnsi="宋体" w:cs="宋体"/>
          <w:szCs w:val="21"/>
        </w:rPr>
        <w:t>系</w:t>
      </w:r>
      <w:r>
        <w:rPr>
          <w:rFonts w:hint="eastAsia" w:ascii="宋体" w:hAnsi="宋体" w:cs="宋体"/>
          <w:szCs w:val="21"/>
          <w:u w:val="single"/>
        </w:rPr>
        <w:t>（投标人名称）</w:t>
      </w:r>
      <w:r>
        <w:rPr>
          <w:rFonts w:hint="eastAsia" w:ascii="宋体" w:hAnsi="宋体" w:cs="宋体"/>
          <w:szCs w:val="21"/>
        </w:rPr>
        <w:t>的法定代表人（负责人），现委托</w:t>
      </w:r>
      <w:r>
        <w:rPr>
          <w:rFonts w:hint="eastAsia" w:ascii="宋体" w:hAnsi="宋体" w:cs="宋体"/>
          <w:szCs w:val="21"/>
          <w:u w:val="single"/>
        </w:rPr>
        <w:t>（姓名）</w:t>
      </w:r>
      <w:r>
        <w:rPr>
          <w:rFonts w:hint="eastAsia" w:ascii="宋体" w:hAnsi="宋体" w:cs="宋体"/>
          <w:szCs w:val="21"/>
        </w:rPr>
        <w:t>为我方代理人。代理人根据授权，以我方名义签署、澄清、说明、补正、递交、撤回、修改</w:t>
      </w:r>
      <w:r>
        <w:rPr>
          <w:rFonts w:hint="eastAsia" w:ascii="宋体" w:hAnsi="宋体" w:cs="宋体"/>
          <w:szCs w:val="21"/>
          <w:u w:val="single"/>
        </w:rPr>
        <w:t>（项目名称）</w:t>
      </w:r>
      <w:r>
        <w:rPr>
          <w:rFonts w:hint="eastAsia" w:ascii="宋体" w:hAnsi="宋体" w:cs="宋体"/>
          <w:szCs w:val="21"/>
        </w:rPr>
        <w:t>投标文件、签订合同和处理有关事宜，其法律后果由我方承担。</w:t>
      </w:r>
    </w:p>
    <w:p>
      <w:pPr>
        <w:spacing w:line="560" w:lineRule="exact"/>
        <w:ind w:firstLine="420" w:firstLineChars="200"/>
        <w:rPr>
          <w:rFonts w:ascii="宋体" w:cs="宋体"/>
          <w:szCs w:val="21"/>
        </w:rPr>
      </w:pPr>
      <w:r>
        <w:rPr>
          <w:rFonts w:hint="eastAsia" w:ascii="宋体" w:hAnsi="宋体" w:cs="宋体"/>
          <w:szCs w:val="21"/>
        </w:rPr>
        <w:t>委托期限：</w:t>
      </w:r>
      <w:r>
        <w:rPr>
          <w:rFonts w:hint="eastAsia"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附：法定代表人及法定代表人委托人身份证复印件</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法定代表人：（签字）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委托代理人：（签字）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年月日</w:t>
      </w:r>
    </w:p>
    <w:p>
      <w:pPr>
        <w:pStyle w:val="3"/>
        <w:spacing w:line="360" w:lineRule="exact"/>
        <w:rPr>
          <w:rFonts w:ascii="宋体" w:eastAsia="宋体" w:cs="宋体"/>
          <w:sz w:val="21"/>
          <w:szCs w:val="21"/>
        </w:rPr>
      </w:pPr>
      <w:bookmarkStart w:id="100" w:name="_Toc8927"/>
      <w:r>
        <w:rPr>
          <w:rFonts w:ascii="宋体" w:eastAsia="宋体" w:cs="宋体"/>
          <w:sz w:val="21"/>
          <w:szCs w:val="21"/>
        </w:rPr>
        <w:br w:type="page"/>
      </w:r>
    </w:p>
    <w:p>
      <w:pPr>
        <w:pStyle w:val="3"/>
        <w:rPr>
          <w:rFonts w:ascii="宋体" w:eastAsia="宋体" w:cs="宋体"/>
          <w:sz w:val="30"/>
          <w:szCs w:val="30"/>
        </w:rPr>
      </w:pPr>
      <w:bookmarkStart w:id="101" w:name="_Toc430613430"/>
      <w:bookmarkStart w:id="102" w:name="_Toc419803352"/>
      <w:bookmarkStart w:id="103" w:name="_Toc16411"/>
      <w:bookmarkStart w:id="104" w:name="_Toc420440915"/>
      <w:bookmarkStart w:id="105" w:name="_Toc420441532"/>
      <w:r>
        <w:rPr>
          <w:rFonts w:hint="eastAsia" w:ascii="宋体" w:eastAsia="宋体" w:cs="宋体"/>
          <w:sz w:val="30"/>
          <w:szCs w:val="30"/>
        </w:rPr>
        <w:t>七、</w:t>
      </w:r>
      <w:bookmarkEnd w:id="100"/>
      <w:r>
        <w:rPr>
          <w:rFonts w:hint="eastAsia" w:ascii="宋体" w:eastAsia="宋体" w:cs="宋体"/>
          <w:sz w:val="30"/>
          <w:szCs w:val="30"/>
        </w:rPr>
        <w:t>投标人基本情况表</w:t>
      </w:r>
      <w:bookmarkEnd w:id="101"/>
      <w:bookmarkEnd w:id="102"/>
      <w:bookmarkEnd w:id="103"/>
      <w:bookmarkEnd w:id="104"/>
      <w:bookmarkEnd w:id="105"/>
    </w:p>
    <w:p>
      <w:pPr>
        <w:spacing w:line="360" w:lineRule="exact"/>
        <w:rPr>
          <w:rFonts w:ascii="宋体" w:cs="宋体"/>
          <w:szCs w:val="21"/>
        </w:rPr>
      </w:pPr>
    </w:p>
    <w:tbl>
      <w:tblPr>
        <w:tblStyle w:val="2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kern w:val="0"/>
                <w:szCs w:val="21"/>
              </w:rPr>
            </w:pP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传真</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网址</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399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ascii="宋体" w:cs="宋体"/>
                <w:kern w:val="0"/>
                <w:szCs w:val="21"/>
              </w:rPr>
            </w:pP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outlineLvl w:val="1"/>
        <w:rPr>
          <w:rFonts w:ascii="宋体" w:cs="宋体"/>
          <w:b/>
          <w:szCs w:val="21"/>
        </w:rPr>
      </w:pPr>
    </w:p>
    <w:p>
      <w:pPr>
        <w:pStyle w:val="3"/>
        <w:spacing w:line="360" w:lineRule="exact"/>
        <w:jc w:val="both"/>
        <w:rPr>
          <w:rFonts w:ascii="宋体" w:eastAsia="宋体" w:cs="宋体"/>
          <w:sz w:val="21"/>
          <w:szCs w:val="21"/>
        </w:rPr>
      </w:pPr>
    </w:p>
    <w:p>
      <w:pPr>
        <w:rPr>
          <w:rFonts w:ascii="宋体" w:cs="宋体"/>
          <w:szCs w:val="21"/>
        </w:rPr>
      </w:pPr>
    </w:p>
    <w:p>
      <w:pPr>
        <w:spacing w:line="360" w:lineRule="exact"/>
        <w:jc w:val="left"/>
        <w:rPr>
          <w:rFonts w:ascii="宋体" w:cs="宋体"/>
          <w:szCs w:val="21"/>
        </w:rPr>
      </w:pPr>
    </w:p>
    <w:p>
      <w:pPr>
        <w:spacing w:line="360" w:lineRule="exact"/>
        <w:jc w:val="left"/>
        <w:outlineLvl w:val="1"/>
        <w:rPr>
          <w:rFonts w:ascii="宋体" w:cs="宋体"/>
          <w:szCs w:val="21"/>
        </w:rPr>
      </w:pPr>
      <w:r>
        <w:rPr>
          <w:rFonts w:ascii="宋体" w:cs="宋体"/>
          <w:szCs w:val="21"/>
        </w:rPr>
        <w:tab/>
      </w:r>
      <w:bookmarkStart w:id="106" w:name="_Toc19998"/>
      <w:bookmarkStart w:id="107" w:name="_Toc13757"/>
    </w:p>
    <w:bookmarkEnd w:id="106"/>
    <w:bookmarkEnd w:id="107"/>
    <w:p>
      <w:pPr>
        <w:spacing w:line="360" w:lineRule="exact"/>
        <w:jc w:val="center"/>
        <w:rPr>
          <w:rFonts w:ascii="宋体" w:hAnsi="宋体"/>
          <w:b/>
          <w:sz w:val="32"/>
          <w:szCs w:val="32"/>
        </w:rPr>
      </w:pPr>
    </w:p>
    <w:p>
      <w:pPr>
        <w:spacing w:line="360" w:lineRule="exact"/>
        <w:jc w:val="center"/>
        <w:rPr>
          <w:rFonts w:ascii="宋体" w:hAnsi="宋体"/>
          <w:b/>
          <w:sz w:val="32"/>
          <w:szCs w:val="32"/>
        </w:rPr>
      </w:pPr>
      <w:r>
        <w:rPr>
          <w:rFonts w:hint="eastAsia" w:ascii="宋体" w:hAnsi="宋体"/>
          <w:b/>
          <w:sz w:val="32"/>
          <w:szCs w:val="32"/>
        </w:rPr>
        <w:t>八、企业荣誉（复印件）</w:t>
      </w:r>
    </w:p>
    <w:p>
      <w:pPr>
        <w:spacing w:line="360" w:lineRule="exact"/>
        <w:ind w:firstLine="118" w:firstLineChars="49"/>
        <w:jc w:val="center"/>
        <w:rPr>
          <w:rFonts w:ascii="宋体" w:hAnsi="宋体"/>
          <w:b/>
          <w:sz w:val="24"/>
        </w:rPr>
      </w:pPr>
      <w:r>
        <w:rPr>
          <w:rFonts w:hint="eastAsia" w:ascii="宋体" w:hAnsi="宋体"/>
          <w:b/>
          <w:sz w:val="24"/>
        </w:rPr>
        <w:t>（非实质性条款）</w:t>
      </w: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autoSpaceDE w:val="0"/>
        <w:autoSpaceDN w:val="0"/>
        <w:adjustRightInd w:val="0"/>
        <w:jc w:val="center"/>
        <w:rPr>
          <w:rFonts w:ascii="宋体" w:hAnsi="宋体"/>
          <w:b/>
          <w:sz w:val="32"/>
          <w:szCs w:val="32"/>
        </w:rPr>
      </w:pPr>
      <w:r>
        <w:rPr>
          <w:rFonts w:hint="eastAsia" w:ascii="宋体" w:hAnsi="宋体"/>
          <w:b/>
          <w:sz w:val="32"/>
          <w:szCs w:val="32"/>
        </w:rPr>
        <w:t>九、服务承诺及优惠条件</w:t>
      </w:r>
    </w:p>
    <w:p>
      <w:pPr>
        <w:autoSpaceDE w:val="0"/>
        <w:autoSpaceDN w:val="0"/>
        <w:adjustRightInd w:val="0"/>
        <w:jc w:val="center"/>
        <w:rPr>
          <w:rFonts w:ascii="宋体" w:hAnsi="宋体"/>
          <w:b/>
          <w:sz w:val="24"/>
        </w:rPr>
      </w:pPr>
    </w:p>
    <w:tbl>
      <w:tblPr>
        <w:tblStyle w:val="24"/>
        <w:tblW w:w="8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6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844"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项目名称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81"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投标供应商名称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66" w:hRule="atLeast"/>
          <w:jc w:val="center"/>
        </w:trPr>
        <w:tc>
          <w:tcPr>
            <w:tcW w:w="8300" w:type="dxa"/>
            <w:gridSpan w:val="2"/>
            <w:tcBorders>
              <w:top w:val="single" w:color="auto" w:sz="4" w:space="0"/>
              <w:left w:val="single" w:color="auto" w:sz="4" w:space="0"/>
              <w:bottom w:val="single" w:color="auto" w:sz="4" w:space="0"/>
              <w:right w:val="single" w:color="auto" w:sz="4" w:space="0"/>
            </w:tcBorders>
            <w:vAlign w:val="center"/>
          </w:tcPr>
          <w:p>
            <w:pPr>
              <w:pStyle w:val="27"/>
              <w:spacing w:line="400" w:lineRule="exact"/>
              <w:jc w:val="center"/>
              <w:rPr>
                <w:rFonts w:ascii="宋体" w:hAnsi="宋体" w:eastAsia="宋体"/>
                <w:sz w:val="21"/>
                <w:szCs w:val="21"/>
              </w:rPr>
            </w:pPr>
          </w:p>
        </w:tc>
      </w:tr>
    </w:tbl>
    <w:p>
      <w:pPr>
        <w:tabs>
          <w:tab w:val="right" w:leader="dot" w:pos="8505"/>
        </w:tabs>
        <w:spacing w:line="360" w:lineRule="auto"/>
        <w:ind w:firstLine="480" w:firstLineChars="200"/>
        <w:rPr>
          <w:rFonts w:ascii="宋体" w:hAnsi="宋体"/>
          <w:sz w:val="24"/>
        </w:rPr>
      </w:pPr>
    </w:p>
    <w:p>
      <w:pPr>
        <w:tabs>
          <w:tab w:val="right" w:leader="dot" w:pos="8505"/>
        </w:tabs>
        <w:spacing w:line="360" w:lineRule="auto"/>
        <w:ind w:firstLine="420" w:firstLineChars="200"/>
        <w:rPr>
          <w:rFonts w:ascii="宋体" w:hAnsi="宋体"/>
          <w:szCs w:val="21"/>
        </w:rPr>
      </w:pPr>
      <w:r>
        <w:rPr>
          <w:rFonts w:hint="eastAsia" w:ascii="宋体" w:hAnsi="宋体"/>
          <w:szCs w:val="21"/>
        </w:rPr>
        <w:t xml:space="preserve">投  标  人：（盖章）                         </w:t>
      </w:r>
    </w:p>
    <w:p>
      <w:pPr>
        <w:tabs>
          <w:tab w:val="right" w:leader="dot" w:pos="8505"/>
        </w:tabs>
        <w:spacing w:line="360" w:lineRule="auto"/>
        <w:rPr>
          <w:rFonts w:ascii="宋体" w:hAnsi="宋体"/>
          <w:szCs w:val="21"/>
        </w:rPr>
      </w:pPr>
      <w:r>
        <w:rPr>
          <w:rFonts w:hint="eastAsia" w:ascii="宋体" w:hAnsi="宋体"/>
          <w:szCs w:val="21"/>
        </w:rPr>
        <w:t xml:space="preserve">    法定代表人或其委托代理人：（签字或盖章）</w:t>
      </w:r>
    </w:p>
    <w:p>
      <w:pPr>
        <w:autoSpaceDE w:val="0"/>
        <w:autoSpaceDN w:val="0"/>
        <w:adjustRightInd w:val="0"/>
        <w:ind w:firstLine="420" w:firstLineChars="200"/>
        <w:rPr>
          <w:rFonts w:ascii="宋体" w:hAnsi="宋体"/>
          <w:szCs w:val="21"/>
        </w:rPr>
      </w:pPr>
      <w:r>
        <w:rPr>
          <w:rFonts w:hint="eastAsia" w:ascii="宋体" w:hAnsi="宋体"/>
          <w:szCs w:val="21"/>
        </w:rPr>
        <w:t>日      期：     年     月    日</w:t>
      </w:r>
    </w:p>
    <w:p>
      <w:pPr>
        <w:autoSpaceDE w:val="0"/>
        <w:autoSpaceDN w:val="0"/>
        <w:adjustRightInd w:val="0"/>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
      <w:pPr>
        <w:pStyle w:val="3"/>
        <w:rPr>
          <w:rFonts w:ascii="宋体" w:hAnsi="宋体" w:eastAsia="宋体"/>
          <w:sz w:val="28"/>
          <w:szCs w:val="28"/>
        </w:rPr>
      </w:pPr>
      <w:bookmarkStart w:id="108" w:name="_Toc395168331"/>
      <w:r>
        <w:rPr>
          <w:rFonts w:hint="eastAsia" w:ascii="宋体" w:hAnsi="宋体" w:eastAsia="宋体"/>
        </w:rPr>
        <w:t>十、</w:t>
      </w:r>
      <w:bookmarkEnd w:id="108"/>
      <w:r>
        <w:rPr>
          <w:rFonts w:hint="eastAsia" w:ascii="宋体" w:hAnsi="宋体" w:eastAsia="宋体"/>
          <w:sz w:val="28"/>
          <w:szCs w:val="28"/>
        </w:rPr>
        <w:t>售后服务承诺</w:t>
      </w:r>
    </w:p>
    <w:p/>
    <w:p>
      <w:pPr>
        <w:spacing w:line="600" w:lineRule="exact"/>
        <w:rPr>
          <w:rFonts w:ascii="宋体" w:hAnsi="宋体"/>
          <w:szCs w:val="21"/>
        </w:rPr>
      </w:pPr>
      <w:r>
        <w:rPr>
          <w:rFonts w:hint="eastAsia" w:ascii="宋体" w:hAnsi="宋体"/>
          <w:szCs w:val="21"/>
        </w:rPr>
        <w:t>投标人必须提供但不限于提供以下内容：</w:t>
      </w:r>
    </w:p>
    <w:p>
      <w:pPr>
        <w:spacing w:line="600" w:lineRule="exact"/>
        <w:ind w:firstLine="315" w:firstLineChars="150"/>
        <w:rPr>
          <w:rFonts w:ascii="宋体" w:hAnsi="宋体"/>
          <w:szCs w:val="21"/>
        </w:rPr>
      </w:pPr>
      <w:r>
        <w:rPr>
          <w:rFonts w:hint="eastAsia" w:ascii="宋体" w:hAnsi="宋体"/>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szCs w:val="21"/>
        </w:rPr>
      </w:pPr>
      <w:r>
        <w:rPr>
          <w:rFonts w:hint="eastAsia" w:ascii="宋体" w:hAnsi="宋体"/>
          <w:szCs w:val="21"/>
        </w:rPr>
        <w:t>2、该次项目所提供的其他免费物品或服务。</w:t>
      </w:r>
    </w:p>
    <w:p>
      <w:pPr>
        <w:pStyle w:val="3"/>
      </w:pPr>
    </w:p>
    <w:p/>
    <w:p/>
    <w:p/>
    <w:p/>
    <w:p/>
    <w:p/>
    <w:p/>
    <w:p/>
    <w:p/>
    <w:p/>
    <w:p/>
    <w:p/>
    <w:p/>
    <w:p/>
    <w:p/>
    <w:p/>
    <w:p/>
    <w:p/>
    <w:p/>
    <w:p/>
    <w:p/>
    <w:p/>
    <w:p/>
    <w:p/>
    <w:p/>
    <w:p/>
    <w:p/>
    <w:p/>
    <w:p/>
    <w:p/>
    <w:p/>
    <w:p>
      <w:pPr>
        <w:jc w:val="center"/>
        <w:rPr>
          <w:rFonts w:ascii="宋体" w:hAnsi="宋体"/>
          <w:b/>
          <w:sz w:val="24"/>
        </w:rPr>
      </w:pPr>
    </w:p>
    <w:p/>
    <w:p>
      <w:pPr>
        <w:pStyle w:val="3"/>
        <w:spacing w:line="360" w:lineRule="exact"/>
        <w:rPr>
          <w:rFonts w:ascii="宋体" w:eastAsia="宋体"/>
        </w:rPr>
      </w:pPr>
      <w:r>
        <w:rPr>
          <w:rFonts w:hint="eastAsia" w:ascii="宋体" w:eastAsia="宋体"/>
        </w:rPr>
        <w:t>十一、反商业贿赂承诺书</w:t>
      </w:r>
    </w:p>
    <w:p/>
    <w:p>
      <w:pPr>
        <w:spacing w:line="360" w:lineRule="exact"/>
        <w:rPr>
          <w:rFonts w:ascii="宋体" w:hAnsi="宋体"/>
          <w:sz w:val="24"/>
        </w:rPr>
      </w:pPr>
    </w:p>
    <w:p>
      <w:pPr>
        <w:spacing w:line="560" w:lineRule="exact"/>
        <w:rPr>
          <w:rFonts w:ascii="宋体" w:hAnsi="宋体"/>
          <w:szCs w:val="21"/>
        </w:rPr>
      </w:pPr>
      <w:r>
        <w:rPr>
          <w:rFonts w:hint="eastAsia" w:ascii="宋体" w:hAnsi="宋体"/>
          <w:szCs w:val="21"/>
        </w:rPr>
        <w:t>我公司承诺：</w:t>
      </w:r>
      <w:r>
        <w:rPr>
          <w:rFonts w:hint="eastAsia" w:ascii="宋体" w:hAnsi="宋体"/>
          <w:szCs w:val="21"/>
        </w:rPr>
        <w:tab/>
      </w:r>
    </w:p>
    <w:p>
      <w:pPr>
        <w:spacing w:line="560" w:lineRule="exact"/>
        <w:rPr>
          <w:rFonts w:ascii="宋体" w:hAnsi="宋体"/>
          <w:szCs w:val="21"/>
        </w:rPr>
      </w:pPr>
      <w:r>
        <w:rPr>
          <w:rFonts w:hint="eastAsia" w:ascii="宋体" w:hAnsi="宋体"/>
          <w:szCs w:val="21"/>
        </w:rPr>
        <w:t xml:space="preserve">    在</w:t>
      </w:r>
      <w:r>
        <w:rPr>
          <w:rFonts w:hint="eastAsia" w:ascii="宋体" w:hAnsi="宋体"/>
          <w:szCs w:val="21"/>
          <w:u w:val="single"/>
        </w:rPr>
        <w:t>（投标项目名称）</w:t>
      </w:r>
      <w:r>
        <w:rPr>
          <w:rFonts w:hint="eastAsia" w:ascii="宋体" w:hAnsi="宋体"/>
          <w:szCs w:val="21"/>
        </w:rPr>
        <w:t>投标活动中，我公司保证做到：</w:t>
      </w:r>
    </w:p>
    <w:p>
      <w:pPr>
        <w:spacing w:line="560" w:lineRule="exact"/>
        <w:ind w:firstLine="420" w:firstLineChars="200"/>
        <w:rPr>
          <w:rFonts w:ascii="宋体" w:hAnsi="宋体"/>
          <w:szCs w:val="21"/>
        </w:rPr>
      </w:pPr>
      <w:r>
        <w:rPr>
          <w:rFonts w:hint="eastAsia" w:ascii="宋体" w:hAnsi="宋体"/>
          <w:szCs w:val="21"/>
        </w:rPr>
        <w:t>一、公平参加本次投标活动。</w:t>
      </w:r>
    </w:p>
    <w:p>
      <w:pPr>
        <w:spacing w:line="560" w:lineRule="exact"/>
        <w:ind w:firstLine="420" w:firstLineChars="200"/>
        <w:rPr>
          <w:rFonts w:ascii="宋体" w:hAnsi="宋体"/>
          <w:szCs w:val="21"/>
        </w:rPr>
      </w:pPr>
      <w:r>
        <w:rPr>
          <w:rFonts w:hint="eastAsia" w:ascii="宋体" w:hAnsi="宋体"/>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ascii="宋体" w:hAnsi="宋体"/>
          <w:szCs w:val="21"/>
        </w:rPr>
      </w:pPr>
      <w:r>
        <w:rPr>
          <w:rFonts w:hint="eastAsia" w:ascii="宋体" w:hAnsi="宋体"/>
          <w:szCs w:val="21"/>
        </w:rPr>
        <w:t>三、若出现上述行为，我公司及参与投标的工作人员愿意接受按照国家法律法规等有关规定的处罚。</w:t>
      </w: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ind w:firstLine="2940" w:firstLineChars="1400"/>
        <w:rPr>
          <w:rFonts w:ascii="宋体" w:hAnsi="宋体"/>
          <w:szCs w:val="21"/>
        </w:rPr>
      </w:pPr>
      <w:r>
        <w:rPr>
          <w:rFonts w:hint="eastAsia" w:ascii="宋体" w:hAnsi="宋体"/>
          <w:szCs w:val="21"/>
        </w:rPr>
        <w:t>公司法人代表（签字）</w:t>
      </w:r>
    </w:p>
    <w:p>
      <w:pPr>
        <w:spacing w:line="560" w:lineRule="exact"/>
        <w:rPr>
          <w:rFonts w:ascii="宋体" w:hAnsi="宋体"/>
          <w:szCs w:val="21"/>
        </w:rPr>
      </w:pPr>
      <w:r>
        <w:rPr>
          <w:rFonts w:hint="eastAsia" w:ascii="宋体" w:hAnsi="宋体"/>
          <w:szCs w:val="21"/>
        </w:rPr>
        <w:t xml:space="preserve">                            法人授权代表（签字）</w:t>
      </w:r>
    </w:p>
    <w:p>
      <w:pPr>
        <w:spacing w:line="560" w:lineRule="exact"/>
        <w:ind w:left="4305" w:hanging="4305" w:hangingChars="2050"/>
        <w:rPr>
          <w:rFonts w:ascii="宋体" w:hAnsi="宋体"/>
          <w:szCs w:val="21"/>
        </w:rPr>
      </w:pPr>
      <w:r>
        <w:rPr>
          <w:rFonts w:hint="eastAsia" w:ascii="宋体" w:hAnsi="宋体"/>
          <w:szCs w:val="21"/>
        </w:rPr>
        <w:t xml:space="preserve">                                        （公章）</w:t>
      </w:r>
    </w:p>
    <w:p>
      <w:pPr>
        <w:spacing w:line="500" w:lineRule="exact"/>
        <w:ind w:left="4305" w:hanging="4305" w:hangingChars="2050"/>
        <w:rPr>
          <w:rFonts w:ascii="宋体" w:hAnsi="宋体"/>
          <w:szCs w:val="21"/>
        </w:rPr>
      </w:pPr>
    </w:p>
    <w:p>
      <w:pPr>
        <w:spacing w:line="500" w:lineRule="exact"/>
        <w:rPr>
          <w:rFonts w:ascii="宋体" w:hAnsi="宋体"/>
          <w:szCs w:val="21"/>
        </w:rPr>
      </w:pPr>
      <w:r>
        <w:rPr>
          <w:rFonts w:hint="eastAsia" w:ascii="宋体" w:hAnsi="宋体"/>
          <w:szCs w:val="21"/>
        </w:rPr>
        <w:t xml:space="preserve">                                        年   月  日</w:t>
      </w: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 w:val="24"/>
        </w:rPr>
      </w:pPr>
    </w:p>
    <w:p>
      <w:pPr>
        <w:spacing w:line="360" w:lineRule="exact"/>
        <w:rPr>
          <w:rFonts w:ascii="宋体" w:hAnsi="宋体"/>
          <w:sz w:val="24"/>
        </w:rPr>
      </w:pPr>
    </w:p>
    <w:p>
      <w:pPr>
        <w:spacing w:line="360" w:lineRule="exact"/>
        <w:rPr>
          <w:rFonts w:ascii="宋体" w:hAnsi="宋体"/>
          <w:sz w:val="24"/>
        </w:rPr>
      </w:pPr>
    </w:p>
    <w:p>
      <w:pPr>
        <w:pStyle w:val="3"/>
        <w:spacing w:line="360" w:lineRule="exact"/>
        <w:rPr>
          <w:rFonts w:ascii="宋体" w:eastAsia="宋体"/>
        </w:rPr>
      </w:pPr>
      <w:r>
        <w:rPr>
          <w:rFonts w:hint="eastAsia" w:ascii="宋体" w:eastAsia="宋体"/>
        </w:rPr>
        <w:t>十二、第二轮报价表（仅限于谈判现场填写）</w:t>
      </w:r>
    </w:p>
    <w:p/>
    <w:p>
      <w:pPr>
        <w:spacing w:line="360" w:lineRule="exact"/>
        <w:jc w:val="center"/>
        <w:rPr>
          <w:rFonts w:ascii="宋体" w:cs="宋体"/>
          <w:b/>
          <w:szCs w:val="21"/>
        </w:rPr>
      </w:pPr>
    </w:p>
    <w:tbl>
      <w:tblPr>
        <w:tblStyle w:val="24"/>
        <w:tblW w:w="8838"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420"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_x0000_s1029" o:spid="_x0000_s1029" o:spt="20" style="position:absolute;left:0pt;margin-left:169.75pt;margin-top:17.9pt;height:0.05pt;width:84pt;z-index:251660288;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szCs w:val="21"/>
              </w:rPr>
              <w:t>人民币大写：</w:t>
            </w:r>
          </w:p>
          <w:p>
            <w:pPr>
              <w:spacing w:line="360" w:lineRule="exact"/>
              <w:ind w:firstLine="1575" w:firstLineChars="750"/>
              <w:rPr>
                <w:rFonts w:ascii="宋体" w:cs="宋体"/>
                <w:szCs w:val="21"/>
              </w:rPr>
            </w:pPr>
            <w:r>
              <w:rPr>
                <w:rFonts w:ascii="Times New Roman" w:hAnsi="Times New Roman" w:eastAsia="宋体" w:cs="黑体"/>
                <w:kern w:val="2"/>
                <w:sz w:val="21"/>
                <w:szCs w:val="24"/>
                <w:lang w:val="en-US" w:eastAsia="zh-CN" w:bidi="ar-SA"/>
              </w:rPr>
              <w:pict>
                <v:line id="_x0000_s1030" o:spid="_x0000_s1030" o:spt="20" style="position:absolute;left:0pt;margin-left:169.85pt;margin-top:19.1pt;height:0.05pt;width:84pt;z-index:251661312;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7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60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1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rPr>
          <w:rFonts w:ascii="宋体" w:cs="宋体"/>
          <w:szCs w:val="21"/>
        </w:rPr>
      </w:pPr>
      <w:r>
        <w:rPr>
          <w:rFonts w:hint="eastAsia" w:ascii="宋体" w:hAnsi="宋体" w:cs="宋体"/>
          <w:szCs w:val="21"/>
        </w:rPr>
        <w:t>年月日</w:t>
      </w:r>
    </w:p>
    <w:p>
      <w:pPr>
        <w:spacing w:line="360" w:lineRule="exact"/>
        <w:outlineLvl w:val="1"/>
        <w:rPr>
          <w:rFonts w:ascii="宋体" w:cs="宋体"/>
          <w:szCs w:val="21"/>
        </w:rPr>
      </w:pPr>
    </w:p>
    <w:p>
      <w:pPr>
        <w:spacing w:line="580" w:lineRule="exact"/>
        <w:rPr>
          <w:rFonts w:ascii="仿宋_GB2312" w:eastAsia="仿宋_GB2312"/>
          <w:b/>
          <w:bCs/>
          <w:szCs w:val="21"/>
        </w:rPr>
      </w:pPr>
      <w:r>
        <w:rPr>
          <w:rFonts w:hint="eastAsia"/>
          <w:b/>
          <w:bCs/>
          <w:szCs w:val="21"/>
        </w:rPr>
        <w:t>说明：第二轮报价表加盖公章后现场填写，然后交与谈判小组。</w:t>
      </w:r>
    </w:p>
    <w:p>
      <w:pPr>
        <w:pStyle w:val="3"/>
        <w:spacing w:line="360" w:lineRule="exact"/>
        <w:rPr>
          <w:rFonts w:ascii="宋体" w:eastAsia="宋体"/>
        </w:rPr>
      </w:pPr>
    </w:p>
    <w:p>
      <w:pPr>
        <w:pStyle w:val="3"/>
        <w:spacing w:line="360" w:lineRule="exact"/>
        <w:rPr>
          <w:rFonts w:ascii="宋体" w:eastAsia="宋体"/>
        </w:rPr>
      </w:pPr>
    </w:p>
    <w:p>
      <w:pPr>
        <w:rPr>
          <w:rFonts w:ascii="宋体"/>
        </w:rPr>
      </w:pPr>
    </w:p>
    <w:p>
      <w:pPr>
        <w:rPr>
          <w:rFonts w:ascii="宋体"/>
        </w:rPr>
      </w:pPr>
    </w:p>
    <w:p>
      <w:pPr>
        <w:rPr>
          <w:rFonts w:ascii="宋体"/>
        </w:rPr>
      </w:pPr>
    </w:p>
    <w:p>
      <w:pPr>
        <w:pStyle w:val="3"/>
        <w:spacing w:line="360" w:lineRule="exact"/>
        <w:rPr>
          <w:rFonts w:ascii="宋体" w:eastAsia="宋体"/>
        </w:rPr>
      </w:pPr>
    </w:p>
    <w:p>
      <w:pPr>
        <w:pStyle w:val="3"/>
        <w:spacing w:line="360" w:lineRule="exact"/>
        <w:rPr>
          <w:rFonts w:ascii="宋体" w:eastAsia="宋体"/>
        </w:rPr>
      </w:pPr>
      <w:r>
        <w:rPr>
          <w:rFonts w:hint="eastAsia" w:ascii="宋体" w:eastAsia="宋体"/>
        </w:rPr>
        <w:t>十三、资 格 证 明 文 件</w:t>
      </w:r>
    </w:p>
    <w:p/>
    <w:p>
      <w:pPr>
        <w:spacing w:line="600" w:lineRule="exact"/>
        <w:rPr>
          <w:rFonts w:ascii="宋体" w:hAnsi="宋体"/>
          <w:szCs w:val="21"/>
        </w:rPr>
      </w:pPr>
    </w:p>
    <w:p>
      <w:pPr>
        <w:spacing w:line="360" w:lineRule="exact"/>
        <w:ind w:firstLine="315" w:firstLineChars="150"/>
        <w:rPr>
          <w:rFonts w:ascii="宋体" w:hAnsi="宋体"/>
          <w:bCs/>
          <w:szCs w:val="21"/>
        </w:rPr>
      </w:pPr>
      <w:r>
        <w:rPr>
          <w:rFonts w:hint="eastAsia" w:ascii="宋体" w:hAnsi="宋体"/>
          <w:bCs/>
          <w:szCs w:val="21"/>
        </w:rPr>
        <w:t>1、营业执照（副本）、税务登记证（副本）、组织机构代码证（副本）或（三证合一的营业执照）</w:t>
      </w:r>
    </w:p>
    <w:p>
      <w:pPr>
        <w:spacing w:line="360" w:lineRule="exact"/>
        <w:ind w:firstLine="315" w:firstLineChars="150"/>
        <w:rPr>
          <w:rFonts w:ascii="宋体" w:hAnsi="宋体"/>
          <w:bCs/>
          <w:szCs w:val="21"/>
        </w:rPr>
      </w:pPr>
      <w:r>
        <w:rPr>
          <w:rFonts w:hint="eastAsia" w:ascii="宋体" w:hAnsi="宋体"/>
          <w:bCs/>
          <w:szCs w:val="21"/>
        </w:rPr>
        <w:t>2、投标保证金银行转账凭证复印件；</w:t>
      </w:r>
    </w:p>
    <w:p>
      <w:pPr>
        <w:spacing w:line="360" w:lineRule="exact"/>
        <w:ind w:firstLine="315" w:firstLineChars="150"/>
        <w:rPr>
          <w:rFonts w:ascii="宋体" w:hAnsi="宋体"/>
          <w:bCs/>
          <w:szCs w:val="21"/>
        </w:rPr>
      </w:pPr>
      <w:r>
        <w:rPr>
          <w:rFonts w:hint="eastAsia" w:ascii="宋体" w:hAnsi="宋体"/>
          <w:bCs/>
          <w:szCs w:val="21"/>
        </w:rPr>
        <w:t>3、法定代表人身份证复印件或法人授权委托书及本人身份证复印件</w:t>
      </w:r>
    </w:p>
    <w:p>
      <w:pPr>
        <w:spacing w:line="360" w:lineRule="exact"/>
        <w:ind w:firstLine="315" w:firstLineChars="150"/>
        <w:rPr>
          <w:rFonts w:ascii="宋体" w:hAnsi="宋体"/>
          <w:bCs/>
          <w:szCs w:val="21"/>
        </w:rPr>
      </w:pPr>
      <w:r>
        <w:rPr>
          <w:rFonts w:hint="eastAsia" w:ascii="宋体" w:hAnsi="宋体"/>
          <w:bCs/>
          <w:szCs w:val="21"/>
        </w:rPr>
        <w:t>4、投标单位认为应附的其他证明材料</w:t>
      </w:r>
    </w:p>
    <w:p>
      <w:pPr>
        <w:spacing w:line="360" w:lineRule="exact"/>
        <w:rPr>
          <w:rFonts w:ascii="宋体" w:hAnsi="宋体"/>
          <w:bCs/>
          <w:szCs w:val="21"/>
        </w:rPr>
      </w:pPr>
    </w:p>
    <w:p>
      <w:pPr>
        <w:spacing w:line="360" w:lineRule="exact"/>
        <w:ind w:firstLine="315" w:firstLineChars="150"/>
        <w:rPr>
          <w:rFonts w:ascii="宋体" w:hAnsi="宋体"/>
          <w:bCs/>
          <w:szCs w:val="21"/>
        </w:rPr>
      </w:pPr>
    </w:p>
    <w:p>
      <w:pPr>
        <w:spacing w:line="360" w:lineRule="exact"/>
        <w:ind w:firstLine="316" w:firstLineChars="150"/>
        <w:rPr>
          <w:rFonts w:ascii="宋体" w:hAnsi="宋体"/>
          <w:b/>
          <w:szCs w:val="21"/>
        </w:rPr>
      </w:pPr>
      <w:r>
        <w:rPr>
          <w:rFonts w:hint="eastAsia" w:ascii="宋体" w:hAnsi="宋体"/>
          <w:b/>
          <w:szCs w:val="21"/>
        </w:rPr>
        <w:t>以上复印件必须加盖单位公章</w:t>
      </w:r>
    </w:p>
    <w:p>
      <w:pPr>
        <w:pStyle w:val="3"/>
        <w:spacing w:line="360" w:lineRule="exact"/>
        <w:rPr>
          <w:rFonts w:ascii="宋体" w:eastAsia="宋体"/>
          <w:sz w:val="21"/>
          <w:szCs w:val="21"/>
        </w:rPr>
      </w:pPr>
      <w:r>
        <w:rPr>
          <w:rFonts w:ascii="宋体" w:eastAsia="宋体"/>
          <w:sz w:val="21"/>
          <w:szCs w:val="21"/>
        </w:rPr>
        <w:br w:type="page"/>
      </w:r>
    </w:p>
    <w:p>
      <w:pPr>
        <w:pStyle w:val="3"/>
        <w:spacing w:line="360" w:lineRule="exact"/>
        <w:rPr>
          <w:rFonts w:ascii="宋体" w:eastAsia="宋体"/>
        </w:rPr>
      </w:pPr>
      <w:r>
        <w:rPr>
          <w:rFonts w:hint="eastAsia" w:ascii="宋体" w:eastAsia="宋体"/>
        </w:rPr>
        <w:t>十四、投标单位认为应附的其他证明材料</w:t>
      </w:r>
    </w:p>
    <w:p>
      <w:pPr>
        <w:spacing w:line="560" w:lineRule="exact"/>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rPr>
          <w:rFonts w:ascii="宋体" w:cs="宋体"/>
          <w:szCs w:val="21"/>
        </w:rPr>
      </w:pPr>
    </w:p>
    <w:sectPr>
      <w:pgSz w:w="11906" w:h="16838"/>
      <w:pgMar w:top="1134" w:right="1134" w:bottom="1134" w:left="15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86"/>
    <w:family w:val="auto"/>
    <w:pitch w:val="default"/>
    <w:sig w:usb0="00000000" w:usb1="00000000" w:usb2="00000000" w:usb3="00000000" w:csb0="00040000" w:csb1="00000000"/>
  </w:font>
  <w:font w:name="Book Antiqua">
    <w:panose1 w:val="02040602050305030304"/>
    <w:charset w:val="00"/>
    <w:family w:val="auto"/>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黑体简体">
    <w:altName w:val="黑体"/>
    <w:panose1 w:val="00000000000000000000"/>
    <w:charset w:val="86"/>
    <w:family w:val="auto"/>
    <w:pitch w:val="default"/>
    <w:sig w:usb0="00000000" w:usb1="00000000" w:usb2="00000000" w:usb3="00000000" w:csb0="00040000" w:csb1="00000000"/>
  </w:font>
  <w:font w:name="Batang">
    <w:panose1 w:val="02030600000101010101"/>
    <w:charset w:val="81"/>
    <w:family w:val="auto"/>
    <w:pitch w:val="default"/>
    <w:sig w:usb0="B00002AF" w:usb1="69D77CFB" w:usb2="00000030" w:usb3="00000000" w:csb0="4008009F" w:csb1="DFD7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Cambria Math">
    <w:panose1 w:val="02040503050406030204"/>
    <w:charset w:val="00"/>
    <w:family w:val="auto"/>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ascii="Book Antiqua" w:hAnsi="Book Antiqua" w:eastAsia="宋体" w:cs="黑体"/>
        <w:kern w:val="2"/>
        <w:sz w:val="18"/>
        <w:szCs w:val="18"/>
        <w:lang w:val="en-US" w:eastAsia="zh-CN" w:bidi="ar-SA"/>
      </w:rPr>
      <w:pict>
        <v:line id="Line 1" o:spid="_x0000_s2049" o:spt="20" style="position:absolute;left:0pt;margin-left:0pt;margin-top:3.6pt;height:0.05pt;width:441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p>
  <w:p>
    <w:pPr>
      <w:pStyle w:val="12"/>
      <w:framePr w:wrap="around" w:vAnchor="text" w:hAnchor="page" w:x="5739" w:y="24"/>
    </w:pPr>
    <w:r>
      <w:fldChar w:fldCharType="begin"/>
    </w:r>
    <w:r>
      <w:rPr>
        <w:rStyle w:val="22"/>
        <w:rFonts w:cs="黑体"/>
      </w:rPr>
      <w:instrText xml:space="preserve"> PAGE  </w:instrText>
    </w:r>
    <w:r>
      <w:fldChar w:fldCharType="separate"/>
    </w:r>
    <w:r>
      <w:rPr>
        <w:rStyle w:val="22"/>
        <w:rFonts w:cs="黑体"/>
      </w:rPr>
      <w:t>26</w: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left"/>
    </w:pPr>
    <w:r>
      <w:rPr>
        <w:rFonts w:hint="eastAsia" w:ascii="宋体" w:hAnsi="宋体"/>
        <w:bCs/>
      </w:rPr>
      <w:t>温县赵堡镇辛堂村发展集体经济试点项目</w:t>
    </w:r>
    <w:r>
      <w:rPr>
        <w:rFonts w:hint="eastAsia"/>
      </w:rPr>
      <w:t>（二标段）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DC91F"/>
    <w:multiLevelType w:val="singleLevel"/>
    <w:tmpl w:val="568DC91F"/>
    <w:lvl w:ilvl="0" w:tentative="0">
      <w:start w:val="1"/>
      <w:numFmt w:val="chineseCounting"/>
      <w:suff w:val="nothing"/>
      <w:lvlText w:val="%1、"/>
      <w:lvlJc w:val="left"/>
    </w:lvl>
  </w:abstractNum>
  <w:abstractNum w:abstractNumId="1">
    <w:nsid w:val="5847BD59"/>
    <w:multiLevelType w:val="singleLevel"/>
    <w:tmpl w:val="5847BD59"/>
    <w:lvl w:ilvl="0" w:tentative="0">
      <w:start w:val="3"/>
      <w:numFmt w:val="chineseCounting"/>
      <w:suff w:val="space"/>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7CC4E6C"/>
    <w:rsid w:val="209B3795"/>
    <w:rsid w:val="286E44A4"/>
    <w:rsid w:val="2E7877A6"/>
    <w:rsid w:val="413818B2"/>
    <w:rsid w:val="4804382A"/>
    <w:rsid w:val="67A73B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1"/>
    <w:basedOn w:val="1"/>
    <w:next w:val="1"/>
    <w:link w:val="29"/>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30"/>
    <w:qFormat/>
    <w:uiPriority w:val="99"/>
    <w:pPr>
      <w:spacing w:line="560" w:lineRule="exact"/>
      <w:jc w:val="center"/>
      <w:outlineLvl w:val="1"/>
    </w:pPr>
    <w:rPr>
      <w:rFonts w:ascii="方正小标宋简体" w:hAnsi="宋体" w:eastAsia="方正小标宋简体"/>
      <w:b/>
      <w:sz w:val="32"/>
      <w:szCs w:val="32"/>
    </w:rPr>
  </w:style>
  <w:style w:type="character" w:default="1" w:styleId="21">
    <w:name w:val="Default Paragraph Font"/>
    <w:unhideWhenUsed/>
    <w:uiPriority w:val="1"/>
  </w:style>
  <w:style w:type="table" w:default="1" w:styleId="24">
    <w:name w:val="Normal Table"/>
    <w:unhideWhenUsed/>
    <w:uiPriority w:val="99"/>
    <w:tblPr>
      <w:tblLayout w:type="fixed"/>
      <w:tblCellMar>
        <w:top w:w="0" w:type="dxa"/>
        <w:left w:w="108" w:type="dxa"/>
        <w:bottom w:w="0" w:type="dxa"/>
        <w:right w:w="108" w:type="dxa"/>
      </w:tblCellMar>
    </w:tblPr>
  </w:style>
  <w:style w:type="paragraph" w:styleId="4">
    <w:name w:val="toc 7"/>
    <w:basedOn w:val="1"/>
    <w:next w:val="1"/>
    <w:qFormat/>
    <w:uiPriority w:val="99"/>
    <w:pPr>
      <w:ind w:left="2520" w:leftChars="1200"/>
    </w:pPr>
  </w:style>
  <w:style w:type="paragraph" w:styleId="5">
    <w:name w:val="Body Text Indent"/>
    <w:basedOn w:val="1"/>
    <w:link w:val="31"/>
    <w:qFormat/>
    <w:uiPriority w:val="99"/>
    <w:pPr>
      <w:spacing w:after="120"/>
      <w:ind w:left="420" w:leftChars="200"/>
    </w:pPr>
    <w:rPr>
      <w:rFonts w:ascii="方正小标宋简体" w:hAnsi="宋体" w:eastAsia="方正小标宋简体"/>
      <w:b/>
      <w:sz w:val="32"/>
      <w:szCs w:val="32"/>
    </w:rPr>
  </w:style>
  <w:style w:type="paragraph" w:styleId="6">
    <w:name w:val="toc 5"/>
    <w:basedOn w:val="1"/>
    <w:next w:val="1"/>
    <w:qFormat/>
    <w:uiPriority w:val="99"/>
    <w:pPr>
      <w:ind w:left="1680" w:leftChars="800"/>
    </w:pPr>
  </w:style>
  <w:style w:type="paragraph" w:styleId="7">
    <w:name w:val="toc 3"/>
    <w:basedOn w:val="1"/>
    <w:next w:val="1"/>
    <w:qFormat/>
    <w:uiPriority w:val="99"/>
    <w:pPr>
      <w:ind w:left="840" w:leftChars="400"/>
    </w:pPr>
  </w:style>
  <w:style w:type="paragraph" w:styleId="8">
    <w:name w:val="Plain Text"/>
    <w:basedOn w:val="1"/>
    <w:link w:val="32"/>
    <w:qFormat/>
    <w:uiPriority w:val="99"/>
    <w:rPr>
      <w:rFonts w:ascii="宋体" w:hAnsi="Courier New" w:cs="Courier New"/>
      <w:szCs w:val="21"/>
    </w:rPr>
  </w:style>
  <w:style w:type="paragraph" w:styleId="9">
    <w:name w:val="toc 8"/>
    <w:basedOn w:val="1"/>
    <w:next w:val="1"/>
    <w:qFormat/>
    <w:uiPriority w:val="99"/>
    <w:pPr>
      <w:ind w:left="2940" w:leftChars="1400"/>
    </w:pPr>
  </w:style>
  <w:style w:type="paragraph" w:styleId="10">
    <w:name w:val="Date"/>
    <w:basedOn w:val="1"/>
    <w:next w:val="1"/>
    <w:link w:val="33"/>
    <w:qFormat/>
    <w:uiPriority w:val="99"/>
    <w:pPr>
      <w:ind w:left="100" w:leftChars="2500"/>
    </w:pPr>
  </w:style>
  <w:style w:type="paragraph" w:styleId="11">
    <w:name w:val="Balloon Text"/>
    <w:basedOn w:val="1"/>
    <w:link w:val="34"/>
    <w:qFormat/>
    <w:uiPriority w:val="99"/>
    <w:rPr>
      <w:sz w:val="18"/>
      <w:szCs w:val="18"/>
    </w:rPr>
  </w:style>
  <w:style w:type="paragraph" w:styleId="12">
    <w:name w:val="footer"/>
    <w:basedOn w:val="1"/>
    <w:link w:val="35"/>
    <w:qFormat/>
    <w:uiPriority w:val="99"/>
    <w:pPr>
      <w:tabs>
        <w:tab w:val="center" w:pos="4153"/>
        <w:tab w:val="right" w:pos="8306"/>
      </w:tabs>
      <w:snapToGrid w:val="0"/>
      <w:jc w:val="left"/>
    </w:pPr>
    <w:rPr>
      <w:rFonts w:ascii="Book Antiqua" w:hAnsi="Book Antiqua"/>
      <w:sz w:val="18"/>
      <w:szCs w:val="18"/>
    </w:rPr>
  </w:style>
  <w:style w:type="paragraph" w:styleId="13">
    <w:name w:val="header"/>
    <w:basedOn w:val="1"/>
    <w:link w:val="36"/>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0">
    <w:name w:val="Title"/>
    <w:basedOn w:val="1"/>
    <w:next w:val="1"/>
    <w:qFormat/>
    <w:locked/>
    <w:uiPriority w:val="10"/>
    <w:pPr>
      <w:spacing w:before="240" w:after="60"/>
      <w:jc w:val="center"/>
      <w:outlineLvl w:val="0"/>
    </w:pPr>
    <w:rPr>
      <w:rFonts w:ascii="Cambria" w:hAnsi="Cambria"/>
      <w:b/>
      <w:bCs/>
      <w:sz w:val="32"/>
      <w:szCs w:val="32"/>
    </w:rPr>
  </w:style>
  <w:style w:type="character" w:styleId="22">
    <w:name w:val="page number"/>
    <w:basedOn w:val="21"/>
    <w:qFormat/>
    <w:uiPriority w:val="99"/>
    <w:rPr>
      <w:rFonts w:cs="Times New Roman"/>
    </w:rPr>
  </w:style>
  <w:style w:type="character" w:styleId="23">
    <w:name w:val="Hyperlink"/>
    <w:basedOn w:val="21"/>
    <w:qFormat/>
    <w:uiPriority w:val="99"/>
    <w:rPr>
      <w:rFonts w:cs="Times New Roman"/>
      <w:color w:val="0000FF"/>
      <w:u w:val="single"/>
    </w:rPr>
  </w:style>
  <w:style w:type="table" w:styleId="25">
    <w:name w:val="Table Grid"/>
    <w:basedOn w:val="24"/>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26">
    <w:name w:val="_Style 43"/>
    <w:basedOn w:val="1"/>
    <w:qFormat/>
    <w:uiPriority w:val="99"/>
  </w:style>
  <w:style w:type="paragraph" w:customStyle="1" w:styleId="27">
    <w:name w:val="文档正文"/>
    <w:basedOn w:val="1"/>
    <w:qFormat/>
    <w:uiPriority w:val="99"/>
    <w:pPr>
      <w:adjustRightInd w:val="0"/>
      <w:spacing w:line="480" w:lineRule="atLeast"/>
      <w:ind w:firstLine="567"/>
    </w:pPr>
    <w:rPr>
      <w:rFonts w:ascii="仿宋_GB2312" w:eastAsia="仿宋_GB2312"/>
      <w:kern w:val="0"/>
      <w:sz w:val="28"/>
      <w:szCs w:val="20"/>
    </w:rPr>
  </w:style>
  <w:style w:type="paragraph" w:customStyle="1" w:styleId="28">
    <w:name w:val="_Style 2"/>
    <w:basedOn w:val="1"/>
    <w:qFormat/>
    <w:uiPriority w:val="99"/>
    <w:pPr>
      <w:ind w:firstLine="420" w:firstLineChars="200"/>
    </w:pPr>
  </w:style>
  <w:style w:type="character" w:customStyle="1" w:styleId="29">
    <w:name w:val="标题 1 Char Char"/>
    <w:basedOn w:val="21"/>
    <w:link w:val="2"/>
    <w:qFormat/>
    <w:uiPriority w:val="9"/>
    <w:rPr>
      <w:rFonts w:cs="黑体"/>
      <w:b/>
      <w:bCs/>
      <w:kern w:val="44"/>
      <w:sz w:val="44"/>
      <w:szCs w:val="44"/>
    </w:rPr>
  </w:style>
  <w:style w:type="character" w:customStyle="1" w:styleId="30">
    <w:name w:val="标题 2 Char Char"/>
    <w:basedOn w:val="21"/>
    <w:link w:val="3"/>
    <w:qFormat/>
    <w:uiPriority w:val="9"/>
    <w:rPr>
      <w:rFonts w:ascii="Cambria" w:hAnsi="Cambria" w:eastAsia="宋体" w:cs="黑体"/>
      <w:b/>
      <w:bCs/>
      <w:sz w:val="32"/>
      <w:szCs w:val="32"/>
    </w:rPr>
  </w:style>
  <w:style w:type="character" w:customStyle="1" w:styleId="31">
    <w:name w:val="正文文本缩进 Char Char"/>
    <w:basedOn w:val="21"/>
    <w:link w:val="5"/>
    <w:qFormat/>
    <w:uiPriority w:val="99"/>
    <w:rPr>
      <w:rFonts w:cs="黑体"/>
      <w:szCs w:val="24"/>
    </w:rPr>
  </w:style>
  <w:style w:type="character" w:customStyle="1" w:styleId="32">
    <w:name w:val="纯文本 Char Char"/>
    <w:basedOn w:val="21"/>
    <w:link w:val="8"/>
    <w:qFormat/>
    <w:uiPriority w:val="99"/>
    <w:rPr>
      <w:rFonts w:ascii="宋体" w:hAnsi="Courier New" w:cs="Courier New"/>
      <w:szCs w:val="21"/>
    </w:rPr>
  </w:style>
  <w:style w:type="character" w:customStyle="1" w:styleId="33">
    <w:name w:val="日期 Char Char"/>
    <w:basedOn w:val="21"/>
    <w:link w:val="10"/>
    <w:qFormat/>
    <w:uiPriority w:val="99"/>
    <w:rPr>
      <w:rFonts w:cs="黑体"/>
      <w:kern w:val="2"/>
      <w:sz w:val="24"/>
      <w:szCs w:val="24"/>
    </w:rPr>
  </w:style>
  <w:style w:type="character" w:customStyle="1" w:styleId="34">
    <w:name w:val="批注框文本 Char Char"/>
    <w:basedOn w:val="21"/>
    <w:link w:val="11"/>
    <w:uiPriority w:val="99"/>
    <w:rPr>
      <w:rFonts w:eastAsia="宋体" w:cs="黑体"/>
      <w:kern w:val="2"/>
      <w:sz w:val="18"/>
      <w:szCs w:val="18"/>
    </w:rPr>
  </w:style>
  <w:style w:type="character" w:customStyle="1" w:styleId="35">
    <w:name w:val="页脚 Char Char"/>
    <w:basedOn w:val="21"/>
    <w:link w:val="12"/>
    <w:uiPriority w:val="99"/>
    <w:rPr>
      <w:rFonts w:cs="黑体"/>
      <w:sz w:val="18"/>
      <w:szCs w:val="18"/>
    </w:rPr>
  </w:style>
  <w:style w:type="character" w:customStyle="1" w:styleId="36">
    <w:name w:val="页眉 Char Char"/>
    <w:basedOn w:val="21"/>
    <w:link w:val="13"/>
    <w:qFormat/>
    <w:uiPriority w:val="99"/>
    <w:rPr>
      <w:rFonts w:cs="黑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27</Pages>
  <Words>1830</Words>
  <Characters>10437</Characters>
  <Lines>86</Lines>
  <Paragraphs>24</Paragraphs>
  <ScaleCrop>false</ScaleCrop>
  <LinksUpToDate>false</LinksUpToDate>
  <CharactersWithSpaces>0</CharactersWithSpaces>
  <Application>WPS Office_10.1.0.6479_F1E327BC-269C-435d-A152-05C5408002CA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2016-03-22T02:02:00Z</dcterms:created>
  <dc:creator>Administrator</dc:creator>
  <cp:lastModifiedBy>ZX</cp:lastModifiedBy>
  <cp:lastPrinted>2017-04-06T00:47:00Z</cp:lastPrinted>
  <dcterms:modified xsi:type="dcterms:W3CDTF">2017-05-23T07:29:22Z</dcterms:modified>
  <dc:title>温县水质检测中心仪器设备购置项目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2052-10.1.0.6479</vt:lpwstr>
  </property>
</Properties>
</file>