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jc w:val="center"/>
        <w:rPr>
          <w:rFonts w:ascii="宋体" w:hAnsi="宋体" w:cs="宋体"/>
          <w:b/>
          <w:sz w:val="48"/>
          <w:szCs w:val="48"/>
        </w:rPr>
      </w:pPr>
      <w:r>
        <w:rPr>
          <w:rFonts w:hint="eastAsia" w:ascii="宋体" w:hAnsi="宋体" w:cs="宋体"/>
          <w:b/>
          <w:sz w:val="48"/>
          <w:szCs w:val="48"/>
        </w:rPr>
        <w:t>温县奔奔养殖专业合作社大型沼气工程</w:t>
      </w:r>
    </w:p>
    <w:p>
      <w:pPr>
        <w:spacing w:line="360" w:lineRule="auto"/>
        <w:jc w:val="center"/>
        <w:rPr>
          <w:rFonts w:ascii="宋体" w:hAnsi="宋体" w:cs="宋体"/>
          <w:b/>
          <w:sz w:val="48"/>
          <w:szCs w:val="48"/>
        </w:rPr>
      </w:pPr>
    </w:p>
    <w:p>
      <w:pPr>
        <w:spacing w:line="360" w:lineRule="auto"/>
        <w:jc w:val="center"/>
        <w:rPr>
          <w:rFonts w:ascii="宋体" w:hAnsi="宋体" w:cs="宋体"/>
          <w:b/>
          <w:sz w:val="48"/>
          <w:szCs w:val="48"/>
        </w:rPr>
      </w:pPr>
    </w:p>
    <w:p>
      <w:pPr>
        <w:spacing w:line="440" w:lineRule="exact"/>
        <w:rPr>
          <w:rFonts w:ascii="宋体" w:hAnsi="宋体" w:cs="宋体"/>
          <w:b/>
          <w:sz w:val="48"/>
          <w:szCs w:val="48"/>
        </w:rPr>
      </w:pPr>
    </w:p>
    <w:p>
      <w:pPr>
        <w:spacing w:line="440" w:lineRule="exact"/>
        <w:rPr>
          <w:rFonts w:ascii="宋体" w:hAnsi="宋体" w:cs="宋体"/>
          <w:b/>
          <w:sz w:val="48"/>
          <w:szCs w:val="48"/>
        </w:rPr>
      </w:pPr>
    </w:p>
    <w:p>
      <w:pPr>
        <w:spacing w:line="480" w:lineRule="auto"/>
        <w:jc w:val="center"/>
        <w:rPr>
          <w:rFonts w:ascii="宋体" w:hAnsi="宋体" w:cs="宋体"/>
          <w:b/>
          <w:spacing w:val="80"/>
          <w:sz w:val="72"/>
          <w:szCs w:val="72"/>
        </w:rPr>
      </w:pPr>
      <w:r>
        <w:rPr>
          <w:rFonts w:hint="eastAsia" w:ascii="宋体" w:hAnsi="宋体" w:cs="宋体"/>
          <w:b/>
          <w:spacing w:val="80"/>
          <w:sz w:val="72"/>
          <w:szCs w:val="72"/>
        </w:rPr>
        <w:t>招标文件</w:t>
      </w:r>
    </w:p>
    <w:p>
      <w:pPr>
        <w:spacing w:line="480" w:lineRule="auto"/>
        <w:jc w:val="center"/>
        <w:rPr>
          <w:rFonts w:ascii="宋体" w:hAnsi="宋体" w:cs="宋体"/>
          <w:b/>
          <w:spacing w:val="80"/>
          <w:sz w:val="72"/>
          <w:szCs w:val="72"/>
        </w:rPr>
      </w:pPr>
    </w:p>
    <w:p>
      <w:pPr>
        <w:spacing w:line="440" w:lineRule="exact"/>
        <w:ind w:left="2692" w:leftChars="1282"/>
        <w:jc w:val="left"/>
        <w:rPr>
          <w:rFonts w:ascii="宋体" w:hAnsi="宋体" w:cs="宋体"/>
          <w:b/>
          <w:bCs/>
          <w:sz w:val="24"/>
        </w:rPr>
      </w:pPr>
      <w:r>
        <w:rPr>
          <w:rFonts w:hint="eastAsia" w:ascii="宋体" w:hAnsi="宋体" w:cs="宋体"/>
          <w:b/>
          <w:bCs/>
          <w:sz w:val="24"/>
        </w:rPr>
        <w:t>项目编号：温交易[2016]320号</w:t>
      </w:r>
    </w:p>
    <w:p>
      <w:pPr>
        <w:spacing w:line="440" w:lineRule="exact"/>
        <w:ind w:left="2692" w:leftChars="1282"/>
        <w:jc w:val="left"/>
        <w:rPr>
          <w:rFonts w:ascii="宋体" w:hAnsi="宋体" w:cs="宋体"/>
          <w:b/>
          <w:bCs/>
          <w:sz w:val="24"/>
        </w:rPr>
      </w:pPr>
      <w:r>
        <w:rPr>
          <w:rFonts w:hint="eastAsia" w:ascii="宋体" w:hAnsi="宋体" w:cs="宋体"/>
          <w:b/>
          <w:bCs/>
          <w:sz w:val="24"/>
        </w:rPr>
        <w:t>采购编号：温政采[2016]296号</w:t>
      </w:r>
    </w:p>
    <w:p>
      <w:pPr>
        <w:spacing w:line="440" w:lineRule="exact"/>
        <w:jc w:val="center"/>
        <w:rPr>
          <w:rFonts w:ascii="宋体" w:hAnsi="宋体" w:cs="宋体"/>
          <w:b/>
          <w:szCs w:val="21"/>
        </w:rPr>
      </w:pPr>
    </w:p>
    <w:p>
      <w:pPr>
        <w:spacing w:line="440" w:lineRule="exact"/>
        <w:rPr>
          <w:rFonts w:ascii="宋体" w:hAnsi="宋体" w:cs="宋体"/>
          <w:b/>
          <w:szCs w:val="21"/>
        </w:rPr>
      </w:pPr>
    </w:p>
    <w:p>
      <w:pPr>
        <w:spacing w:line="600" w:lineRule="auto"/>
        <w:jc w:val="center"/>
        <w:rPr>
          <w:rFonts w:ascii="宋体" w:hAnsi="宋体" w:cs="宋体"/>
          <w:b/>
          <w:szCs w:val="21"/>
        </w:rPr>
      </w:pPr>
      <w:r>
        <w:rPr>
          <w:rFonts w:ascii="仿宋" w:hAnsi="仿宋" w:eastAsia="仿宋_GB2312" w:cs="仿宋_GB2312"/>
          <w:b/>
          <w:w w:val="110"/>
          <w:kern w:val="1"/>
          <w:sz w:val="36"/>
          <w:szCs w:val="36"/>
          <w:lang w:val="en-US" w:eastAsia="zh-CN" w:bidi="ar-SA"/>
        </w:rPr>
        <w:pict>
          <v:shape id="图片 1" o:spid="_x0000_s1027" alt="公司LOGO" type="#_x0000_t75" style="position:absolute;left:0;margin-left:125.75pt;margin-top:15.25pt;height:154.45pt;width:187.5pt;rotation:0f;z-index:-251658240;" o:ole="f" fillcolor="#FFFFFF" filled="f" o:preferrelative="t" stroked="f" coordorigin="0,0" coordsize="21600,21600">
            <v:fill on="f" color2="#FFFFFF" focus="0%"/>
            <v:imagedata gain="65536f" blacklevel="0f" gamma="0" o:title="公司LOGO" r:id="rId8"/>
            <o:lock v:ext="edit" position="f" selection="f" grouping="f" rotation="f" cropping="f" text="f" aspectratio="t"/>
          </v:shape>
        </w:pict>
      </w:r>
    </w:p>
    <w:p>
      <w:pPr>
        <w:spacing w:line="440" w:lineRule="exact"/>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spacing w:line="440" w:lineRule="exact"/>
        <w:rPr>
          <w:rFonts w:ascii="宋体" w:hAnsi="宋体" w:cs="宋体"/>
          <w:b/>
          <w:szCs w:val="21"/>
        </w:rPr>
      </w:pPr>
    </w:p>
    <w:p>
      <w:pPr>
        <w:pStyle w:val="17"/>
        <w:widowControl w:val="0"/>
        <w:adjustRightInd w:val="0"/>
        <w:snapToGrid w:val="0"/>
        <w:spacing w:line="440" w:lineRule="exact"/>
        <w:ind w:left="1418" w:leftChars="675"/>
        <w:jc w:val="both"/>
        <w:rPr>
          <w:rFonts w:hAnsi="宋体" w:cs="宋体"/>
          <w:sz w:val="32"/>
          <w:szCs w:val="32"/>
        </w:rPr>
      </w:pPr>
      <w:r>
        <w:rPr>
          <w:rFonts w:hint="eastAsia" w:hAnsi="宋体" w:cs="宋体"/>
          <w:sz w:val="32"/>
          <w:lang w:val="en-US" w:eastAsia="zh-CN"/>
        </w:rPr>
        <w:t xml:space="preserve">    </w:t>
      </w:r>
      <w:r>
        <w:rPr>
          <w:rFonts w:hint="eastAsia" w:hAnsi="宋体" w:cs="宋体"/>
          <w:sz w:val="32"/>
        </w:rPr>
        <w:t>采购 人：</w:t>
      </w:r>
      <w:r>
        <w:rPr>
          <w:rFonts w:hint="eastAsia" w:hAnsi="宋体" w:cs="宋体"/>
          <w:bCs/>
          <w:sz w:val="32"/>
          <w:szCs w:val="32"/>
        </w:rPr>
        <w:t>温县奔奔养殖专业合作社</w:t>
      </w:r>
    </w:p>
    <w:p>
      <w:pPr>
        <w:pStyle w:val="17"/>
        <w:widowControl w:val="0"/>
        <w:adjustRightInd w:val="0"/>
        <w:snapToGrid w:val="0"/>
        <w:spacing w:line="440" w:lineRule="exact"/>
        <w:ind w:left="1418" w:leftChars="675"/>
        <w:jc w:val="left"/>
        <w:rPr>
          <w:rFonts w:hAnsi="宋体" w:cs="宋体"/>
          <w:spacing w:val="30"/>
          <w:sz w:val="32"/>
        </w:rPr>
      </w:pPr>
      <w:r>
        <w:rPr>
          <w:rFonts w:hint="eastAsia" w:hAnsi="宋体" w:cs="宋体"/>
          <w:sz w:val="32"/>
        </w:rPr>
        <w:t xml:space="preserve">    代理机构：</w:t>
      </w:r>
      <w:r>
        <w:rPr>
          <w:rFonts w:hint="eastAsia" w:hAnsi="宋体" w:cs="宋体"/>
          <w:sz w:val="32"/>
          <w:szCs w:val="32"/>
        </w:rPr>
        <w:t>中鼎誉润工程咨询有限公司</w:t>
      </w:r>
    </w:p>
    <w:p>
      <w:pPr>
        <w:spacing w:line="440" w:lineRule="exact"/>
        <w:ind w:left="1418" w:leftChars="675"/>
        <w:rPr>
          <w:rFonts w:ascii="宋体" w:hAnsi="宋体" w:cs="宋体"/>
          <w:b/>
          <w:sz w:val="32"/>
          <w:szCs w:val="32"/>
        </w:rPr>
      </w:pPr>
      <w:r>
        <w:rPr>
          <w:rFonts w:hint="eastAsia" w:ascii="宋体" w:hAnsi="宋体" w:cs="宋体"/>
          <w:b/>
          <w:spacing w:val="22"/>
          <w:sz w:val="32"/>
        </w:rPr>
        <w:t xml:space="preserve">   日   期：</w:t>
      </w:r>
      <w:r>
        <w:rPr>
          <w:rFonts w:hint="eastAsia" w:ascii="宋体" w:hAnsi="宋体" w:cs="宋体"/>
          <w:b/>
          <w:sz w:val="32"/>
          <w:szCs w:val="32"/>
        </w:rPr>
        <w:t>二〇一六年十二月</w:t>
      </w:r>
    </w:p>
    <w:p>
      <w:pPr>
        <w:spacing w:line="440" w:lineRule="exact"/>
        <w:ind w:left="1418" w:leftChars="675"/>
        <w:rPr>
          <w:rFonts w:ascii="宋体" w:hAnsi="宋体" w:cs="宋体"/>
          <w:b/>
          <w:sz w:val="32"/>
          <w:szCs w:val="32"/>
        </w:rPr>
      </w:pPr>
    </w:p>
    <w:p>
      <w:pPr>
        <w:spacing w:line="440" w:lineRule="exact"/>
        <w:ind w:left="1418" w:leftChars="675"/>
        <w:rPr>
          <w:rFonts w:ascii="宋体" w:hAnsi="宋体" w:cs="宋体"/>
          <w:b/>
          <w:sz w:val="32"/>
          <w:szCs w:val="32"/>
        </w:rPr>
      </w:pPr>
    </w:p>
    <w:p>
      <w:pPr>
        <w:spacing w:line="440" w:lineRule="exact"/>
        <w:rPr>
          <w:rFonts w:ascii="宋体" w:hAnsi="宋体" w:cs="宋体"/>
        </w:rPr>
      </w:pPr>
    </w:p>
    <w:p>
      <w:pPr>
        <w:spacing w:line="440" w:lineRule="exact"/>
        <w:jc w:val="center"/>
        <w:rPr>
          <w:rFonts w:ascii="宋体" w:hAnsi="宋体" w:cs="宋体"/>
          <w:b/>
          <w:sz w:val="36"/>
          <w:szCs w:val="36"/>
        </w:rPr>
      </w:pPr>
      <w:r>
        <w:rPr>
          <w:rFonts w:hint="eastAsia" w:ascii="宋体" w:hAnsi="宋体" w:cs="宋体"/>
          <w:b/>
          <w:sz w:val="36"/>
          <w:szCs w:val="36"/>
        </w:rPr>
        <w:t>目    录</w:t>
      </w:r>
    </w:p>
    <w:p>
      <w:pPr>
        <w:spacing w:line="440" w:lineRule="exact"/>
        <w:ind w:firstLine="420" w:firstLineChars="200"/>
        <w:jc w:val="center"/>
        <w:rPr>
          <w:rFonts w:ascii="宋体" w:hAnsi="宋体" w:cs="宋体"/>
          <w:sz w:val="36"/>
          <w:szCs w:val="36"/>
        </w:rPr>
      </w:pPr>
    </w:p>
    <w:p>
      <w:pPr>
        <w:pStyle w:val="12"/>
        <w:tabs>
          <w:tab w:val="right" w:leader="dot" w:pos="9175"/>
        </w:tabs>
        <w:spacing w:line="440" w:lineRule="exact"/>
        <w:ind w:firstLine="420" w:firstLineChars="20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TOC \o "1-2" \h \z \u </w:instrText>
      </w:r>
      <w:r>
        <w:rPr>
          <w:rFonts w:hint="eastAsia" w:ascii="宋体" w:hAnsi="宋体" w:cs="宋体"/>
          <w:szCs w:val="21"/>
        </w:rPr>
        <w:fldChar w:fldCharType="separate"/>
      </w:r>
      <w:r>
        <w:fldChar w:fldCharType="begin"/>
      </w:r>
      <w:r>
        <w:instrText xml:space="preserve">HYPERLINK  \l "_Toc437895638" </w:instrText>
      </w:r>
      <w:r>
        <w:fldChar w:fldCharType="separate"/>
      </w:r>
      <w:r>
        <w:rPr>
          <w:rStyle w:val="16"/>
          <w:rFonts w:hint="eastAsia" w:ascii="宋体" w:hAnsi="宋体" w:cs="宋体"/>
          <w:color w:val="auto"/>
          <w:sz w:val="21"/>
          <w:szCs w:val="21"/>
        </w:rPr>
        <w:t>第一章 招标公告</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_Toc437895638 \h </w:instrText>
      </w:r>
      <w:r>
        <w:rPr>
          <w:rFonts w:hint="eastAsia" w:ascii="宋体" w:hAnsi="宋体" w:cs="宋体"/>
          <w:szCs w:val="21"/>
        </w:rPr>
        <w:fldChar w:fldCharType="separate"/>
      </w:r>
      <w:r>
        <w:rPr>
          <w:rFonts w:hint="eastAsia" w:ascii="宋体" w:hAnsi="宋体" w:cs="宋体"/>
          <w:szCs w:val="21"/>
        </w:rPr>
        <w:t>2</w:t>
      </w:r>
      <w:r>
        <w:rPr>
          <w:rFonts w:hint="eastAsia" w:ascii="宋体" w:hAnsi="宋体" w:cs="宋体"/>
          <w:szCs w:val="21"/>
        </w:rPr>
        <w:fldChar w:fldCharType="end"/>
      </w:r>
      <w:r>
        <w:fldChar w:fldCharType="end"/>
      </w:r>
    </w:p>
    <w:p>
      <w:pPr>
        <w:pStyle w:val="12"/>
        <w:tabs>
          <w:tab w:val="right" w:leader="dot" w:pos="9175"/>
        </w:tabs>
        <w:spacing w:line="440" w:lineRule="exact"/>
        <w:ind w:firstLine="420" w:firstLineChars="200"/>
        <w:rPr>
          <w:rFonts w:ascii="宋体" w:hAnsi="宋体" w:cs="宋体"/>
          <w:szCs w:val="21"/>
        </w:rPr>
      </w:pPr>
      <w:r>
        <w:fldChar w:fldCharType="begin"/>
      </w:r>
      <w:r>
        <w:instrText xml:space="preserve">HYPERLINK  \l "_Toc437895639" </w:instrText>
      </w:r>
      <w:r>
        <w:fldChar w:fldCharType="separate"/>
      </w:r>
      <w:r>
        <w:rPr>
          <w:rStyle w:val="16"/>
          <w:rFonts w:hint="eastAsia" w:ascii="宋体" w:hAnsi="宋体" w:cs="宋体"/>
          <w:color w:val="auto"/>
          <w:sz w:val="21"/>
          <w:szCs w:val="21"/>
        </w:rPr>
        <w:t>第二章 投标人须知</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_Toc437895639 \h </w:instrText>
      </w:r>
      <w:r>
        <w:rPr>
          <w:rFonts w:hint="eastAsia" w:ascii="宋体" w:hAnsi="宋体" w:cs="宋体"/>
          <w:szCs w:val="21"/>
        </w:rPr>
        <w:fldChar w:fldCharType="separate"/>
      </w:r>
      <w:r>
        <w:rPr>
          <w:rFonts w:hint="eastAsia" w:ascii="宋体" w:hAnsi="宋体" w:cs="宋体"/>
          <w:szCs w:val="21"/>
        </w:rPr>
        <w:t>4</w:t>
      </w:r>
      <w:r>
        <w:rPr>
          <w:rFonts w:hint="eastAsia" w:ascii="宋体" w:hAnsi="宋体" w:cs="宋体"/>
          <w:szCs w:val="21"/>
        </w:rPr>
        <w:fldChar w:fldCharType="end"/>
      </w:r>
      <w:r>
        <w:fldChar w:fldCharType="end"/>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"_Toc437895640" </w:instrText>
      </w:r>
      <w:r>
        <w:fldChar w:fldCharType="separate"/>
      </w:r>
      <w:r>
        <w:rPr>
          <w:rStyle w:val="16"/>
          <w:rFonts w:hint="eastAsia" w:ascii="宋体" w:hAnsi="宋体" w:cs="宋体"/>
          <w:color w:val="auto"/>
          <w:sz w:val="21"/>
          <w:szCs w:val="21"/>
        </w:rPr>
        <w:t>投标人须知前附表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_Toc437895640 \h </w:instrText>
      </w:r>
      <w:r>
        <w:rPr>
          <w:rFonts w:hint="eastAsia" w:ascii="宋体" w:hAnsi="宋体" w:cs="宋体"/>
          <w:szCs w:val="21"/>
        </w:rPr>
        <w:fldChar w:fldCharType="separate"/>
      </w:r>
      <w:r>
        <w:rPr>
          <w:rFonts w:hint="eastAsia" w:ascii="宋体" w:hAnsi="宋体" w:cs="宋体"/>
          <w:szCs w:val="21"/>
        </w:rPr>
        <w:t>4</w:t>
      </w:r>
      <w:r>
        <w:rPr>
          <w:rFonts w:hint="eastAsia" w:ascii="宋体" w:hAnsi="宋体" w:cs="宋体"/>
          <w:szCs w:val="21"/>
        </w:rPr>
        <w:fldChar w:fldCharType="end"/>
      </w:r>
      <w:r>
        <w:fldChar w:fldCharType="end"/>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"_Toc437895641" </w:instrText>
      </w:r>
      <w:r>
        <w:fldChar w:fldCharType="separate"/>
      </w:r>
      <w:r>
        <w:rPr>
          <w:rStyle w:val="16"/>
          <w:rFonts w:hint="eastAsia" w:ascii="宋体" w:hAnsi="宋体" w:cs="宋体"/>
          <w:color w:val="auto"/>
          <w:kern w:val="0"/>
          <w:sz w:val="21"/>
          <w:szCs w:val="21"/>
        </w:rPr>
        <w:t>1.总则</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_Toc437895641 \h </w:instrText>
      </w:r>
      <w:r>
        <w:rPr>
          <w:rFonts w:hint="eastAsia" w:ascii="宋体" w:hAnsi="宋体" w:cs="宋体"/>
          <w:szCs w:val="21"/>
        </w:rPr>
        <w:fldChar w:fldCharType="separate"/>
      </w:r>
      <w:r>
        <w:rPr>
          <w:rFonts w:hint="eastAsia" w:ascii="宋体" w:hAnsi="宋体" w:cs="宋体"/>
          <w:szCs w:val="21"/>
        </w:rPr>
        <w:t>7</w:t>
      </w:r>
      <w:r>
        <w:rPr>
          <w:rFonts w:hint="eastAsia" w:ascii="宋体" w:hAnsi="宋体" w:cs="宋体"/>
          <w:szCs w:val="21"/>
        </w:rPr>
        <w:fldChar w:fldCharType="end"/>
      </w:r>
      <w:r>
        <w:fldChar w:fldCharType="end"/>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"_Toc437895642" </w:instrText>
      </w:r>
      <w:r>
        <w:fldChar w:fldCharType="separate"/>
      </w:r>
      <w:r>
        <w:rPr>
          <w:rStyle w:val="16"/>
          <w:rFonts w:hint="eastAsia" w:ascii="宋体" w:hAnsi="宋体" w:cs="宋体"/>
          <w:color w:val="auto"/>
          <w:kern w:val="0"/>
          <w:sz w:val="21"/>
          <w:szCs w:val="21"/>
        </w:rPr>
        <w:t>2.招标文件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_Toc437895642 \h </w:instrText>
      </w:r>
      <w:r>
        <w:rPr>
          <w:rFonts w:hint="eastAsia" w:ascii="宋体" w:hAnsi="宋体" w:cs="宋体"/>
          <w:szCs w:val="21"/>
        </w:rPr>
        <w:fldChar w:fldCharType="separate"/>
      </w:r>
      <w:r>
        <w:rPr>
          <w:rFonts w:hint="eastAsia" w:ascii="宋体" w:hAnsi="宋体" w:cs="宋体"/>
          <w:szCs w:val="21"/>
        </w:rPr>
        <w:t>8</w:t>
      </w:r>
      <w:r>
        <w:rPr>
          <w:rFonts w:hint="eastAsia" w:ascii="宋体" w:hAnsi="宋体" w:cs="宋体"/>
          <w:szCs w:val="21"/>
        </w:rPr>
        <w:fldChar w:fldCharType="end"/>
      </w:r>
      <w:r>
        <w:fldChar w:fldCharType="end"/>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"_Toc437895643" </w:instrText>
      </w:r>
      <w:r>
        <w:fldChar w:fldCharType="separate"/>
      </w:r>
      <w:r>
        <w:rPr>
          <w:rStyle w:val="16"/>
          <w:rFonts w:hint="eastAsia" w:ascii="宋体" w:hAnsi="宋体" w:cs="宋体"/>
          <w:color w:val="auto"/>
          <w:kern w:val="0"/>
          <w:sz w:val="21"/>
          <w:szCs w:val="21"/>
        </w:rPr>
        <w:t>3.投标文件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_Toc437895643 \h </w:instrText>
      </w:r>
      <w:r>
        <w:rPr>
          <w:rFonts w:hint="eastAsia" w:ascii="宋体" w:hAnsi="宋体" w:cs="宋体"/>
          <w:szCs w:val="21"/>
        </w:rPr>
        <w:fldChar w:fldCharType="separate"/>
      </w:r>
      <w:r>
        <w:rPr>
          <w:rFonts w:hint="eastAsia" w:ascii="宋体" w:hAnsi="宋体" w:cs="宋体"/>
          <w:szCs w:val="21"/>
        </w:rPr>
        <w:t>9</w:t>
      </w:r>
      <w:r>
        <w:rPr>
          <w:rFonts w:hint="eastAsia" w:ascii="宋体" w:hAnsi="宋体" w:cs="宋体"/>
          <w:szCs w:val="21"/>
        </w:rPr>
        <w:fldChar w:fldCharType="end"/>
      </w:r>
      <w:r>
        <w:fldChar w:fldCharType="end"/>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"_Toc437895644" </w:instrText>
      </w:r>
      <w:r>
        <w:fldChar w:fldCharType="separate"/>
      </w:r>
      <w:r>
        <w:rPr>
          <w:rStyle w:val="16"/>
          <w:rFonts w:hint="eastAsia" w:ascii="宋体" w:hAnsi="宋体" w:cs="宋体"/>
          <w:color w:val="auto"/>
          <w:kern w:val="0"/>
          <w:sz w:val="21"/>
          <w:szCs w:val="21"/>
        </w:rPr>
        <w:t>4.投标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_Toc437895644 \h </w:instrText>
      </w:r>
      <w:r>
        <w:rPr>
          <w:rFonts w:hint="eastAsia" w:ascii="宋体" w:hAnsi="宋体" w:cs="宋体"/>
          <w:szCs w:val="21"/>
        </w:rPr>
        <w:fldChar w:fldCharType="separate"/>
      </w:r>
      <w:r>
        <w:rPr>
          <w:rFonts w:hint="eastAsia" w:ascii="宋体" w:hAnsi="宋体" w:cs="宋体"/>
          <w:szCs w:val="21"/>
        </w:rPr>
        <w:t>11</w:t>
      </w:r>
      <w:r>
        <w:rPr>
          <w:rFonts w:hint="eastAsia" w:ascii="宋体" w:hAnsi="宋体" w:cs="宋体"/>
          <w:szCs w:val="21"/>
        </w:rPr>
        <w:fldChar w:fldCharType="end"/>
      </w:r>
      <w:r>
        <w:fldChar w:fldCharType="end"/>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"_Toc437895645" </w:instrText>
      </w:r>
      <w:r>
        <w:fldChar w:fldCharType="separate"/>
      </w:r>
      <w:r>
        <w:rPr>
          <w:rStyle w:val="16"/>
          <w:rFonts w:hint="eastAsia" w:ascii="宋体" w:hAnsi="宋体" w:cs="宋体"/>
          <w:color w:val="auto"/>
          <w:kern w:val="0"/>
          <w:sz w:val="21"/>
          <w:szCs w:val="21"/>
        </w:rPr>
        <w:t>5.开标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_Toc437895645 \h </w:instrText>
      </w:r>
      <w:r>
        <w:rPr>
          <w:rFonts w:hint="eastAsia" w:ascii="宋体" w:hAnsi="宋体" w:cs="宋体"/>
          <w:szCs w:val="21"/>
        </w:rPr>
        <w:fldChar w:fldCharType="separate"/>
      </w:r>
      <w:r>
        <w:rPr>
          <w:rFonts w:hint="eastAsia" w:ascii="宋体" w:hAnsi="宋体" w:cs="宋体"/>
          <w:szCs w:val="21"/>
        </w:rPr>
        <w:t>12</w:t>
      </w:r>
      <w:r>
        <w:rPr>
          <w:rFonts w:hint="eastAsia" w:ascii="宋体" w:hAnsi="宋体" w:cs="宋体"/>
          <w:szCs w:val="21"/>
        </w:rPr>
        <w:fldChar w:fldCharType="end"/>
      </w:r>
      <w:r>
        <w:fldChar w:fldCharType="end"/>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"_Toc437895646" </w:instrText>
      </w:r>
      <w:r>
        <w:fldChar w:fldCharType="separate"/>
      </w:r>
      <w:r>
        <w:rPr>
          <w:rStyle w:val="16"/>
          <w:rFonts w:hint="eastAsia" w:ascii="宋体" w:hAnsi="宋体" w:cs="宋体"/>
          <w:color w:val="auto"/>
          <w:kern w:val="0"/>
          <w:sz w:val="21"/>
          <w:szCs w:val="21"/>
        </w:rPr>
        <w:t>6.评标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_Toc437895646 \h </w:instrText>
      </w:r>
      <w:r>
        <w:rPr>
          <w:rFonts w:hint="eastAsia" w:ascii="宋体" w:hAnsi="宋体" w:cs="宋体"/>
          <w:szCs w:val="21"/>
        </w:rPr>
        <w:fldChar w:fldCharType="separate"/>
      </w:r>
      <w:r>
        <w:rPr>
          <w:rFonts w:hint="eastAsia" w:ascii="宋体" w:hAnsi="宋体" w:cs="宋体"/>
          <w:szCs w:val="21"/>
        </w:rPr>
        <w:t>13</w:t>
      </w:r>
      <w:r>
        <w:rPr>
          <w:rFonts w:hint="eastAsia" w:ascii="宋体" w:hAnsi="宋体" w:cs="宋体"/>
          <w:szCs w:val="21"/>
        </w:rPr>
        <w:fldChar w:fldCharType="end"/>
      </w:r>
      <w:r>
        <w:fldChar w:fldCharType="end"/>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"_Toc437895648" </w:instrText>
      </w:r>
      <w:r>
        <w:fldChar w:fldCharType="separate"/>
      </w:r>
      <w:r>
        <w:rPr>
          <w:rStyle w:val="16"/>
          <w:rFonts w:hint="eastAsia" w:ascii="宋体" w:hAnsi="宋体" w:cs="宋体"/>
          <w:color w:val="auto"/>
          <w:kern w:val="0"/>
          <w:sz w:val="21"/>
          <w:szCs w:val="21"/>
        </w:rPr>
        <w:t>7.合同授予</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_Toc437895648 \h </w:instrText>
      </w:r>
      <w:r>
        <w:rPr>
          <w:rFonts w:hint="eastAsia" w:ascii="宋体" w:hAnsi="宋体" w:cs="宋体"/>
          <w:szCs w:val="21"/>
        </w:rPr>
        <w:fldChar w:fldCharType="separate"/>
      </w:r>
      <w:r>
        <w:rPr>
          <w:rFonts w:hint="eastAsia" w:ascii="宋体" w:hAnsi="宋体" w:cs="宋体"/>
          <w:szCs w:val="21"/>
        </w:rPr>
        <w:t>14</w:t>
      </w:r>
      <w:r>
        <w:rPr>
          <w:rFonts w:hint="eastAsia" w:ascii="宋体" w:hAnsi="宋体" w:cs="宋体"/>
          <w:szCs w:val="21"/>
        </w:rPr>
        <w:fldChar w:fldCharType="end"/>
      </w:r>
      <w:r>
        <w:fldChar w:fldCharType="end"/>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"_Toc437895649" </w:instrText>
      </w:r>
      <w:r>
        <w:fldChar w:fldCharType="separate"/>
      </w:r>
      <w:r>
        <w:rPr>
          <w:rStyle w:val="16"/>
          <w:rFonts w:hint="eastAsia" w:ascii="宋体" w:hAnsi="宋体" w:cs="宋体"/>
          <w:color w:val="auto"/>
          <w:kern w:val="0"/>
          <w:sz w:val="21"/>
          <w:szCs w:val="21"/>
        </w:rPr>
        <w:t>8.需要补充的其他内容</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_Toc437895649 \h </w:instrText>
      </w:r>
      <w:r>
        <w:rPr>
          <w:rFonts w:hint="eastAsia" w:ascii="宋体" w:hAnsi="宋体" w:cs="宋体"/>
          <w:szCs w:val="21"/>
        </w:rPr>
        <w:fldChar w:fldCharType="separate"/>
      </w:r>
      <w:r>
        <w:rPr>
          <w:rFonts w:hint="eastAsia" w:ascii="宋体" w:hAnsi="宋体" w:cs="宋体"/>
          <w:szCs w:val="21"/>
        </w:rPr>
        <w:t>15</w:t>
      </w:r>
      <w:r>
        <w:rPr>
          <w:rFonts w:hint="eastAsia" w:ascii="宋体" w:hAnsi="宋体" w:cs="宋体"/>
          <w:szCs w:val="21"/>
        </w:rPr>
        <w:fldChar w:fldCharType="end"/>
      </w:r>
      <w:r>
        <w:fldChar w:fldCharType="end"/>
      </w:r>
    </w:p>
    <w:p>
      <w:pPr>
        <w:pStyle w:val="12"/>
        <w:tabs>
          <w:tab w:val="right" w:leader="dot" w:pos="9175"/>
        </w:tabs>
        <w:spacing w:line="440" w:lineRule="exact"/>
        <w:ind w:firstLine="420" w:firstLineChars="200"/>
        <w:rPr>
          <w:rFonts w:ascii="宋体" w:hAnsi="宋体" w:cs="宋体"/>
          <w:szCs w:val="21"/>
        </w:rPr>
      </w:pPr>
      <w:r>
        <w:fldChar w:fldCharType="begin"/>
      </w:r>
      <w:r>
        <w:instrText xml:space="preserve">HYPERLINK  \l "_Toc437895650" </w:instrText>
      </w:r>
      <w:r>
        <w:fldChar w:fldCharType="separate"/>
      </w:r>
      <w:r>
        <w:rPr>
          <w:rStyle w:val="16"/>
          <w:rFonts w:hint="eastAsia" w:ascii="宋体" w:hAnsi="宋体" w:cs="宋体"/>
          <w:color w:val="auto"/>
          <w:sz w:val="21"/>
          <w:szCs w:val="21"/>
        </w:rPr>
        <w:t>第三章 评 标 方 法</w:t>
      </w:r>
      <w:r>
        <w:rPr>
          <w:rFonts w:hint="eastAsia" w:ascii="宋体" w:hAnsi="宋体" w:cs="宋体"/>
          <w:szCs w:val="21"/>
        </w:rPr>
        <w:tab/>
      </w:r>
      <w:r>
        <w:rPr>
          <w:rFonts w:hint="eastAsia" w:ascii="宋体" w:hAnsi="宋体" w:cs="宋体"/>
          <w:szCs w:val="21"/>
          <w:lang w:val="en-US" w:eastAsia="zh-CN"/>
        </w:rPr>
        <w:t>1</w:t>
      </w:r>
      <w:r>
        <w:fldChar w:fldCharType="end"/>
      </w:r>
      <w:r>
        <w:rPr>
          <w:rFonts w:hint="eastAsia"/>
          <w:lang w:val="en-US" w:eastAsia="zh-CN"/>
        </w:rPr>
        <w:t>7</w:t>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"_Toc437895651" </w:instrText>
      </w:r>
      <w:r>
        <w:fldChar w:fldCharType="separate"/>
      </w:r>
      <w:r>
        <w:rPr>
          <w:rStyle w:val="16"/>
          <w:rFonts w:hint="eastAsia" w:ascii="宋体" w:hAnsi="宋体" w:cs="宋体"/>
          <w:color w:val="auto"/>
          <w:sz w:val="21"/>
          <w:szCs w:val="21"/>
        </w:rPr>
        <w:t>1.评标准则和评标方法</w:t>
      </w:r>
      <w:r>
        <w:rPr>
          <w:rFonts w:hint="eastAsia" w:ascii="宋体" w:hAnsi="宋体" w:cs="宋体"/>
          <w:szCs w:val="21"/>
        </w:rPr>
        <w:tab/>
      </w:r>
      <w:r>
        <w:rPr>
          <w:rFonts w:hint="eastAsia" w:ascii="宋体" w:hAnsi="宋体" w:cs="宋体"/>
          <w:szCs w:val="21"/>
        </w:rPr>
        <w:t>1</w:t>
      </w:r>
      <w:r>
        <w:fldChar w:fldCharType="end"/>
      </w:r>
      <w:r>
        <w:rPr>
          <w:rFonts w:hint="eastAsia" w:ascii="宋体" w:hAnsi="宋体" w:cs="宋体"/>
          <w:szCs w:val="21"/>
          <w:lang w:val="en-US" w:eastAsia="zh-CN"/>
        </w:rPr>
        <w:t>7</w:t>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"_Toc437895652" </w:instrText>
      </w:r>
      <w:r>
        <w:fldChar w:fldCharType="separate"/>
      </w:r>
      <w:r>
        <w:rPr>
          <w:rStyle w:val="16"/>
          <w:rFonts w:hint="eastAsia" w:ascii="宋体" w:hAnsi="宋体" w:cs="宋体"/>
          <w:color w:val="auto"/>
          <w:sz w:val="21"/>
          <w:szCs w:val="21"/>
        </w:rPr>
        <w:t>2.评审标准</w:t>
      </w:r>
      <w:r>
        <w:rPr>
          <w:rFonts w:hint="eastAsia" w:ascii="宋体" w:hAnsi="宋体" w:cs="宋体"/>
          <w:szCs w:val="21"/>
        </w:rPr>
        <w:tab/>
      </w:r>
      <w:r>
        <w:rPr>
          <w:rFonts w:hint="eastAsia" w:ascii="宋体" w:hAnsi="宋体" w:cs="宋体"/>
          <w:szCs w:val="21"/>
          <w:lang w:val="en-US" w:eastAsia="zh-CN"/>
        </w:rPr>
        <w:t>1</w:t>
      </w:r>
      <w:r>
        <w:fldChar w:fldCharType="end"/>
      </w:r>
      <w:r>
        <w:rPr>
          <w:rFonts w:hint="eastAsia"/>
          <w:lang w:val="en-US" w:eastAsia="zh-CN"/>
        </w:rPr>
        <w:t>7</w:t>
      </w:r>
    </w:p>
    <w:p>
      <w:pPr>
        <w:pStyle w:val="14"/>
        <w:tabs>
          <w:tab w:val="right" w:leader="dot" w:pos="9175"/>
        </w:tabs>
        <w:spacing w:line="440" w:lineRule="exact"/>
        <w:ind w:left="0" w:leftChars="0" w:firstLine="420" w:firstLineChars="200"/>
        <w:rPr>
          <w:rFonts w:ascii="宋体" w:hAnsi="宋体" w:cs="宋体"/>
          <w:szCs w:val="21"/>
        </w:rPr>
      </w:pPr>
      <w:r>
        <w:fldChar w:fldCharType="begin"/>
      </w:r>
      <w:r>
        <w:instrText xml:space="preserve">HYPERLINK  \l "_Toc437895654" </w:instrText>
      </w:r>
      <w:r>
        <w:fldChar w:fldCharType="separate"/>
      </w:r>
      <w:r>
        <w:rPr>
          <w:rStyle w:val="16"/>
          <w:rFonts w:hint="eastAsia" w:ascii="宋体" w:hAnsi="宋体" w:cs="宋体"/>
          <w:color w:val="auto"/>
          <w:sz w:val="21"/>
          <w:szCs w:val="21"/>
        </w:rPr>
        <w:t>3.评标程序</w:t>
      </w:r>
      <w:r>
        <w:rPr>
          <w:rFonts w:hint="eastAsia" w:ascii="宋体" w:hAnsi="宋体" w:cs="宋体"/>
          <w:szCs w:val="21"/>
        </w:rPr>
        <w:tab/>
      </w:r>
      <w:r>
        <w:rPr>
          <w:rFonts w:hint="eastAsia" w:ascii="宋体" w:hAnsi="宋体" w:cs="宋体"/>
          <w:szCs w:val="21"/>
          <w:lang w:val="en-US" w:eastAsia="zh-CN"/>
        </w:rPr>
        <w:t>1</w:t>
      </w:r>
      <w:r>
        <w:fldChar w:fldCharType="end"/>
      </w:r>
      <w:r>
        <w:rPr>
          <w:rFonts w:hint="eastAsia"/>
          <w:lang w:val="en-US" w:eastAsia="zh-CN"/>
        </w:rPr>
        <w:t>8</w:t>
      </w:r>
    </w:p>
    <w:p>
      <w:pPr>
        <w:pStyle w:val="12"/>
        <w:tabs>
          <w:tab w:val="right" w:leader="dot" w:pos="9175"/>
        </w:tabs>
        <w:spacing w:line="440" w:lineRule="exact"/>
        <w:ind w:firstLine="420" w:firstLineChars="200"/>
        <w:rPr>
          <w:rFonts w:ascii="宋体" w:hAnsi="宋体" w:cs="宋体"/>
          <w:szCs w:val="21"/>
        </w:rPr>
      </w:pPr>
      <w:r>
        <w:fldChar w:fldCharType="begin"/>
      </w:r>
      <w:r>
        <w:instrText xml:space="preserve">HYPERLINK  \l "_Toc437895655" </w:instrText>
      </w:r>
      <w:r>
        <w:fldChar w:fldCharType="separate"/>
      </w:r>
      <w:r>
        <w:rPr>
          <w:rStyle w:val="16"/>
          <w:rFonts w:hint="eastAsia" w:ascii="宋体" w:hAnsi="宋体" w:cs="宋体"/>
          <w:color w:val="auto"/>
          <w:sz w:val="21"/>
          <w:szCs w:val="21"/>
        </w:rPr>
        <w:t>第四章 招标项目概况和参数及服务要求</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_Toc437895655 \h </w:instrText>
      </w:r>
      <w:r>
        <w:rPr>
          <w:rFonts w:hint="eastAsia" w:ascii="宋体" w:hAnsi="宋体" w:cs="宋体"/>
          <w:szCs w:val="21"/>
        </w:rPr>
        <w:fldChar w:fldCharType="separate"/>
      </w:r>
      <w:r>
        <w:rPr>
          <w:rFonts w:hint="eastAsia" w:ascii="宋体" w:hAnsi="宋体" w:cs="宋体"/>
          <w:szCs w:val="21"/>
        </w:rPr>
        <w:t>19</w:t>
      </w:r>
      <w:r>
        <w:rPr>
          <w:rFonts w:hint="eastAsia" w:ascii="宋体" w:hAnsi="宋体" w:cs="宋体"/>
          <w:szCs w:val="21"/>
        </w:rPr>
        <w:fldChar w:fldCharType="end"/>
      </w:r>
      <w:r>
        <w:fldChar w:fldCharType="end"/>
      </w:r>
    </w:p>
    <w:p>
      <w:pPr>
        <w:pStyle w:val="12"/>
        <w:tabs>
          <w:tab w:val="right" w:leader="dot" w:pos="9175"/>
        </w:tabs>
        <w:spacing w:line="440" w:lineRule="exact"/>
        <w:ind w:firstLine="420" w:firstLineChars="200"/>
        <w:rPr>
          <w:rFonts w:ascii="宋体" w:hAnsi="宋体" w:cs="宋体"/>
          <w:szCs w:val="21"/>
        </w:rPr>
      </w:pPr>
      <w:r>
        <w:fldChar w:fldCharType="begin"/>
      </w:r>
      <w:r>
        <w:instrText xml:space="preserve">HYPERLINK  \l "_Toc437895656" </w:instrText>
      </w:r>
      <w:r>
        <w:fldChar w:fldCharType="separate"/>
      </w:r>
      <w:r>
        <w:rPr>
          <w:rStyle w:val="16"/>
          <w:rFonts w:hint="eastAsia" w:ascii="宋体" w:hAnsi="宋体" w:cs="宋体"/>
          <w:color w:val="auto"/>
          <w:sz w:val="21"/>
          <w:szCs w:val="21"/>
        </w:rPr>
        <w:t>第五章 合同签订及条款</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_Toc437895656 \h </w:instrText>
      </w:r>
      <w:r>
        <w:rPr>
          <w:rFonts w:hint="eastAsia" w:ascii="宋体" w:hAnsi="宋体" w:cs="宋体"/>
          <w:szCs w:val="21"/>
        </w:rPr>
        <w:fldChar w:fldCharType="separate"/>
      </w:r>
      <w:r>
        <w:rPr>
          <w:rFonts w:hint="eastAsia" w:ascii="宋体" w:hAnsi="宋体" w:cs="宋体"/>
          <w:szCs w:val="21"/>
        </w:rPr>
        <w:t>20</w:t>
      </w:r>
      <w:r>
        <w:rPr>
          <w:rFonts w:hint="eastAsia" w:ascii="宋体" w:hAnsi="宋体" w:cs="宋体"/>
          <w:szCs w:val="21"/>
        </w:rPr>
        <w:fldChar w:fldCharType="end"/>
      </w:r>
      <w:r>
        <w:fldChar w:fldCharType="end"/>
      </w:r>
    </w:p>
    <w:p>
      <w:pPr>
        <w:pStyle w:val="12"/>
        <w:tabs>
          <w:tab w:val="right" w:leader="dot" w:pos="9175"/>
        </w:tabs>
        <w:spacing w:line="440" w:lineRule="exact"/>
        <w:ind w:firstLine="420" w:firstLineChars="200"/>
        <w:rPr>
          <w:rFonts w:ascii="宋体" w:hAnsi="宋体" w:cs="宋体"/>
          <w:szCs w:val="21"/>
        </w:rPr>
      </w:pPr>
      <w:r>
        <w:fldChar w:fldCharType="begin"/>
      </w:r>
      <w:r>
        <w:instrText xml:space="preserve">HYPERLINK  \l "_Toc437895660" </w:instrText>
      </w:r>
      <w:r>
        <w:fldChar w:fldCharType="separate"/>
      </w:r>
      <w:r>
        <w:rPr>
          <w:rStyle w:val="16"/>
          <w:rFonts w:hint="eastAsia" w:ascii="宋体" w:hAnsi="宋体" w:cs="宋体"/>
          <w:color w:val="auto"/>
          <w:sz w:val="21"/>
          <w:szCs w:val="21"/>
        </w:rPr>
        <w:t>第六章 投标文件格式</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_Toc437895660 \h </w:instrText>
      </w:r>
      <w:r>
        <w:rPr>
          <w:rFonts w:hint="eastAsia" w:ascii="宋体" w:hAnsi="宋体" w:cs="宋体"/>
          <w:szCs w:val="21"/>
        </w:rPr>
        <w:fldChar w:fldCharType="separate"/>
      </w:r>
      <w:r>
        <w:rPr>
          <w:rFonts w:hint="eastAsia" w:ascii="宋体" w:hAnsi="宋体" w:cs="宋体"/>
          <w:szCs w:val="21"/>
        </w:rPr>
        <w:t>27</w:t>
      </w:r>
      <w:r>
        <w:rPr>
          <w:rFonts w:hint="eastAsia" w:ascii="宋体" w:hAnsi="宋体" w:cs="宋体"/>
          <w:szCs w:val="21"/>
        </w:rPr>
        <w:fldChar w:fldCharType="end"/>
      </w:r>
      <w:r>
        <w:fldChar w:fldCharType="end"/>
      </w:r>
    </w:p>
    <w:p>
      <w:pPr>
        <w:spacing w:line="440" w:lineRule="exact"/>
        <w:ind w:firstLine="420" w:firstLineChars="200"/>
        <w:jc w:val="center"/>
        <w:rPr>
          <w:rFonts w:ascii="宋体" w:hAnsi="宋体" w:cs="宋体"/>
        </w:rPr>
      </w:pPr>
      <w:r>
        <w:rPr>
          <w:rFonts w:hint="eastAsia" w:ascii="宋体" w:hAnsi="宋体" w:cs="宋体"/>
          <w:szCs w:val="21"/>
        </w:rPr>
        <w:fldChar w:fldCharType="end"/>
      </w: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2"/>
        <w:numPr>
          <w:ilvl w:val="0"/>
          <w:numId w:val="1"/>
        </w:numPr>
        <w:spacing w:line="440" w:lineRule="exact"/>
        <w:rPr>
          <w:rFonts w:ascii="宋体" w:hAnsi="宋体" w:cs="宋体"/>
          <w:szCs w:val="32"/>
        </w:rPr>
      </w:pPr>
      <w:bookmarkStart w:id="0" w:name="_Toc437723980"/>
      <w:bookmarkStart w:id="1" w:name="_Toc437895638"/>
      <w:r>
        <w:rPr>
          <w:rFonts w:hint="eastAsia" w:ascii="宋体" w:hAnsi="宋体" w:cs="宋体"/>
          <w:szCs w:val="32"/>
        </w:rPr>
        <w:t>招标公告</w:t>
      </w:r>
      <w:bookmarkEnd w:id="0"/>
      <w:bookmarkEnd w:id="1"/>
    </w:p>
    <w:p/>
    <w:p>
      <w:pPr>
        <w:spacing w:line="440" w:lineRule="exact"/>
        <w:ind w:firstLine="482" w:firstLineChars="200"/>
        <w:jc w:val="center"/>
        <w:rPr>
          <w:rFonts w:ascii="宋体" w:hAnsi="宋体" w:cs="宋体"/>
          <w:b/>
          <w:sz w:val="24"/>
        </w:rPr>
      </w:pPr>
      <w:bookmarkStart w:id="2" w:name="OLE_LINK7"/>
      <w:bookmarkStart w:id="3" w:name="OLE_LINK12"/>
      <w:r>
        <w:rPr>
          <w:rFonts w:hint="eastAsia" w:ascii="宋体" w:hAnsi="宋体" w:cs="宋体"/>
          <w:b/>
          <w:sz w:val="24"/>
        </w:rPr>
        <w:t>温县奔奔养殖专业合作社大型沼气工程招标公告</w:t>
      </w:r>
    </w:p>
    <w:p>
      <w:pPr>
        <w:spacing w:line="440" w:lineRule="exact"/>
        <w:ind w:firstLine="420" w:firstLineChars="200"/>
        <w:rPr>
          <w:rFonts w:ascii="宋体" w:hAnsi="宋体" w:cs="宋体"/>
          <w:szCs w:val="21"/>
        </w:rPr>
      </w:pPr>
      <w:r>
        <w:rPr>
          <w:rFonts w:hint="eastAsia" w:ascii="宋体" w:hAnsi="宋体" w:cs="宋体"/>
          <w:szCs w:val="21"/>
        </w:rPr>
        <w:t>中鼎誉润工程咨询有限公司受温县奔奔养殖专业合作社的委托的委托，就“温县奔奔养殖专业合作社大型沼气工程”进行公开招标采购，现欢迎符合相关条件的供应商参加投标。</w:t>
      </w:r>
    </w:p>
    <w:p>
      <w:pPr>
        <w:spacing w:line="440" w:lineRule="exact"/>
        <w:ind w:left="1890" w:leftChars="200" w:hanging="1470" w:hangingChars="700"/>
        <w:rPr>
          <w:rFonts w:ascii="宋体" w:hAnsi="宋体" w:cs="宋体"/>
          <w:szCs w:val="21"/>
        </w:rPr>
      </w:pPr>
      <w:bookmarkStart w:id="4" w:name="_Toc430354304"/>
      <w:r>
        <w:rPr>
          <w:rFonts w:hint="eastAsia" w:ascii="宋体" w:hAnsi="宋体" w:cs="宋体"/>
          <w:szCs w:val="21"/>
        </w:rPr>
        <w:t>一、项目名称：</w:t>
      </w:r>
      <w:bookmarkEnd w:id="4"/>
      <w:r>
        <w:rPr>
          <w:rFonts w:hint="eastAsia" w:ascii="宋体" w:hAnsi="宋体" w:cs="宋体"/>
          <w:szCs w:val="21"/>
        </w:rPr>
        <w:t>温县奔奔养殖专业合作社大型沼气工程</w:t>
      </w:r>
    </w:p>
    <w:p>
      <w:pPr>
        <w:spacing w:line="440" w:lineRule="exact"/>
        <w:ind w:firstLine="420" w:firstLineChars="200"/>
        <w:rPr>
          <w:rFonts w:ascii="宋体" w:hAnsi="宋体" w:cs="宋体"/>
          <w:szCs w:val="21"/>
        </w:rPr>
      </w:pPr>
      <w:r>
        <w:rPr>
          <w:rFonts w:hint="eastAsia" w:ascii="宋体" w:hAnsi="宋体" w:cs="宋体"/>
          <w:szCs w:val="21"/>
        </w:rPr>
        <w:t>二、项目编号：温交易[2016]320号   采购编号：温政采[2016]296号</w:t>
      </w:r>
    </w:p>
    <w:p>
      <w:pPr>
        <w:spacing w:line="440" w:lineRule="exact"/>
        <w:ind w:left="1890" w:leftChars="200" w:hanging="1470" w:hangingChars="700"/>
        <w:rPr>
          <w:rFonts w:ascii="宋体" w:hAnsi="宋体" w:cs="宋体"/>
          <w:szCs w:val="21"/>
        </w:rPr>
      </w:pPr>
      <w:bookmarkStart w:id="5" w:name="_Toc430354305"/>
      <w:r>
        <w:rPr>
          <w:rFonts w:hint="eastAsia" w:ascii="宋体" w:hAnsi="宋体" w:cs="宋体"/>
          <w:szCs w:val="21"/>
        </w:rPr>
        <w:t>三、采购项目简要说明：</w:t>
      </w:r>
      <w:bookmarkEnd w:id="5"/>
      <w:r>
        <w:rPr>
          <w:rFonts w:hint="eastAsia" w:ascii="宋体" w:hAnsi="宋体" w:cs="宋体"/>
          <w:szCs w:val="21"/>
        </w:rPr>
        <w:t>温县奔奔养殖专业合作社大型沼气工程，座落于温县赵堡镇奔奔奶牛养殖场院内，</w:t>
      </w:r>
      <w:bookmarkStart w:id="6" w:name="_Toc430354306"/>
      <w:r>
        <w:rPr>
          <w:rFonts w:hint="eastAsia" w:ascii="宋体" w:hAnsi="宋体" w:cs="宋体"/>
          <w:szCs w:val="21"/>
        </w:rPr>
        <w:t>厌氧消化器1座（型号：1000m</w:t>
      </w:r>
      <w:r>
        <w:rPr>
          <w:rFonts w:hint="eastAsia" w:ascii="宋体" w:hAnsi="宋体" w:cs="宋体"/>
          <w:szCs w:val="21"/>
          <w:vertAlign w:val="superscript"/>
        </w:rPr>
        <w:t>3</w:t>
      </w:r>
      <w:r>
        <w:rPr>
          <w:rFonts w:hint="eastAsia" w:ascii="宋体" w:hAnsi="宋体" w:cs="宋体"/>
          <w:szCs w:val="21"/>
        </w:rPr>
        <w:t>）、储气柜1座（型号：500m</w:t>
      </w:r>
      <w:r>
        <w:rPr>
          <w:rFonts w:hint="eastAsia" w:ascii="宋体" w:hAnsi="宋体" w:cs="宋体"/>
          <w:szCs w:val="21"/>
          <w:vertAlign w:val="superscript"/>
        </w:rPr>
        <w:t>3</w:t>
      </w:r>
      <w:r>
        <w:rPr>
          <w:rFonts w:hint="eastAsia" w:ascii="宋体" w:hAnsi="宋体" w:cs="宋体"/>
          <w:szCs w:val="21"/>
        </w:rPr>
        <w:t>）、太阳能增温系统1套、气动进料器1座、净化设备、其他设备。（详见</w:t>
      </w:r>
      <w:r>
        <w:rPr>
          <w:rFonts w:hint="eastAsia" w:ascii="宋体" w:hAnsi="宋体" w:cs="宋体"/>
          <w:szCs w:val="21"/>
          <w:lang w:eastAsia="zh-CN"/>
        </w:rPr>
        <w:t>清单</w:t>
      </w:r>
      <w:r>
        <w:rPr>
          <w:rFonts w:hint="eastAsia" w:ascii="宋体" w:hAnsi="宋体" w:cs="宋体"/>
          <w:szCs w:val="21"/>
        </w:rPr>
        <w:t>图纸）</w:t>
      </w:r>
    </w:p>
    <w:p>
      <w:pPr>
        <w:spacing w:line="440" w:lineRule="exact"/>
        <w:ind w:firstLine="420" w:firstLineChars="200"/>
        <w:rPr>
          <w:rFonts w:ascii="宋体" w:hAnsi="宋体" w:cs="宋体"/>
          <w:szCs w:val="21"/>
        </w:rPr>
      </w:pPr>
      <w:r>
        <w:rPr>
          <w:rFonts w:hint="eastAsia" w:ascii="宋体" w:hAnsi="宋体" w:cs="宋体"/>
          <w:szCs w:val="21"/>
        </w:rPr>
        <w:t>四、项目预算：2239465.00元（大写：贰佰贰拾叁万玖仟肆佰陆拾伍元整）。</w:t>
      </w:r>
    </w:p>
    <w:p>
      <w:pPr>
        <w:spacing w:line="440" w:lineRule="exact"/>
        <w:ind w:firstLine="420" w:firstLineChars="200"/>
        <w:rPr>
          <w:rFonts w:ascii="宋体" w:hAnsi="宋体" w:cs="宋体"/>
          <w:szCs w:val="21"/>
        </w:rPr>
      </w:pPr>
      <w:r>
        <w:rPr>
          <w:rFonts w:hint="eastAsia" w:ascii="宋体" w:hAnsi="宋体" w:cs="宋体"/>
          <w:szCs w:val="21"/>
        </w:rPr>
        <w:t>五、供应商资格要求:</w:t>
      </w:r>
      <w:bookmarkEnd w:id="6"/>
    </w:p>
    <w:p>
      <w:pPr>
        <w:spacing w:line="440" w:lineRule="exact"/>
        <w:ind w:firstLine="420" w:firstLineChars="200"/>
        <w:rPr>
          <w:rFonts w:ascii="宋体" w:hAnsi="宋体" w:cs="宋体"/>
          <w:szCs w:val="21"/>
        </w:rPr>
      </w:pPr>
      <w:r>
        <w:rPr>
          <w:rFonts w:hint="eastAsia" w:ascii="宋体" w:hAnsi="宋体" w:cs="宋体"/>
          <w:szCs w:val="21"/>
        </w:rPr>
        <w:t>1.符合《中华人民共和国政府采购法》第二十二条规定的条件；</w:t>
      </w:r>
    </w:p>
    <w:p>
      <w:pPr>
        <w:spacing w:line="440" w:lineRule="exact"/>
        <w:ind w:firstLine="420" w:firstLineChars="200"/>
        <w:rPr>
          <w:rFonts w:ascii="宋体" w:hAnsi="宋体" w:cs="宋体"/>
          <w:szCs w:val="21"/>
        </w:rPr>
      </w:pPr>
      <w:bookmarkStart w:id="7" w:name="OLE_LINK1"/>
      <w:r>
        <w:rPr>
          <w:rFonts w:hint="eastAsia" w:ascii="宋体" w:hAnsi="宋体" w:cs="宋体"/>
          <w:szCs w:val="21"/>
        </w:rPr>
        <w:t>（一）具有独立承担民事责任的能力；</w:t>
      </w:r>
    </w:p>
    <w:p>
      <w:pPr>
        <w:spacing w:line="440" w:lineRule="exact"/>
        <w:ind w:firstLine="420" w:firstLineChars="200"/>
        <w:rPr>
          <w:rFonts w:ascii="宋体" w:hAnsi="宋体" w:cs="宋体"/>
          <w:szCs w:val="21"/>
        </w:rPr>
      </w:pPr>
      <w:r>
        <w:rPr>
          <w:rFonts w:hint="eastAsia" w:ascii="宋体" w:hAnsi="宋体" w:cs="宋体"/>
          <w:szCs w:val="21"/>
        </w:rPr>
        <w:t>（二）具有良好的商业信誉和健全的财务会计制度；</w:t>
      </w:r>
    </w:p>
    <w:p>
      <w:pPr>
        <w:spacing w:line="440" w:lineRule="exact"/>
        <w:ind w:firstLine="420" w:firstLineChars="200"/>
        <w:rPr>
          <w:rFonts w:ascii="宋体" w:hAnsi="宋体" w:cs="宋体"/>
          <w:szCs w:val="21"/>
        </w:rPr>
      </w:pPr>
      <w:r>
        <w:rPr>
          <w:rFonts w:hint="eastAsia" w:ascii="宋体" w:hAnsi="宋体" w:cs="宋体"/>
          <w:szCs w:val="21"/>
        </w:rPr>
        <w:t>（三）具有履行合同所必需的设备和专业技术能力；</w:t>
      </w:r>
    </w:p>
    <w:p>
      <w:pPr>
        <w:spacing w:line="440" w:lineRule="exact"/>
        <w:ind w:firstLine="420" w:firstLineChars="200"/>
        <w:rPr>
          <w:rFonts w:ascii="宋体" w:hAnsi="宋体" w:cs="宋体"/>
          <w:szCs w:val="21"/>
        </w:rPr>
      </w:pPr>
      <w:r>
        <w:rPr>
          <w:rFonts w:hint="eastAsia" w:ascii="宋体" w:hAnsi="宋体" w:cs="宋体"/>
          <w:szCs w:val="21"/>
        </w:rPr>
        <w:t>（四）有依法缴纳税收和社会保障资金的良好记录；</w:t>
      </w:r>
    </w:p>
    <w:p>
      <w:pPr>
        <w:spacing w:line="440" w:lineRule="exact"/>
        <w:ind w:firstLine="420" w:firstLineChars="200"/>
        <w:rPr>
          <w:rFonts w:ascii="宋体" w:hAnsi="宋体" w:cs="宋体"/>
          <w:szCs w:val="21"/>
        </w:rPr>
      </w:pPr>
      <w:r>
        <w:rPr>
          <w:rFonts w:hint="eastAsia" w:ascii="宋体" w:hAnsi="宋体" w:cs="宋体"/>
          <w:szCs w:val="21"/>
        </w:rPr>
        <w:t>（五）参加政府采购活动前三年内，在经营活动中没有重大违法记录；</w:t>
      </w:r>
    </w:p>
    <w:p>
      <w:pPr>
        <w:spacing w:line="440" w:lineRule="exact"/>
        <w:ind w:firstLine="420" w:firstLineChars="200"/>
        <w:rPr>
          <w:rFonts w:ascii="宋体" w:hAnsi="宋体" w:cs="宋体"/>
          <w:szCs w:val="21"/>
        </w:rPr>
      </w:pPr>
      <w:r>
        <w:rPr>
          <w:rFonts w:hint="eastAsia" w:ascii="宋体" w:hAnsi="宋体" w:cs="宋体"/>
          <w:szCs w:val="21"/>
        </w:rPr>
        <w:t>（六）法律、行政法规规定的其他条件。</w:t>
      </w:r>
    </w:p>
    <w:bookmarkEnd w:id="7"/>
    <w:p>
      <w:pPr>
        <w:spacing w:line="440" w:lineRule="exact"/>
        <w:ind w:firstLine="420" w:firstLineChars="200"/>
        <w:rPr>
          <w:rFonts w:ascii="宋体" w:hAnsi="宋体" w:cs="宋体"/>
          <w:szCs w:val="21"/>
        </w:rPr>
      </w:pPr>
      <w:r>
        <w:rPr>
          <w:rFonts w:hint="eastAsia" w:ascii="宋体" w:hAnsi="宋体" w:cs="宋体"/>
          <w:szCs w:val="21"/>
        </w:rPr>
        <w:t>2.供应商须提供具有国家建设行政主管部门颁发的环保工程专业承包三级及三级以上资质，并具有有效的安全生产许可证；</w:t>
      </w:r>
    </w:p>
    <w:p>
      <w:pPr>
        <w:spacing w:line="440" w:lineRule="exact"/>
        <w:ind w:firstLine="420" w:firstLineChars="200"/>
        <w:rPr>
          <w:rFonts w:ascii="宋体" w:hAnsi="宋体" w:cs="宋体"/>
          <w:szCs w:val="21"/>
        </w:rPr>
      </w:pPr>
      <w:r>
        <w:rPr>
          <w:rFonts w:hint="eastAsia" w:ascii="宋体" w:hAnsi="宋体" w:cs="宋体"/>
          <w:szCs w:val="21"/>
        </w:rPr>
        <w:t>3.项目经理必须具备</w:t>
      </w:r>
      <w:r>
        <w:rPr>
          <w:rFonts w:hint="eastAsia" w:ascii="宋体" w:hAnsi="宋体" w:eastAsia="宋体" w:cs="宋体"/>
          <w:b w:val="0"/>
          <w:i w:val="0"/>
          <w:caps w:val="0"/>
          <w:color w:val="000000"/>
          <w:spacing w:val="0"/>
          <w:sz w:val="21"/>
          <w:szCs w:val="21"/>
          <w:shd w:val="clear" w:color="080000" w:fill="FFFFFF"/>
        </w:rPr>
        <w:t>相关专业</w:t>
      </w:r>
      <w:r>
        <w:rPr>
          <w:rFonts w:hint="eastAsia" w:ascii="宋体" w:hAnsi="宋体" w:cs="宋体"/>
          <w:b w:val="0"/>
          <w:i w:val="0"/>
          <w:caps w:val="0"/>
          <w:color w:val="000000"/>
          <w:spacing w:val="0"/>
          <w:sz w:val="21"/>
          <w:szCs w:val="21"/>
          <w:shd w:val="clear" w:color="080000" w:fill="FFFFFF"/>
          <w:lang w:eastAsia="zh-CN"/>
        </w:rPr>
        <w:t>二</w:t>
      </w:r>
      <w:r>
        <w:rPr>
          <w:rFonts w:hint="eastAsia" w:ascii="宋体" w:hAnsi="宋体" w:eastAsia="宋体" w:cs="宋体"/>
          <w:b w:val="0"/>
          <w:i w:val="0"/>
          <w:caps w:val="0"/>
          <w:color w:val="000000"/>
          <w:spacing w:val="0"/>
          <w:sz w:val="21"/>
          <w:szCs w:val="21"/>
          <w:shd w:val="clear" w:color="080000" w:fill="FFFFFF"/>
        </w:rPr>
        <w:t>级</w:t>
      </w:r>
      <w:r>
        <w:rPr>
          <w:rFonts w:hint="eastAsia" w:ascii="宋体" w:hAnsi="宋体" w:cs="宋体"/>
          <w:szCs w:val="21"/>
        </w:rPr>
        <w:t>及以上注册建造师资格(不含建造师临时执业资格)及有效期内项目经理安全生产考核合格证书（B证）且未担任其他在建项目；</w:t>
      </w:r>
    </w:p>
    <w:p>
      <w:pPr>
        <w:spacing w:line="440" w:lineRule="exact"/>
        <w:ind w:firstLine="420" w:firstLineChars="200"/>
        <w:rPr>
          <w:rFonts w:ascii="宋体" w:hAnsi="宋体" w:cs="宋体"/>
          <w:szCs w:val="21"/>
        </w:rPr>
      </w:pPr>
      <w:r>
        <w:rPr>
          <w:rFonts w:hint="eastAsia" w:ascii="宋体" w:hAnsi="宋体" w:cs="宋体"/>
          <w:szCs w:val="21"/>
        </w:rPr>
        <w:t>4.开标时提供由单位注册地或项目所在地的检察机关出具的行贿犯罪档案查询结果证明（查询法人、法定代表人、项目经理、法定代表人委托人）原件，否则取消其投标资格；</w:t>
      </w:r>
    </w:p>
    <w:p>
      <w:pPr>
        <w:spacing w:line="440" w:lineRule="exact"/>
        <w:ind w:firstLine="420" w:firstLineChars="200"/>
        <w:rPr>
          <w:rFonts w:ascii="宋体" w:hAnsi="宋体" w:cs="宋体"/>
          <w:szCs w:val="21"/>
        </w:rPr>
      </w:pPr>
      <w:r>
        <w:rPr>
          <w:rFonts w:hint="eastAsia" w:ascii="宋体" w:hAnsi="宋体" w:cs="宋体"/>
          <w:szCs w:val="21"/>
        </w:rPr>
        <w:t xml:space="preserve">5.本次招标不接受联合体投标 </w:t>
      </w:r>
    </w:p>
    <w:p>
      <w:pPr>
        <w:spacing w:line="440" w:lineRule="exact"/>
        <w:ind w:firstLine="420" w:firstLineChars="200"/>
        <w:rPr>
          <w:rFonts w:ascii="宋体" w:hAnsi="宋体" w:cs="宋体"/>
          <w:szCs w:val="21"/>
        </w:rPr>
      </w:pPr>
      <w:r>
        <w:rPr>
          <w:rFonts w:hint="eastAsia" w:ascii="宋体" w:hAnsi="宋体" w:cs="宋体"/>
          <w:szCs w:val="21"/>
        </w:rPr>
        <w:t>六、报名须知：</w:t>
      </w:r>
    </w:p>
    <w:p>
      <w:pPr>
        <w:spacing w:line="440" w:lineRule="exact"/>
        <w:ind w:firstLine="420" w:firstLineChars="200"/>
        <w:rPr>
          <w:rFonts w:ascii="宋体" w:hAnsi="宋体" w:cs="宋体"/>
          <w:szCs w:val="21"/>
        </w:rPr>
      </w:pPr>
      <w:bookmarkStart w:id="8" w:name="_Toc430354307"/>
      <w:r>
        <w:rPr>
          <w:rFonts w:hint="eastAsia" w:ascii="宋体" w:hAnsi="宋体" w:cs="宋体"/>
          <w:szCs w:val="21"/>
        </w:rPr>
        <w:t>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bookmarkEnd w:id="8"/>
    <w:p>
      <w:pPr>
        <w:spacing w:line="440" w:lineRule="exact"/>
        <w:ind w:firstLine="420" w:firstLineChars="200"/>
        <w:rPr>
          <w:rFonts w:ascii="宋体" w:hAnsi="宋体" w:cs="宋体"/>
          <w:szCs w:val="21"/>
        </w:rPr>
      </w:pPr>
      <w:bookmarkStart w:id="9" w:name="_Toc430354310"/>
      <w:r>
        <w:rPr>
          <w:rFonts w:hint="eastAsia" w:ascii="宋体" w:hAnsi="宋体" w:cs="宋体"/>
          <w:szCs w:val="21"/>
        </w:rPr>
        <w:t xml:space="preserve">七、报名时间 </w:t>
      </w:r>
    </w:p>
    <w:p>
      <w:pPr>
        <w:spacing w:line="440" w:lineRule="exact"/>
        <w:ind w:firstLine="420" w:firstLineChars="200"/>
        <w:rPr>
          <w:rFonts w:ascii="宋体" w:hAnsi="宋体" w:cs="宋体"/>
          <w:szCs w:val="21"/>
        </w:rPr>
      </w:pPr>
      <w:r>
        <w:rPr>
          <w:rFonts w:hint="eastAsia" w:ascii="宋体" w:hAnsi="宋体" w:cs="宋体"/>
          <w:szCs w:val="21"/>
        </w:rPr>
        <w:t xml:space="preserve">年   月  日  时   分—年  月  日   时  分（节假日除外） </w:t>
      </w:r>
    </w:p>
    <w:p>
      <w:pPr>
        <w:spacing w:line="440" w:lineRule="exact"/>
        <w:ind w:firstLine="420" w:firstLineChars="200"/>
        <w:rPr>
          <w:rFonts w:ascii="宋体" w:hAnsi="宋体" w:cs="宋体"/>
          <w:szCs w:val="21"/>
        </w:rPr>
      </w:pPr>
      <w:r>
        <w:rPr>
          <w:rFonts w:hint="eastAsia" w:ascii="宋体" w:hAnsi="宋体" w:cs="宋体"/>
          <w:bCs/>
          <w:szCs w:val="21"/>
        </w:rPr>
        <w:t>八、招标文件发售信息</w:t>
      </w:r>
      <w:r>
        <w:rPr>
          <w:rFonts w:hint="eastAsia" w:ascii="宋体" w:hAnsi="宋体" w:cs="宋体"/>
          <w:szCs w:val="21"/>
        </w:rPr>
        <w:t>：</w:t>
      </w:r>
    </w:p>
    <w:p>
      <w:pPr>
        <w:spacing w:line="440" w:lineRule="exact"/>
        <w:ind w:firstLine="420" w:firstLineChars="200"/>
        <w:rPr>
          <w:rFonts w:ascii="宋体" w:hAnsi="宋体" w:cs="宋体"/>
          <w:szCs w:val="21"/>
        </w:rPr>
      </w:pPr>
      <w:r>
        <w:rPr>
          <w:rFonts w:hint="eastAsia" w:ascii="宋体" w:hAnsi="宋体" w:cs="宋体"/>
          <w:szCs w:val="21"/>
        </w:rPr>
        <w:t>1．</w:t>
      </w:r>
      <w:r>
        <w:rPr>
          <w:rFonts w:hint="eastAsia" w:ascii="宋体" w:hAnsi="宋体" w:cs="宋体"/>
          <w:szCs w:val="21"/>
          <w:lang w:val="en-US" w:eastAsia="zh-CN"/>
        </w:rPr>
        <w:t xml:space="preserve">    </w:t>
      </w:r>
      <w:r>
        <w:rPr>
          <w:rFonts w:hint="eastAsia" w:ascii="宋体" w:hAnsi="宋体" w:cs="宋体"/>
          <w:szCs w:val="21"/>
        </w:rPr>
        <w:t>年   月  日  时   分—年  月  日   时  分，通过温县公共资源交易中心网站招标投标交易管理系统在报名缴费后自行下载；</w:t>
      </w:r>
    </w:p>
    <w:p>
      <w:pPr>
        <w:spacing w:line="440" w:lineRule="exact"/>
        <w:ind w:firstLine="420" w:firstLineChars="200"/>
        <w:rPr>
          <w:rFonts w:ascii="宋体" w:hAnsi="宋体" w:cs="宋体"/>
          <w:szCs w:val="21"/>
        </w:rPr>
      </w:pPr>
      <w:r>
        <w:rPr>
          <w:rFonts w:hint="eastAsia" w:ascii="宋体" w:hAnsi="宋体" w:cs="宋体"/>
          <w:szCs w:val="21"/>
        </w:rPr>
        <w:t>2．通过网银购买招标文件，招标文件300元/包、手续费交易金额的7‰，0.5元封底，20元封顶。</w:t>
      </w:r>
    </w:p>
    <w:p>
      <w:pPr>
        <w:spacing w:line="440" w:lineRule="exact"/>
        <w:ind w:firstLine="420" w:firstLineChars="200"/>
        <w:rPr>
          <w:rFonts w:ascii="宋体" w:hAnsi="宋体" w:cs="宋体"/>
          <w:bCs/>
          <w:szCs w:val="21"/>
        </w:rPr>
      </w:pPr>
      <w:r>
        <w:rPr>
          <w:rFonts w:hint="eastAsia" w:ascii="宋体" w:hAnsi="宋体" w:cs="宋体"/>
          <w:bCs/>
          <w:szCs w:val="21"/>
        </w:rPr>
        <w:t>九、投标文件的递交信息：</w:t>
      </w:r>
    </w:p>
    <w:p>
      <w:pPr>
        <w:spacing w:line="440" w:lineRule="exact"/>
        <w:ind w:firstLine="420" w:firstLineChars="200"/>
        <w:rPr>
          <w:rFonts w:ascii="宋体" w:hAnsi="宋体" w:cs="宋体"/>
          <w:szCs w:val="21"/>
        </w:rPr>
      </w:pPr>
      <w:r>
        <w:rPr>
          <w:rFonts w:hint="eastAsia" w:ascii="宋体" w:hAnsi="宋体" w:cs="宋体"/>
          <w:szCs w:val="21"/>
        </w:rPr>
        <w:t>1.投标文件递交的截止时间（投标截止时间，下同）为2017年   月    日   时  分，地点为温县公共资源交易中心开标厅。</w:t>
      </w:r>
    </w:p>
    <w:p>
      <w:pPr>
        <w:spacing w:line="440" w:lineRule="exact"/>
        <w:ind w:firstLine="420" w:firstLineChars="200"/>
        <w:rPr>
          <w:rFonts w:ascii="宋体" w:hAnsi="宋体" w:cs="宋体"/>
          <w:szCs w:val="21"/>
        </w:rPr>
      </w:pPr>
      <w:r>
        <w:rPr>
          <w:rFonts w:hint="eastAsia" w:ascii="宋体" w:hAnsi="宋体" w:cs="宋体"/>
          <w:szCs w:val="21"/>
        </w:rPr>
        <w:t>2.逾期送达的或者未送达指定地点的投标文件，采购人不予受理。</w:t>
      </w:r>
    </w:p>
    <w:p>
      <w:pPr>
        <w:spacing w:line="440" w:lineRule="exact"/>
        <w:ind w:firstLine="420" w:firstLineChars="200"/>
        <w:rPr>
          <w:rFonts w:ascii="宋体" w:hAnsi="宋体" w:cs="宋体"/>
          <w:szCs w:val="21"/>
        </w:rPr>
      </w:pPr>
      <w:r>
        <w:rPr>
          <w:rFonts w:hint="eastAsia" w:ascii="宋体" w:hAnsi="宋体" w:cs="宋体"/>
          <w:bCs/>
          <w:szCs w:val="21"/>
        </w:rPr>
        <w:t>十、开标有关信息：</w:t>
      </w:r>
    </w:p>
    <w:p>
      <w:pPr>
        <w:spacing w:line="440" w:lineRule="exact"/>
        <w:ind w:firstLine="420" w:firstLineChars="200"/>
        <w:rPr>
          <w:rFonts w:ascii="宋体" w:hAnsi="宋体" w:cs="宋体"/>
          <w:szCs w:val="21"/>
        </w:rPr>
      </w:pPr>
      <w:r>
        <w:rPr>
          <w:rFonts w:hint="eastAsia" w:ascii="宋体" w:hAnsi="宋体" w:cs="宋体"/>
          <w:szCs w:val="21"/>
        </w:rPr>
        <w:t xml:space="preserve">1．开标时间：2017年  月  日  时  分 </w:t>
      </w:r>
    </w:p>
    <w:p>
      <w:pPr>
        <w:spacing w:line="440" w:lineRule="exact"/>
        <w:ind w:firstLine="420" w:firstLineChars="200"/>
        <w:rPr>
          <w:rFonts w:ascii="宋体" w:hAnsi="宋体" w:cs="宋体"/>
          <w:szCs w:val="21"/>
        </w:rPr>
      </w:pPr>
      <w:r>
        <w:rPr>
          <w:rFonts w:hint="eastAsia" w:ascii="宋体" w:hAnsi="宋体" w:cs="宋体"/>
          <w:szCs w:val="21"/>
        </w:rPr>
        <w:t>2．开标地点：温县公共资源交易中心开标厅</w:t>
      </w:r>
    </w:p>
    <w:p>
      <w:pPr>
        <w:spacing w:line="440" w:lineRule="exact"/>
        <w:ind w:firstLine="420" w:firstLineChars="200"/>
        <w:rPr>
          <w:rFonts w:ascii="宋体" w:hAnsi="宋体" w:cs="宋体"/>
          <w:szCs w:val="21"/>
        </w:rPr>
      </w:pPr>
      <w:r>
        <w:rPr>
          <w:rFonts w:hint="eastAsia" w:ascii="宋体" w:hAnsi="宋体" w:cs="宋体"/>
          <w:bCs/>
          <w:szCs w:val="21"/>
        </w:rPr>
        <w:t>十一二、发布公告的媒介</w:t>
      </w:r>
    </w:p>
    <w:p>
      <w:pPr>
        <w:spacing w:line="440" w:lineRule="exact"/>
        <w:ind w:firstLine="420" w:firstLineChars="200"/>
        <w:rPr>
          <w:rFonts w:ascii="宋体" w:hAnsi="宋体" w:cs="宋体"/>
          <w:szCs w:val="21"/>
        </w:rPr>
      </w:pPr>
      <w:r>
        <w:rPr>
          <w:rFonts w:hint="eastAsia" w:ascii="宋体" w:hAnsi="宋体" w:cs="宋体"/>
          <w:szCs w:val="21"/>
        </w:rPr>
        <w:t>本次招标公告同时在《河南省政府采购网》、《温县公共资源交易中心网》上发布。</w:t>
      </w:r>
    </w:p>
    <w:p>
      <w:pPr>
        <w:spacing w:line="440" w:lineRule="exact"/>
        <w:ind w:firstLine="420" w:firstLineChars="200"/>
        <w:rPr>
          <w:rFonts w:ascii="宋体" w:hAnsi="宋体" w:cs="宋体"/>
          <w:szCs w:val="21"/>
        </w:rPr>
      </w:pPr>
      <w:r>
        <w:rPr>
          <w:rFonts w:hint="eastAsia" w:ascii="宋体" w:hAnsi="宋体" w:cs="宋体"/>
          <w:bCs/>
          <w:szCs w:val="21"/>
        </w:rPr>
        <w:t>十二、投标保证金的形式</w:t>
      </w:r>
      <w:r>
        <w:rPr>
          <w:rFonts w:hint="eastAsia" w:ascii="宋体" w:hAnsi="宋体" w:cs="宋体"/>
          <w:szCs w:val="21"/>
        </w:rPr>
        <w:t xml:space="preserve">：网上在线支付 </w:t>
      </w:r>
    </w:p>
    <w:p>
      <w:pPr>
        <w:spacing w:line="440" w:lineRule="exact"/>
        <w:ind w:firstLine="420" w:firstLineChars="200"/>
        <w:rPr>
          <w:rFonts w:ascii="宋体" w:hAnsi="宋体" w:cs="宋体"/>
          <w:szCs w:val="21"/>
        </w:rPr>
      </w:pPr>
      <w:r>
        <w:rPr>
          <w:rFonts w:hint="eastAsia" w:ascii="宋体" w:hAnsi="宋体" w:cs="宋体"/>
          <w:szCs w:val="21"/>
        </w:rPr>
        <w:t>投标保证金的金额：</w:t>
      </w:r>
      <w:r>
        <w:rPr>
          <w:rFonts w:hint="eastAsia" w:ascii="宋体" w:hAnsi="宋体" w:cs="宋体"/>
          <w:szCs w:val="21"/>
          <w:lang w:val="en-US" w:eastAsia="zh-CN"/>
        </w:rPr>
        <w:t>22000</w:t>
      </w:r>
      <w:r>
        <w:rPr>
          <w:rFonts w:hint="eastAsia" w:ascii="宋体" w:hAnsi="宋体" w:cs="宋体"/>
          <w:szCs w:val="21"/>
        </w:rPr>
        <w:t>.00元（大写：</w:t>
      </w:r>
      <w:r>
        <w:rPr>
          <w:rFonts w:hint="eastAsia" w:ascii="宋体" w:hAnsi="宋体" w:cs="宋体"/>
          <w:szCs w:val="21"/>
          <w:lang w:val="en-US" w:eastAsia="zh-CN"/>
        </w:rPr>
        <w:t>贰万贰仟元整</w:t>
      </w:r>
      <w:r>
        <w:rPr>
          <w:rFonts w:hint="eastAsia" w:ascii="宋体" w:hAnsi="宋体" w:cs="宋体"/>
          <w:szCs w:val="21"/>
        </w:rPr>
        <w:t>）</w:t>
      </w:r>
    </w:p>
    <w:p>
      <w:pPr>
        <w:spacing w:line="440" w:lineRule="exact"/>
        <w:ind w:firstLine="420" w:firstLineChars="200"/>
        <w:rPr>
          <w:rFonts w:ascii="宋体" w:hAnsi="宋体" w:cs="宋体"/>
          <w:szCs w:val="21"/>
        </w:rPr>
      </w:pPr>
      <w:r>
        <w:rPr>
          <w:rFonts w:hint="eastAsia" w:ascii="宋体" w:hAnsi="宋体" w:cs="宋体"/>
          <w:szCs w:val="21"/>
        </w:rPr>
        <w:t>递交时间：2017年  月  日16时前，以温县公共资源交易中心电子招投标交易管理系统确认为准。</w:t>
      </w:r>
    </w:p>
    <w:p>
      <w:pPr>
        <w:spacing w:line="440" w:lineRule="exact"/>
        <w:ind w:firstLine="420" w:firstLineChars="200"/>
        <w:rPr>
          <w:rFonts w:ascii="宋体" w:hAnsi="宋体" w:cs="宋体"/>
          <w:szCs w:val="21"/>
        </w:rPr>
      </w:pPr>
      <w:r>
        <w:rPr>
          <w:rFonts w:hint="eastAsia" w:ascii="宋体" w:hAnsi="宋体" w:cs="宋体"/>
          <w:szCs w:val="21"/>
        </w:rPr>
        <w:t>具体详见温县公共资源交易中心文件《温县公共资源交易中心关于面向全国征集电子招投标会员的公告》及《温县公共资源交易中心面向全国征集会员的补充公告》。</w:t>
      </w:r>
    </w:p>
    <w:p>
      <w:pPr>
        <w:spacing w:line="440" w:lineRule="exact"/>
        <w:ind w:firstLine="420" w:firstLineChars="200"/>
        <w:rPr>
          <w:rFonts w:ascii="宋体" w:hAnsi="宋体" w:cs="宋体"/>
          <w:szCs w:val="21"/>
        </w:rPr>
      </w:pPr>
      <w:r>
        <w:rPr>
          <w:rFonts w:hint="eastAsia" w:ascii="宋体" w:hAnsi="宋体" w:cs="宋体"/>
          <w:szCs w:val="21"/>
        </w:rPr>
        <w:t>十三、本次采购项目联系事项</w:t>
      </w:r>
      <w:bookmarkEnd w:id="9"/>
    </w:p>
    <w:p>
      <w:pPr>
        <w:spacing w:line="440" w:lineRule="exact"/>
        <w:ind w:firstLine="420" w:firstLineChars="200"/>
        <w:rPr>
          <w:rFonts w:ascii="宋体" w:hAnsi="宋体" w:cs="宋体"/>
          <w:bCs/>
          <w:szCs w:val="21"/>
        </w:rPr>
      </w:pPr>
      <w:r>
        <w:rPr>
          <w:rFonts w:hint="eastAsia" w:ascii="宋体" w:hAnsi="宋体" w:cs="宋体"/>
          <w:bCs/>
          <w:szCs w:val="21"/>
        </w:rPr>
        <w:t>采 购 人：温县奔奔养殖专业合作社</w:t>
      </w:r>
    </w:p>
    <w:p>
      <w:pPr>
        <w:spacing w:line="440" w:lineRule="exact"/>
        <w:ind w:firstLine="420" w:firstLineChars="200"/>
        <w:rPr>
          <w:rFonts w:ascii="宋体" w:hAnsi="宋体" w:cs="宋体"/>
          <w:bCs/>
          <w:szCs w:val="21"/>
        </w:rPr>
      </w:pPr>
      <w:bookmarkStart w:id="10" w:name="OLE_LINK18"/>
      <w:r>
        <w:rPr>
          <w:rFonts w:hint="eastAsia" w:ascii="宋体" w:hAnsi="宋体" w:cs="宋体"/>
          <w:bCs/>
          <w:szCs w:val="21"/>
        </w:rPr>
        <w:t>联 系 人：王先生</w:t>
      </w:r>
    </w:p>
    <w:p>
      <w:pPr>
        <w:spacing w:line="440" w:lineRule="exact"/>
        <w:ind w:firstLine="420" w:firstLineChars="200"/>
        <w:rPr>
          <w:rFonts w:ascii="宋体" w:hAnsi="宋体" w:cs="宋体"/>
          <w:bCs/>
          <w:szCs w:val="21"/>
        </w:rPr>
      </w:pPr>
      <w:r>
        <w:rPr>
          <w:rFonts w:hint="eastAsia" w:ascii="宋体" w:hAnsi="宋体" w:cs="宋体"/>
          <w:bCs/>
          <w:szCs w:val="21"/>
        </w:rPr>
        <w:t>联系电话：13782780982</w:t>
      </w:r>
    </w:p>
    <w:bookmarkEnd w:id="10"/>
    <w:p>
      <w:pPr>
        <w:spacing w:line="440" w:lineRule="exact"/>
        <w:ind w:firstLine="420" w:firstLineChars="200"/>
        <w:rPr>
          <w:rFonts w:ascii="宋体" w:hAnsi="宋体" w:cs="宋体"/>
          <w:bCs/>
          <w:szCs w:val="21"/>
        </w:rPr>
      </w:pPr>
      <w:r>
        <w:rPr>
          <w:rFonts w:hint="eastAsia" w:ascii="宋体" w:hAnsi="宋体" w:cs="宋体"/>
          <w:bCs/>
          <w:szCs w:val="21"/>
        </w:rPr>
        <w:t>代理机构：中鼎誉润工程咨询有限公司</w:t>
      </w:r>
    </w:p>
    <w:p>
      <w:pPr>
        <w:spacing w:line="440" w:lineRule="exact"/>
        <w:ind w:firstLine="420" w:firstLineChars="200"/>
        <w:rPr>
          <w:rFonts w:ascii="宋体" w:hAnsi="宋体" w:cs="宋体"/>
          <w:bCs/>
          <w:szCs w:val="21"/>
        </w:rPr>
      </w:pPr>
      <w:r>
        <w:rPr>
          <w:rFonts w:hint="eastAsia" w:ascii="宋体" w:hAnsi="宋体" w:cs="宋体"/>
          <w:bCs/>
          <w:szCs w:val="21"/>
        </w:rPr>
        <w:t>联 系 人：李先生</w:t>
      </w:r>
    </w:p>
    <w:p>
      <w:pPr>
        <w:spacing w:line="440" w:lineRule="exact"/>
        <w:ind w:firstLine="420" w:firstLineChars="200"/>
        <w:rPr>
          <w:rFonts w:ascii="宋体" w:hAnsi="宋体" w:cs="宋体"/>
          <w:bCs/>
          <w:szCs w:val="21"/>
        </w:rPr>
      </w:pPr>
      <w:r>
        <w:rPr>
          <w:rFonts w:hint="eastAsia" w:ascii="宋体" w:hAnsi="宋体" w:cs="宋体"/>
          <w:bCs/>
          <w:szCs w:val="21"/>
        </w:rPr>
        <w:t>联系电话：0391-3888358</w:t>
      </w:r>
    </w:p>
    <w:p>
      <w:pPr>
        <w:spacing w:line="440" w:lineRule="exact"/>
        <w:ind w:firstLine="420" w:firstLineChars="200"/>
        <w:rPr>
          <w:rFonts w:ascii="宋体" w:hAnsi="宋体" w:cs="宋体"/>
          <w:bCs/>
          <w:szCs w:val="21"/>
        </w:rPr>
      </w:pPr>
    </w:p>
    <w:p>
      <w:pPr>
        <w:spacing w:line="440" w:lineRule="exact"/>
        <w:ind w:firstLine="420" w:firstLineChars="200"/>
        <w:rPr>
          <w:rFonts w:ascii="宋体" w:hAnsi="宋体" w:cs="宋体"/>
          <w:bCs/>
          <w:szCs w:val="21"/>
        </w:rPr>
      </w:pPr>
      <w:r>
        <w:rPr>
          <w:rFonts w:hint="eastAsia" w:ascii="宋体" w:hAnsi="宋体" w:cs="宋体"/>
          <w:bCs/>
          <w:szCs w:val="21"/>
        </w:rPr>
        <w:t>监督单位：温县财政局      联系电话：0391-6197778</w:t>
      </w:r>
    </w:p>
    <w:p>
      <w:pPr>
        <w:spacing w:line="440" w:lineRule="exact"/>
        <w:ind w:firstLine="420" w:firstLineChars="200"/>
        <w:jc w:val="right"/>
        <w:rPr>
          <w:rFonts w:ascii="宋体" w:hAnsi="宋体" w:cs="宋体"/>
          <w:szCs w:val="21"/>
        </w:rPr>
      </w:pPr>
      <w:r>
        <w:rPr>
          <w:rFonts w:hint="eastAsia" w:ascii="宋体" w:hAnsi="宋体" w:cs="宋体"/>
          <w:szCs w:val="21"/>
        </w:rPr>
        <w:t>中鼎誉润工程咨询有限公司</w:t>
      </w:r>
    </w:p>
    <w:p>
      <w:pPr>
        <w:widowControl/>
        <w:spacing w:line="440" w:lineRule="exact"/>
        <w:ind w:firstLine="200"/>
        <w:jc w:val="center"/>
        <w:rPr>
          <w:rFonts w:ascii="宋体" w:hAnsi="宋体" w:cs="宋体"/>
          <w:szCs w:val="21"/>
        </w:rPr>
      </w:pPr>
      <w:r>
        <w:rPr>
          <w:rFonts w:hint="eastAsia" w:ascii="宋体" w:hAnsi="宋体" w:cs="宋体"/>
          <w:szCs w:val="21"/>
        </w:rPr>
        <w:t>年  月   日</w:t>
      </w:r>
    </w:p>
    <w:bookmarkEnd w:id="2"/>
    <w:bookmarkEnd w:id="3"/>
    <w:p>
      <w:pPr>
        <w:spacing w:line="440" w:lineRule="exact"/>
        <w:rPr>
          <w:rFonts w:ascii="宋体" w:hAnsi="宋体" w:cs="宋体"/>
        </w:rPr>
      </w:pPr>
      <w:bookmarkStart w:id="11" w:name="_Toc437895639"/>
    </w:p>
    <w:p>
      <w:pPr>
        <w:pStyle w:val="2"/>
        <w:spacing w:line="440" w:lineRule="exact"/>
        <w:rPr>
          <w:rFonts w:ascii="宋体" w:hAnsi="宋体" w:cs="宋体"/>
          <w:b w:val="0"/>
          <w:szCs w:val="32"/>
        </w:rPr>
      </w:pPr>
      <w:r>
        <w:rPr>
          <w:rFonts w:hint="eastAsia" w:ascii="宋体" w:hAnsi="宋体" w:cs="宋体"/>
          <w:szCs w:val="32"/>
        </w:rPr>
        <w:t>第二章  投标人须知</w:t>
      </w:r>
      <w:bookmarkEnd w:id="11"/>
    </w:p>
    <w:p>
      <w:pPr>
        <w:spacing w:line="440" w:lineRule="exact"/>
        <w:jc w:val="center"/>
        <w:outlineLvl w:val="1"/>
        <w:rPr>
          <w:rFonts w:ascii="宋体" w:hAnsi="宋体" w:cs="宋体"/>
          <w:sz w:val="28"/>
          <w:szCs w:val="28"/>
        </w:rPr>
      </w:pPr>
      <w:bookmarkStart w:id="12" w:name="_Toc437895640"/>
      <w:r>
        <w:rPr>
          <w:rFonts w:hint="eastAsia" w:ascii="宋体" w:hAnsi="宋体" w:cs="宋体"/>
          <w:b/>
          <w:sz w:val="28"/>
          <w:szCs w:val="28"/>
        </w:rPr>
        <w:t>投标人须知前附表</w:t>
      </w:r>
      <w:bookmarkEnd w:id="12"/>
    </w:p>
    <w:tbl>
      <w:tblPr>
        <w:tblW w:w="950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9"/>
        <w:gridCol w:w="2883"/>
        <w:gridCol w:w="5610"/>
      </w:tblGrid>
      <w:tr>
        <w:trPr>
          <w:trHeight w:val="680"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b/>
                <w:szCs w:val="21"/>
              </w:rPr>
            </w:pPr>
            <w:r>
              <w:rPr>
                <w:rFonts w:hint="eastAsia" w:ascii="宋体" w:hAnsi="宋体" w:cs="宋体"/>
                <w:b/>
                <w:szCs w:val="21"/>
              </w:rPr>
              <w:t>条款号</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b/>
                <w:szCs w:val="21"/>
              </w:rPr>
            </w:pPr>
            <w:r>
              <w:rPr>
                <w:rFonts w:hint="eastAsia" w:ascii="宋体" w:hAnsi="宋体" w:cs="宋体"/>
                <w:b/>
                <w:szCs w:val="21"/>
              </w:rPr>
              <w:t>条  款  名  称</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b/>
                <w:szCs w:val="21"/>
              </w:rPr>
            </w:pPr>
            <w:r>
              <w:rPr>
                <w:rFonts w:hint="eastAsia" w:ascii="宋体" w:hAnsi="宋体" w:cs="宋体"/>
                <w:b/>
                <w:szCs w:val="21"/>
              </w:rPr>
              <w:t>编  列  内  容</w:t>
            </w:r>
          </w:p>
        </w:tc>
      </w:tr>
      <w:tr>
        <w:trPr>
          <w:trHeight w:val="1345"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1.1.2</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采购人</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bCs/>
                <w:szCs w:val="21"/>
              </w:rPr>
            </w:pPr>
            <w:r>
              <w:rPr>
                <w:rFonts w:hint="eastAsia" w:ascii="宋体" w:hAnsi="宋体" w:cs="宋体"/>
                <w:szCs w:val="21"/>
              </w:rPr>
              <w:t>采 购 人：</w:t>
            </w:r>
            <w:r>
              <w:rPr>
                <w:rFonts w:hint="eastAsia" w:ascii="宋体" w:hAnsi="宋体" w:cs="宋体"/>
                <w:bCs/>
                <w:szCs w:val="21"/>
              </w:rPr>
              <w:t>温县奔奔养殖专业合作社</w:t>
            </w:r>
          </w:p>
          <w:p>
            <w:pPr>
              <w:spacing w:line="440" w:lineRule="exact"/>
              <w:rPr>
                <w:rFonts w:ascii="宋体" w:hAnsi="宋体" w:cs="宋体"/>
                <w:szCs w:val="21"/>
              </w:rPr>
            </w:pPr>
            <w:r>
              <w:rPr>
                <w:rFonts w:hint="eastAsia" w:ascii="宋体" w:hAnsi="宋体" w:cs="宋体"/>
                <w:szCs w:val="21"/>
              </w:rPr>
              <w:t>联 系 人：王先生</w:t>
            </w:r>
          </w:p>
          <w:p>
            <w:pPr>
              <w:spacing w:line="440" w:lineRule="exact"/>
              <w:rPr>
                <w:rFonts w:ascii="宋体" w:hAnsi="宋体" w:cs="宋体"/>
                <w:szCs w:val="21"/>
                <w:u w:val="single"/>
              </w:rPr>
            </w:pPr>
            <w:r>
              <w:rPr>
                <w:rFonts w:hint="eastAsia" w:ascii="宋体" w:hAnsi="宋体" w:cs="宋体"/>
                <w:szCs w:val="21"/>
              </w:rPr>
              <w:t>联系电话：</w:t>
            </w:r>
            <w:r>
              <w:rPr>
                <w:rFonts w:hint="eastAsia" w:ascii="宋体" w:hAnsi="宋体" w:cs="宋体"/>
                <w:bCs/>
                <w:szCs w:val="21"/>
              </w:rPr>
              <w:t>13782780982</w:t>
            </w:r>
          </w:p>
        </w:tc>
      </w:tr>
      <w:tr>
        <w:trPr>
          <w:trHeight w:val="1375"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1.1.3</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招标代理机构</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szCs w:val="21"/>
              </w:rPr>
            </w:pPr>
            <w:r>
              <w:rPr>
                <w:rFonts w:hint="eastAsia" w:ascii="宋体" w:hAnsi="宋体" w:cs="宋体"/>
                <w:szCs w:val="21"/>
              </w:rPr>
              <w:t>代理机构：中鼎誉润工程咨询有限公司</w:t>
            </w:r>
          </w:p>
          <w:p>
            <w:pPr>
              <w:spacing w:line="440" w:lineRule="exact"/>
              <w:rPr>
                <w:rFonts w:ascii="宋体" w:hAnsi="宋体" w:cs="宋体"/>
                <w:szCs w:val="21"/>
              </w:rPr>
            </w:pPr>
            <w:r>
              <w:rPr>
                <w:rFonts w:hint="eastAsia" w:ascii="宋体" w:hAnsi="宋体" w:cs="宋体"/>
                <w:szCs w:val="21"/>
              </w:rPr>
              <w:t>联 系 人：李先生</w:t>
            </w:r>
          </w:p>
          <w:p>
            <w:pPr>
              <w:spacing w:line="440" w:lineRule="exact"/>
              <w:rPr>
                <w:rFonts w:ascii="宋体" w:hAnsi="宋体" w:cs="宋体"/>
                <w:szCs w:val="21"/>
              </w:rPr>
            </w:pPr>
            <w:r>
              <w:rPr>
                <w:rFonts w:hint="eastAsia" w:ascii="宋体" w:hAnsi="宋体" w:cs="宋体"/>
                <w:szCs w:val="21"/>
              </w:rPr>
              <w:t>联系电话：0391-3888358</w:t>
            </w:r>
          </w:p>
        </w:tc>
      </w:tr>
      <w:tr>
        <w:trPr>
          <w:trHeight w:val="708"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1.1.4</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项目名称及项目编号</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szCs w:val="21"/>
              </w:rPr>
            </w:pPr>
            <w:r>
              <w:rPr>
                <w:rFonts w:hint="eastAsia" w:ascii="宋体" w:hAnsi="宋体" w:cs="宋体"/>
                <w:szCs w:val="21"/>
              </w:rPr>
              <w:t>项目名称：温县奔奔养殖专业合作社大型沼气工程</w:t>
            </w:r>
          </w:p>
          <w:p>
            <w:pPr>
              <w:spacing w:line="440" w:lineRule="exact"/>
              <w:rPr>
                <w:rFonts w:ascii="宋体" w:hAnsi="宋体" w:cs="宋体"/>
                <w:szCs w:val="21"/>
              </w:rPr>
            </w:pPr>
            <w:r>
              <w:rPr>
                <w:rFonts w:hint="eastAsia" w:ascii="宋体" w:hAnsi="宋体" w:cs="宋体"/>
                <w:szCs w:val="21"/>
              </w:rPr>
              <w:t xml:space="preserve">项目编号：温交易[2016]320号   </w:t>
            </w:r>
          </w:p>
          <w:p>
            <w:pPr>
              <w:spacing w:line="440" w:lineRule="exact"/>
              <w:rPr>
                <w:rFonts w:ascii="宋体" w:hAnsi="宋体" w:cs="宋体"/>
                <w:szCs w:val="21"/>
              </w:rPr>
            </w:pPr>
            <w:r>
              <w:rPr>
                <w:rFonts w:hint="eastAsia" w:ascii="宋体" w:hAnsi="宋体" w:cs="宋体"/>
                <w:szCs w:val="21"/>
              </w:rPr>
              <w:t xml:space="preserve">采购编号：温政采[2016]296号 </w:t>
            </w:r>
          </w:p>
        </w:tc>
      </w:tr>
      <w:tr>
        <w:trPr>
          <w:trHeight w:val="439"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1.2.1</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预算资金</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left"/>
              <w:rPr>
                <w:rFonts w:ascii="宋体" w:hAnsi="宋体" w:cs="宋体"/>
                <w:szCs w:val="21"/>
              </w:rPr>
            </w:pPr>
            <w:r>
              <w:rPr>
                <w:rFonts w:hint="eastAsia" w:ascii="宋体" w:hAnsi="宋体" w:cs="宋体"/>
                <w:szCs w:val="21"/>
              </w:rPr>
              <w:t>2239465.00元（大写：贰佰贰拾叁万玖仟肆佰陆拾伍元整）</w:t>
            </w:r>
          </w:p>
        </w:tc>
      </w:tr>
      <w:tr>
        <w:trPr>
          <w:trHeight w:val="445"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1.2.2</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资金来源</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widowControl/>
              <w:autoSpaceDN w:val="0"/>
              <w:spacing w:line="440" w:lineRule="exact"/>
              <w:jc w:val="left"/>
              <w:rPr>
                <w:rFonts w:ascii="宋体" w:hAnsi="宋体" w:cs="宋体"/>
                <w:szCs w:val="21"/>
              </w:rPr>
            </w:pPr>
            <w:r>
              <w:rPr>
                <w:rFonts w:hint="eastAsia" w:ascii="宋体" w:hAnsi="宋体" w:cs="宋体"/>
                <w:szCs w:val="21"/>
              </w:rPr>
              <w:t>中央预算内资金+自筹</w:t>
            </w:r>
          </w:p>
        </w:tc>
      </w:tr>
      <w:tr>
        <w:trPr>
          <w:trHeight w:val="483"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1.3.1</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采购内容</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widowControl/>
              <w:autoSpaceDN w:val="0"/>
              <w:spacing w:line="440" w:lineRule="exact"/>
              <w:jc w:val="left"/>
              <w:rPr>
                <w:rFonts w:ascii="宋体" w:hAnsi="宋体" w:cs="宋体"/>
                <w:szCs w:val="21"/>
              </w:rPr>
            </w:pPr>
            <w:r>
              <w:rPr>
                <w:rFonts w:hint="eastAsia" w:ascii="宋体" w:hAnsi="宋体" w:cs="宋体"/>
                <w:szCs w:val="21"/>
              </w:rPr>
              <w:t>详见本招标文件第四章</w:t>
            </w:r>
          </w:p>
        </w:tc>
      </w:tr>
      <w:tr>
        <w:trPr>
          <w:trHeight w:val="446"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1.3.2</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交货限</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left"/>
              <w:rPr>
                <w:rFonts w:ascii="宋体" w:hAnsi="宋体" w:cs="宋体"/>
                <w:szCs w:val="21"/>
              </w:rPr>
            </w:pPr>
            <w:r>
              <w:rPr>
                <w:rFonts w:hint="eastAsia" w:ascii="宋体" w:hAnsi="宋体" w:cs="宋体"/>
                <w:szCs w:val="21"/>
              </w:rPr>
              <w:t>180日历天</w:t>
            </w:r>
          </w:p>
        </w:tc>
      </w:tr>
      <w:tr>
        <w:trPr>
          <w:trHeight w:val="446"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1.3.3</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质量要求</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left"/>
              <w:rPr>
                <w:rFonts w:ascii="宋体" w:hAnsi="宋体" w:cs="宋体"/>
                <w:szCs w:val="21"/>
              </w:rPr>
            </w:pPr>
            <w:r>
              <w:rPr>
                <w:rFonts w:hint="eastAsia" w:ascii="宋体" w:hAnsi="宋体" w:cs="宋体"/>
                <w:szCs w:val="21"/>
              </w:rPr>
              <w:t>合格</w:t>
            </w:r>
          </w:p>
        </w:tc>
      </w:tr>
      <w:tr>
        <w:trPr>
          <w:trHeight w:val="90"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1.4.1</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合格的投标人</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ind w:firstLine="420" w:firstLineChars="200"/>
              <w:rPr>
                <w:rFonts w:ascii="宋体" w:hAnsi="宋体" w:cs="宋体"/>
                <w:szCs w:val="21"/>
              </w:rPr>
            </w:pPr>
            <w:r>
              <w:rPr>
                <w:rFonts w:hint="eastAsia" w:ascii="宋体" w:hAnsi="宋体" w:cs="宋体"/>
                <w:szCs w:val="21"/>
              </w:rPr>
              <w:t>1.符合《中华人民共和国政府采购法》第二十二条规定的条件；</w:t>
            </w:r>
          </w:p>
          <w:p>
            <w:pPr>
              <w:spacing w:line="440" w:lineRule="exact"/>
              <w:ind w:firstLine="420" w:firstLineChars="200"/>
              <w:rPr>
                <w:rFonts w:ascii="宋体" w:hAnsi="宋体" w:cs="宋体"/>
                <w:szCs w:val="21"/>
              </w:rPr>
            </w:pPr>
            <w:r>
              <w:rPr>
                <w:rFonts w:hint="eastAsia" w:ascii="宋体" w:hAnsi="宋体" w:cs="宋体"/>
                <w:szCs w:val="21"/>
              </w:rPr>
              <w:t>（一）具有独立承担民事责任的能力；</w:t>
            </w:r>
          </w:p>
          <w:p>
            <w:pPr>
              <w:spacing w:line="440" w:lineRule="exact"/>
              <w:ind w:firstLine="420" w:firstLineChars="200"/>
              <w:rPr>
                <w:rFonts w:ascii="宋体" w:hAnsi="宋体" w:cs="宋体"/>
                <w:szCs w:val="21"/>
              </w:rPr>
            </w:pPr>
            <w:r>
              <w:rPr>
                <w:rFonts w:hint="eastAsia" w:ascii="宋体" w:hAnsi="宋体" w:cs="宋体"/>
                <w:szCs w:val="21"/>
              </w:rPr>
              <w:t>（二）具有良好的商业信誉和健全的财务会计制度；</w:t>
            </w:r>
          </w:p>
          <w:p>
            <w:pPr>
              <w:spacing w:line="440" w:lineRule="exact"/>
              <w:ind w:firstLine="420" w:firstLineChars="200"/>
              <w:rPr>
                <w:rFonts w:ascii="宋体" w:hAnsi="宋体" w:cs="宋体"/>
                <w:szCs w:val="21"/>
              </w:rPr>
            </w:pPr>
            <w:r>
              <w:rPr>
                <w:rFonts w:hint="eastAsia" w:ascii="宋体" w:hAnsi="宋体" w:cs="宋体"/>
                <w:szCs w:val="21"/>
              </w:rPr>
              <w:t>（三）具有履行合同所必需的设备和专业技术能力；</w:t>
            </w:r>
          </w:p>
          <w:p>
            <w:pPr>
              <w:spacing w:line="440" w:lineRule="exact"/>
              <w:ind w:firstLine="420" w:firstLineChars="200"/>
              <w:rPr>
                <w:rFonts w:ascii="宋体" w:hAnsi="宋体" w:cs="宋体"/>
                <w:szCs w:val="21"/>
              </w:rPr>
            </w:pPr>
            <w:r>
              <w:rPr>
                <w:rFonts w:hint="eastAsia" w:ascii="宋体" w:hAnsi="宋体" w:cs="宋体"/>
                <w:szCs w:val="21"/>
              </w:rPr>
              <w:t>（四）有依法缴纳税收和社会保障资金的良好记录；</w:t>
            </w:r>
          </w:p>
          <w:p>
            <w:pPr>
              <w:spacing w:line="440" w:lineRule="exact"/>
              <w:ind w:firstLine="420" w:firstLineChars="200"/>
              <w:rPr>
                <w:rFonts w:ascii="宋体" w:hAnsi="宋体" w:cs="宋体"/>
                <w:szCs w:val="21"/>
              </w:rPr>
            </w:pPr>
            <w:r>
              <w:rPr>
                <w:rFonts w:hint="eastAsia" w:ascii="宋体" w:hAnsi="宋体" w:cs="宋体"/>
                <w:szCs w:val="21"/>
              </w:rPr>
              <w:t>（五）参加政府采购活动前三年内，在经营活动中没有重大违法记录；</w:t>
            </w:r>
          </w:p>
          <w:p>
            <w:pPr>
              <w:spacing w:line="440" w:lineRule="exact"/>
              <w:ind w:firstLine="420" w:firstLineChars="200"/>
              <w:rPr>
                <w:rFonts w:ascii="宋体" w:hAnsi="宋体" w:cs="宋体"/>
                <w:szCs w:val="21"/>
              </w:rPr>
            </w:pPr>
            <w:r>
              <w:rPr>
                <w:rFonts w:hint="eastAsia" w:ascii="宋体" w:hAnsi="宋体" w:cs="宋体"/>
                <w:szCs w:val="21"/>
              </w:rPr>
              <w:t>（六）法律、行政法规规定的其他条件。</w:t>
            </w:r>
          </w:p>
          <w:p>
            <w:pPr>
              <w:spacing w:line="440" w:lineRule="exact"/>
              <w:ind w:firstLine="420" w:firstLineChars="200"/>
              <w:rPr>
                <w:rFonts w:ascii="宋体" w:hAnsi="宋体" w:cs="宋体"/>
                <w:szCs w:val="21"/>
              </w:rPr>
            </w:pPr>
            <w:r>
              <w:rPr>
                <w:rFonts w:hint="eastAsia" w:ascii="宋体" w:hAnsi="宋体" w:cs="宋体"/>
                <w:szCs w:val="21"/>
              </w:rPr>
              <w:t>2.供应商须提供具有国家建设行政主管部门颁发的环保工程专业承包三级及三级以上资质，并具有有效的安全生产许可证；</w:t>
            </w:r>
          </w:p>
          <w:p>
            <w:pPr>
              <w:spacing w:line="440" w:lineRule="exact"/>
              <w:ind w:firstLine="420" w:firstLineChars="200"/>
              <w:rPr>
                <w:rFonts w:hint="eastAsia" w:ascii="宋体" w:hAnsi="宋体" w:cs="宋体"/>
                <w:szCs w:val="21"/>
              </w:rPr>
            </w:pPr>
            <w:r>
              <w:rPr>
                <w:rFonts w:hint="eastAsia" w:ascii="宋体" w:hAnsi="宋体" w:cs="宋体"/>
                <w:szCs w:val="21"/>
              </w:rPr>
              <w:t>3.项目经理必须具备</w:t>
            </w:r>
            <w:r>
              <w:rPr>
                <w:rFonts w:hint="eastAsia" w:ascii="宋体" w:hAnsi="宋体" w:eastAsia="宋体" w:cs="宋体"/>
                <w:b w:val="0"/>
                <w:i w:val="0"/>
                <w:caps w:val="0"/>
                <w:color w:val="000000"/>
                <w:spacing w:val="0"/>
                <w:sz w:val="21"/>
                <w:szCs w:val="21"/>
                <w:shd w:val="clear" w:color="080000" w:fill="FFFFFF"/>
              </w:rPr>
              <w:t>相关专业</w:t>
            </w:r>
            <w:r>
              <w:rPr>
                <w:rFonts w:hint="eastAsia" w:ascii="宋体" w:hAnsi="宋体" w:cs="宋体"/>
                <w:b w:val="0"/>
                <w:i w:val="0"/>
                <w:caps w:val="0"/>
                <w:color w:val="000000"/>
                <w:spacing w:val="0"/>
                <w:sz w:val="21"/>
                <w:szCs w:val="21"/>
                <w:shd w:val="clear" w:color="080000" w:fill="FFFFFF"/>
                <w:lang w:eastAsia="zh-CN"/>
              </w:rPr>
              <w:t>二</w:t>
            </w:r>
            <w:r>
              <w:rPr>
                <w:rFonts w:hint="eastAsia" w:ascii="宋体" w:hAnsi="宋体" w:eastAsia="宋体" w:cs="宋体"/>
                <w:b w:val="0"/>
                <w:i w:val="0"/>
                <w:caps w:val="0"/>
                <w:color w:val="000000"/>
                <w:spacing w:val="0"/>
                <w:sz w:val="21"/>
                <w:szCs w:val="21"/>
                <w:shd w:val="clear" w:color="080000" w:fill="FFFFFF"/>
              </w:rPr>
              <w:t>级</w:t>
            </w:r>
            <w:r>
              <w:rPr>
                <w:rFonts w:hint="eastAsia" w:ascii="宋体" w:hAnsi="宋体" w:cs="宋体"/>
                <w:szCs w:val="21"/>
              </w:rPr>
              <w:t>及以上注册建造师资格(不含建造师临时执业资格)及有效期内项目经理安全生产考核合格证书（B证）且未担任其他在建项目；</w:t>
            </w:r>
          </w:p>
          <w:p>
            <w:pPr>
              <w:spacing w:line="440" w:lineRule="exact"/>
              <w:ind w:firstLine="420" w:firstLineChars="200"/>
              <w:rPr>
                <w:rFonts w:hint="eastAsia" w:ascii="宋体" w:hAnsi="宋体" w:eastAsia="宋体" w:cs="宋体"/>
                <w:szCs w:val="21"/>
                <w:lang w:val="en-US" w:eastAsia="zh-CN"/>
              </w:rPr>
            </w:pPr>
            <w:r>
              <w:rPr>
                <w:rFonts w:hint="eastAsia" w:ascii="宋体" w:hAnsi="宋体" w:cs="宋体"/>
                <w:szCs w:val="21"/>
                <w:lang w:val="en-US" w:eastAsia="zh-CN"/>
              </w:rPr>
              <w:t>4.</w:t>
            </w:r>
            <w:r>
              <w:rPr>
                <w:rFonts w:hint="eastAsia" w:ascii="宋体" w:hAnsi="宋体" w:cs="宋体"/>
                <w:kern w:val="0"/>
                <w:szCs w:val="21"/>
              </w:rPr>
              <w:t>财务状况报告</w:t>
            </w:r>
            <w:r>
              <w:rPr>
                <w:rFonts w:hint="eastAsia" w:ascii="宋体" w:hAnsi="宋体" w:cs="宋体"/>
                <w:szCs w:val="21"/>
              </w:rPr>
              <w:t>（近三年经会计师事务所审计的财务报表(指2013—2015年，新成立企业不足3年的按已有年份计算</w:t>
            </w:r>
          </w:p>
          <w:p>
            <w:pPr>
              <w:spacing w:line="440" w:lineRule="exact"/>
              <w:ind w:firstLine="420" w:firstLineChars="200"/>
              <w:rPr>
                <w:rFonts w:ascii="宋体" w:hAnsi="宋体" w:cs="宋体"/>
                <w:szCs w:val="21"/>
              </w:rPr>
            </w:pPr>
            <w:r>
              <w:rPr>
                <w:rFonts w:hint="eastAsia" w:ascii="宋体" w:hAnsi="宋体" w:cs="宋体"/>
                <w:szCs w:val="21"/>
                <w:lang w:val="en-US" w:eastAsia="zh-CN"/>
              </w:rPr>
              <w:t>5</w:t>
            </w:r>
            <w:r>
              <w:rPr>
                <w:rFonts w:hint="eastAsia" w:ascii="宋体" w:hAnsi="宋体" w:cs="宋体"/>
                <w:szCs w:val="21"/>
              </w:rPr>
              <w:t>.开标时提供由单位注册地或项目所在地的检察机关出具的行贿犯罪档案查询结果证明（查询法人、法定代表人、项目经理、法定代表人委托人）原件，否则取消其投标资格；</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1.4.2</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是否接受联合体投标</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pStyle w:val="5"/>
              <w:topLinePunct w:val="1"/>
              <w:spacing w:line="440" w:lineRule="exact"/>
              <w:jc w:val="left"/>
              <w:rPr>
                <w:rFonts w:ascii="宋体" w:hAnsi="宋体" w:eastAsia="宋体" w:cs="宋体"/>
                <w:sz w:val="21"/>
                <w:szCs w:val="21"/>
              </w:rPr>
            </w:pPr>
            <w:r>
              <w:rPr>
                <w:rFonts w:hint="eastAsia" w:ascii="宋体" w:hAnsi="宋体" w:eastAsia="宋体" w:cs="宋体"/>
                <w:sz w:val="21"/>
                <w:szCs w:val="21"/>
              </w:rPr>
              <w:t>不接受联合体投标</w:t>
            </w:r>
          </w:p>
        </w:tc>
      </w:tr>
      <w:tr>
        <w:trPr>
          <w:trHeight w:val="606"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1.7.1</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招投标澄清、答疑会</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pStyle w:val="5"/>
              <w:topLinePunct w:val="1"/>
              <w:spacing w:line="440" w:lineRule="exact"/>
              <w:jc w:val="left"/>
              <w:rPr>
                <w:rFonts w:ascii="宋体" w:hAnsi="宋体" w:eastAsia="宋体" w:cs="宋体"/>
                <w:sz w:val="21"/>
                <w:szCs w:val="21"/>
              </w:rPr>
            </w:pPr>
            <w:r>
              <w:rPr>
                <w:rFonts w:hint="eastAsia" w:ascii="宋体" w:hAnsi="宋体" w:eastAsia="宋体" w:cs="宋体"/>
                <w:sz w:val="21"/>
                <w:szCs w:val="21"/>
              </w:rPr>
              <w:t>不召开</w:t>
            </w:r>
          </w:p>
        </w:tc>
      </w:tr>
      <w:tr>
        <w:trPr>
          <w:trHeight w:val="609"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1.7.2</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投标人提出问题的截止时间</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szCs w:val="21"/>
              </w:rPr>
            </w:pPr>
            <w:r>
              <w:rPr>
                <w:rFonts w:hint="eastAsia" w:ascii="宋体" w:hAnsi="宋体" w:cs="宋体"/>
                <w:szCs w:val="21"/>
              </w:rPr>
              <w:t>递交投标文件截止时间10天前</w:t>
            </w:r>
          </w:p>
        </w:tc>
      </w:tr>
      <w:tr>
        <w:trPr>
          <w:trHeight w:val="702"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1.7.3</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采购人书面澄清的时间</w:t>
            </w:r>
          </w:p>
        </w:tc>
        <w:tc>
          <w:tcPr>
            <w:tcW w:w="5610" w:type="dxa"/>
            <w:tcBorders>
              <w:top w:val="single" w:color="auto" w:sz="4" w:space="0"/>
              <w:left w:val="single" w:color="auto" w:sz="4" w:space="0"/>
              <w:bottom w:val="single" w:color="auto" w:sz="4" w:space="0"/>
              <w:right w:val="single" w:color="auto" w:sz="4" w:space="0"/>
            </w:tcBorders>
            <w:textDirection w:val="lrTb"/>
            <w:vAlign w:val="top"/>
          </w:tcPr>
          <w:p>
            <w:pPr>
              <w:spacing w:line="440" w:lineRule="exact"/>
              <w:rPr>
                <w:rFonts w:ascii="宋体" w:hAnsi="宋体" w:cs="宋体"/>
                <w:kern w:val="0"/>
                <w:szCs w:val="21"/>
              </w:rPr>
            </w:pPr>
            <w:r>
              <w:rPr>
                <w:rFonts w:hint="eastAsia" w:ascii="宋体" w:hAnsi="宋体" w:cs="宋体"/>
                <w:kern w:val="0"/>
                <w:szCs w:val="21"/>
              </w:rPr>
              <w:t>递交投标文件截至时间15天前</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1.7.4</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投标人要求澄清招标文件的截止时间</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szCs w:val="21"/>
              </w:rPr>
            </w:pPr>
            <w:r>
              <w:rPr>
                <w:rFonts w:hint="eastAsia" w:ascii="宋体" w:hAnsi="宋体" w:cs="宋体"/>
                <w:szCs w:val="21"/>
              </w:rPr>
              <w:t>同投标人提出问题的截止时间</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1.7.5</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投标人确认收到招标文件澄清的时间</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szCs w:val="21"/>
              </w:rPr>
            </w:pPr>
            <w:r>
              <w:rPr>
                <w:rFonts w:hint="eastAsia" w:ascii="宋体" w:hAnsi="宋体" w:cs="宋体"/>
                <w:szCs w:val="21"/>
              </w:rPr>
              <w:t>同采购人书面澄清的时间</w:t>
            </w:r>
          </w:p>
        </w:tc>
      </w:tr>
      <w:tr>
        <w:trPr>
          <w:trHeight w:val="90"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1.7.6</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投标人确认收到招标文件修改的时间</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szCs w:val="21"/>
              </w:rPr>
            </w:pPr>
            <w:r>
              <w:rPr>
                <w:rFonts w:hint="eastAsia" w:ascii="宋体" w:hAnsi="宋体" w:cs="宋体"/>
                <w:szCs w:val="21"/>
              </w:rPr>
              <w:t>同采购人书面澄清的时间</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3.2</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投标截止时间及地点</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szCs w:val="21"/>
              </w:rPr>
            </w:pPr>
            <w:r>
              <w:rPr>
                <w:rFonts w:hint="eastAsia" w:ascii="宋体" w:hAnsi="宋体" w:cs="宋体"/>
                <w:szCs w:val="21"/>
              </w:rPr>
              <w:t>时间：</w:t>
            </w:r>
            <w:r>
              <w:rPr>
                <w:rFonts w:hint="eastAsia" w:ascii="宋体" w:hAnsi="宋体" w:cs="宋体"/>
                <w:szCs w:val="21"/>
                <w:u w:val="single"/>
              </w:rPr>
              <w:t>2017</w:t>
            </w: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 xml:space="preserve">日 </w:t>
            </w:r>
            <w:r>
              <w:rPr>
                <w:rFonts w:hint="eastAsia" w:ascii="宋体" w:hAnsi="宋体" w:cs="宋体"/>
                <w:szCs w:val="21"/>
                <w:lang w:val="en-US" w:eastAsia="zh-CN"/>
              </w:rPr>
              <w:t xml:space="preserve"> </w:t>
            </w:r>
            <w:r>
              <w:rPr>
                <w:rFonts w:hint="eastAsia" w:ascii="宋体" w:hAnsi="宋体" w:cs="宋体"/>
                <w:szCs w:val="21"/>
              </w:rPr>
              <w:t>时</w:t>
            </w:r>
            <w:r>
              <w:rPr>
                <w:rFonts w:hint="eastAsia" w:ascii="宋体" w:hAnsi="宋体" w:cs="宋体"/>
                <w:szCs w:val="21"/>
                <w:lang w:val="en-US" w:eastAsia="zh-CN"/>
              </w:rPr>
              <w:t xml:space="preserve">  </w:t>
            </w:r>
            <w:r>
              <w:rPr>
                <w:rFonts w:hint="eastAsia" w:ascii="宋体" w:hAnsi="宋体" w:cs="宋体"/>
                <w:szCs w:val="21"/>
              </w:rPr>
              <w:t>分</w:t>
            </w:r>
          </w:p>
          <w:p>
            <w:pPr>
              <w:spacing w:line="440" w:lineRule="exact"/>
              <w:rPr>
                <w:rFonts w:ascii="宋体" w:hAnsi="宋体" w:cs="宋体"/>
                <w:szCs w:val="21"/>
              </w:rPr>
            </w:pPr>
            <w:r>
              <w:rPr>
                <w:rFonts w:hint="eastAsia" w:ascii="宋体" w:hAnsi="宋体" w:cs="宋体"/>
                <w:szCs w:val="21"/>
              </w:rPr>
              <w:t>地点：温县公共资源交易中心开标厅</w:t>
            </w:r>
          </w:p>
        </w:tc>
      </w:tr>
      <w:tr>
        <w:trPr>
          <w:trHeight w:val="616"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3.4.1</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投标有效期</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left"/>
              <w:rPr>
                <w:rFonts w:ascii="宋体" w:hAnsi="宋体" w:cs="宋体"/>
                <w:szCs w:val="21"/>
              </w:rPr>
            </w:pPr>
            <w:r>
              <w:rPr>
                <w:rFonts w:hint="eastAsia" w:ascii="宋体" w:hAnsi="宋体" w:cs="宋体"/>
                <w:szCs w:val="21"/>
                <w:u w:val="single"/>
              </w:rPr>
              <w:t>60</w:t>
            </w:r>
            <w:r>
              <w:rPr>
                <w:rFonts w:hint="eastAsia" w:ascii="宋体" w:hAnsi="宋体" w:cs="宋体"/>
                <w:szCs w:val="21"/>
              </w:rPr>
              <w:t>日历天</w:t>
            </w:r>
          </w:p>
        </w:tc>
      </w:tr>
      <w:tr>
        <w:trPr>
          <w:trHeight w:val="564"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3.5.1</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投标保证金</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投标保证金的形式：网上在线支付</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网上缴纳投标保证金：通过7家商业银行：工商银行、农业银行、中国银行、建设银行、交通银行、招商银行、中信银行的企业网银缴纳投标保证金(企业网银支付投标保证金的前提条件是：企业账户开通网上银行功能，以下4家有特殊要求：中国农业银行：智博版网银（必须用智博版网银，智锐版网银不能进行网上支付）</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中国建设银行：企业高级版网银（必须用高级版网银）</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中国交通银行：管理员在网银中设置操作员权限</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中国招商银行：管理员在招行U-Bank软件中设置（用网银前先确认客户端已安装）)，手续费15元/笔。</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企业网银缴纳咨询电话：客服电话：400 880 9888-8</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客服电话：010-58903377/010-58903336。</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投标保证金的金额：</w:t>
            </w:r>
            <w:r>
              <w:rPr>
                <w:rFonts w:hint="eastAsia" w:ascii="宋体" w:hAnsi="宋体" w:cs="宋体"/>
                <w:szCs w:val="21"/>
                <w:lang w:val="en-US" w:eastAsia="zh-CN"/>
              </w:rPr>
              <w:t>22000</w:t>
            </w:r>
            <w:r>
              <w:rPr>
                <w:rFonts w:hint="eastAsia" w:ascii="宋体" w:hAnsi="宋体" w:cs="宋体"/>
                <w:szCs w:val="21"/>
              </w:rPr>
              <w:t>.00元（大写：</w:t>
            </w:r>
            <w:r>
              <w:rPr>
                <w:rFonts w:hint="eastAsia" w:ascii="宋体" w:hAnsi="宋体" w:cs="宋体"/>
                <w:szCs w:val="21"/>
                <w:lang w:val="en-US" w:eastAsia="zh-CN"/>
              </w:rPr>
              <w:t>贰万贰仟元整</w:t>
            </w:r>
            <w:r>
              <w:rPr>
                <w:rFonts w:hint="eastAsia" w:ascii="宋体" w:hAnsi="宋体" w:cs="宋体"/>
                <w:szCs w:val="21"/>
              </w:rPr>
              <w:t>）</w:t>
            </w:r>
            <w:r>
              <w:rPr>
                <w:rFonts w:hint="eastAsia" w:ascii="宋体" w:hAnsi="宋体" w:cs="宋体"/>
                <w:bCs/>
                <w:szCs w:val="21"/>
              </w:rPr>
              <w:t>投标人通过温县招标投标交易管理系统进行自助网上缴纳。</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递交时间：投标人必须于2017年   月   日16时前，交至指定账户，以温县公共资源交易中心电子招投标交易管理系统确认为准。</w:t>
            </w:r>
          </w:p>
          <w:p>
            <w:pPr>
              <w:tabs>
                <w:tab w:val="left" w:pos="180"/>
                <w:tab w:val="left" w:pos="1080"/>
                <w:tab w:val="left" w:pos="1620"/>
                <w:tab w:val="left" w:pos="1800"/>
              </w:tabs>
              <w:spacing w:line="440" w:lineRule="exact"/>
              <w:rPr>
                <w:rFonts w:ascii="宋体" w:hAnsi="宋体" w:cs="宋体"/>
                <w:bCs/>
                <w:szCs w:val="21"/>
              </w:rPr>
            </w:pPr>
            <w:r>
              <w:rPr>
                <w:rFonts w:hint="eastAsia" w:ascii="宋体" w:hAnsi="宋体" w:cs="宋体"/>
                <w:bCs/>
                <w:szCs w:val="21"/>
              </w:rPr>
              <w:t>未按本规定和要求提交投标保证金的，按无效投标处理。</w:t>
            </w:r>
          </w:p>
          <w:p>
            <w:pPr>
              <w:spacing w:line="440" w:lineRule="exact"/>
              <w:rPr>
                <w:rFonts w:ascii="宋体" w:hAnsi="宋体" w:cs="宋体"/>
                <w:kern w:val="0"/>
                <w:szCs w:val="21"/>
              </w:rPr>
            </w:pPr>
            <w:r>
              <w:rPr>
                <w:rFonts w:hint="eastAsia" w:ascii="宋体" w:hAnsi="宋体" w:cs="宋体"/>
                <w:bCs/>
                <w:szCs w:val="21"/>
              </w:rPr>
              <w:t>如提交投标保证金的投标人少于三家的，采购人将依法重新组织招标。</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3.7.4</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投标文件正、副本份数</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szCs w:val="21"/>
              </w:rPr>
            </w:pPr>
            <w:r>
              <w:rPr>
                <w:rFonts w:hint="eastAsia" w:ascii="宋体" w:hAnsi="宋体" w:cs="宋体"/>
                <w:szCs w:val="21"/>
              </w:rPr>
              <w:t>正本</w:t>
            </w:r>
            <w:r>
              <w:rPr>
                <w:rFonts w:hint="eastAsia" w:ascii="宋体" w:hAnsi="宋体" w:cs="宋体"/>
                <w:szCs w:val="21"/>
                <w:u w:val="single"/>
              </w:rPr>
              <w:t>壹</w:t>
            </w:r>
            <w:r>
              <w:rPr>
                <w:rFonts w:hint="eastAsia" w:ascii="宋体" w:hAnsi="宋体" w:cs="宋体"/>
                <w:szCs w:val="21"/>
              </w:rPr>
              <w:t>份，副本</w:t>
            </w:r>
            <w:r>
              <w:rPr>
                <w:rFonts w:hint="eastAsia" w:ascii="宋体" w:hAnsi="宋体" w:cs="宋体"/>
                <w:szCs w:val="21"/>
                <w:u w:val="single"/>
              </w:rPr>
              <w:t>陆</w:t>
            </w:r>
            <w:r>
              <w:rPr>
                <w:rFonts w:hint="eastAsia" w:ascii="宋体" w:hAnsi="宋体" w:cs="宋体"/>
                <w:szCs w:val="21"/>
              </w:rPr>
              <w:t>份。</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3.1.0</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踏勘现场</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pStyle w:val="5"/>
              <w:topLinePunct w:val="1"/>
              <w:spacing w:line="440" w:lineRule="exact"/>
              <w:jc w:val="left"/>
              <w:rPr>
                <w:rFonts w:ascii="宋体" w:hAnsi="宋体" w:eastAsia="宋体" w:cs="宋体"/>
                <w:sz w:val="21"/>
                <w:szCs w:val="21"/>
              </w:rPr>
            </w:pPr>
            <w:r>
              <w:rPr>
                <w:rFonts w:hint="eastAsia" w:ascii="宋体" w:hAnsi="宋体" w:eastAsia="宋体" w:cs="宋体"/>
                <w:sz w:val="21"/>
                <w:szCs w:val="21"/>
              </w:rPr>
              <w:t>不组织，自行踏勘。</w:t>
            </w:r>
          </w:p>
        </w:tc>
      </w:tr>
      <w:tr>
        <w:trPr>
          <w:trHeight w:val="124"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ind w:firstLine="210" w:firstLineChars="100"/>
              <w:rPr>
                <w:rFonts w:ascii="宋体" w:hAnsi="宋体" w:cs="宋体"/>
                <w:szCs w:val="21"/>
              </w:rPr>
            </w:pPr>
            <w:r>
              <w:rPr>
                <w:rFonts w:hint="eastAsia" w:ascii="宋体" w:hAnsi="宋体" w:cs="宋体"/>
                <w:szCs w:val="21"/>
              </w:rPr>
              <w:t>4.11</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装订要求</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szCs w:val="21"/>
              </w:rPr>
            </w:pPr>
            <w:r>
              <w:rPr>
                <w:rFonts w:hint="eastAsia" w:ascii="宋体" w:hAnsi="宋体" w:cs="宋体"/>
                <w:szCs w:val="21"/>
              </w:rPr>
              <w:t>投标文件的正本与副本采用A4幅面纸张打印且均应采用胶装方式装订，不得采用活页夹等可随时拆换的方式装订，因投标文件装订松散而造成丢失或其他后果采购人不承担任何责任。</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5.1.</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开标时间和地点</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szCs w:val="21"/>
              </w:rPr>
            </w:pPr>
            <w:r>
              <w:rPr>
                <w:rFonts w:hint="eastAsia" w:ascii="宋体" w:hAnsi="宋体" w:cs="宋体"/>
                <w:szCs w:val="21"/>
              </w:rPr>
              <w:t>同投标截止时间</w:t>
            </w:r>
          </w:p>
          <w:p>
            <w:pPr>
              <w:spacing w:line="440" w:lineRule="exact"/>
              <w:rPr>
                <w:rFonts w:ascii="宋体" w:hAnsi="宋体" w:cs="宋体"/>
                <w:szCs w:val="21"/>
              </w:rPr>
            </w:pPr>
            <w:r>
              <w:rPr>
                <w:rFonts w:hint="eastAsia" w:ascii="宋体" w:hAnsi="宋体" w:cs="宋体"/>
                <w:szCs w:val="21"/>
              </w:rPr>
              <w:t>地点：温县公共资源交易中心开标厅</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6.1.1</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评标委员会的组建</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left"/>
              <w:rPr>
                <w:rFonts w:ascii="宋体" w:hAnsi="宋体" w:cs="宋体"/>
                <w:szCs w:val="21"/>
              </w:rPr>
            </w:pPr>
            <w:r>
              <w:rPr>
                <w:rFonts w:hint="eastAsia" w:ascii="宋体" w:hAnsi="宋体" w:cs="宋体"/>
                <w:szCs w:val="21"/>
              </w:rPr>
              <w:t>评标委员会构成：采购人代表</w:t>
            </w:r>
            <w:r>
              <w:rPr>
                <w:rFonts w:hint="eastAsia" w:ascii="宋体" w:hAnsi="宋体" w:cs="宋体"/>
                <w:szCs w:val="21"/>
                <w:u w:val="single"/>
              </w:rPr>
              <w:t>1</w:t>
            </w:r>
            <w:r>
              <w:rPr>
                <w:rFonts w:hint="eastAsia" w:ascii="宋体" w:hAnsi="宋体" w:cs="宋体"/>
                <w:szCs w:val="21"/>
              </w:rPr>
              <w:t>人有关技术、经济等专家</w:t>
            </w:r>
            <w:r>
              <w:rPr>
                <w:rFonts w:hint="eastAsia" w:ascii="宋体" w:hAnsi="宋体" w:cs="宋体"/>
                <w:szCs w:val="21"/>
                <w:u w:val="single"/>
              </w:rPr>
              <w:t>4</w:t>
            </w:r>
            <w:r>
              <w:rPr>
                <w:rFonts w:hint="eastAsia" w:ascii="宋体" w:hAnsi="宋体" w:cs="宋体"/>
                <w:szCs w:val="21"/>
              </w:rPr>
              <w:t>人。</w:t>
            </w:r>
          </w:p>
          <w:p>
            <w:pPr>
              <w:spacing w:line="440" w:lineRule="exact"/>
              <w:rPr>
                <w:rFonts w:ascii="宋体" w:hAnsi="宋体" w:cs="宋体"/>
                <w:szCs w:val="21"/>
                <w:u w:val="single"/>
              </w:rPr>
            </w:pPr>
            <w:r>
              <w:rPr>
                <w:rFonts w:hint="eastAsia" w:ascii="宋体" w:hAnsi="宋体" w:cs="宋体"/>
                <w:szCs w:val="21"/>
              </w:rPr>
              <w:t>评标专家确定方式：</w:t>
            </w:r>
            <w:r>
              <w:rPr>
                <w:rFonts w:hint="eastAsia" w:ascii="宋体" w:hAnsi="宋体" w:cs="宋体"/>
                <w:szCs w:val="21"/>
                <w:u w:val="single"/>
              </w:rPr>
              <w:t>技术、经济等专家应由采购人在开标前从有关评标专家库中随机抽取确定</w:t>
            </w:r>
            <w:r>
              <w:rPr>
                <w:rFonts w:hint="eastAsia" w:ascii="宋体" w:hAnsi="宋体" w:cs="宋体"/>
                <w:szCs w:val="21"/>
              </w:rPr>
              <w:t>。</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6.2.1</w:t>
            </w:r>
          </w:p>
        </w:tc>
        <w:tc>
          <w:tcPr>
            <w:tcW w:w="2883"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szCs w:val="21"/>
              </w:rPr>
            </w:pPr>
            <w:r>
              <w:rPr>
                <w:rFonts w:hint="eastAsia" w:ascii="宋体" w:hAnsi="宋体" w:cs="宋体"/>
                <w:szCs w:val="21"/>
              </w:rPr>
              <w:t>评标办法</w:t>
            </w:r>
          </w:p>
        </w:tc>
        <w:tc>
          <w:tcPr>
            <w:tcW w:w="5610"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szCs w:val="21"/>
              </w:rPr>
            </w:pPr>
            <w:r>
              <w:rPr>
                <w:rFonts w:hint="eastAsia" w:ascii="宋体" w:hAnsi="宋体" w:cs="宋体"/>
                <w:szCs w:val="21"/>
                <w:lang w:eastAsia="zh-CN"/>
              </w:rPr>
              <w:t>最低评标价</w:t>
            </w:r>
            <w:r>
              <w:rPr>
                <w:rFonts w:hint="eastAsia" w:ascii="宋体" w:hAnsi="宋体" w:cs="宋体"/>
                <w:szCs w:val="21"/>
              </w:rPr>
              <w:t>法</w:t>
            </w:r>
          </w:p>
        </w:tc>
      </w:tr>
      <w:tr>
        <w:trPr>
          <w:trHeight w:val="549"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kern w:val="0"/>
                <w:szCs w:val="21"/>
              </w:rPr>
            </w:pPr>
            <w:r>
              <w:rPr>
                <w:rFonts w:hint="eastAsia" w:ascii="宋体" w:hAnsi="宋体" w:cs="宋体"/>
                <w:kern w:val="0"/>
                <w:szCs w:val="21"/>
              </w:rPr>
              <w:t>9</w:t>
            </w:r>
          </w:p>
        </w:tc>
        <w:tc>
          <w:tcPr>
            <w:tcW w:w="8493"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b/>
                <w:szCs w:val="21"/>
              </w:rPr>
            </w:pPr>
            <w:r>
              <w:rPr>
                <w:rFonts w:hint="eastAsia" w:ascii="宋体" w:hAnsi="宋体" w:cs="宋体"/>
                <w:kern w:val="0"/>
                <w:szCs w:val="21"/>
              </w:rPr>
              <w:t>需要补充的其他内容</w:t>
            </w:r>
          </w:p>
        </w:tc>
      </w:tr>
      <w:tr>
        <w:trPr>
          <w:trHeight w:val="549"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kern w:val="0"/>
                <w:szCs w:val="21"/>
              </w:rPr>
            </w:pPr>
            <w:r>
              <w:rPr>
                <w:rFonts w:hint="eastAsia" w:ascii="宋体" w:hAnsi="宋体" w:cs="宋体"/>
                <w:kern w:val="0"/>
                <w:szCs w:val="21"/>
              </w:rPr>
              <w:t>9.1</w:t>
            </w:r>
          </w:p>
        </w:tc>
        <w:tc>
          <w:tcPr>
            <w:tcW w:w="8493"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ascii="宋体" w:hAnsi="宋体" w:cs="宋体"/>
                <w:kern w:val="0"/>
                <w:szCs w:val="21"/>
              </w:rPr>
            </w:pPr>
            <w:r>
              <w:rPr>
                <w:rFonts w:hint="eastAsia" w:ascii="宋体" w:hAnsi="宋体" w:cs="宋体"/>
                <w:kern w:val="0"/>
                <w:szCs w:val="21"/>
              </w:rPr>
              <w:t>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w:t>
            </w:r>
          </w:p>
        </w:tc>
      </w:tr>
      <w:tr>
        <w:trPr>
          <w:trHeight w:val="549"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kern w:val="0"/>
                <w:szCs w:val="21"/>
              </w:rPr>
            </w:pPr>
            <w:r>
              <w:rPr>
                <w:rFonts w:hint="eastAsia" w:ascii="宋体" w:hAnsi="宋体" w:cs="宋体"/>
                <w:kern w:val="0"/>
                <w:szCs w:val="21"/>
              </w:rPr>
              <w:t>9.2</w:t>
            </w:r>
          </w:p>
        </w:tc>
        <w:tc>
          <w:tcPr>
            <w:tcW w:w="8493" w:type="dxa"/>
            <w:gridSpan w:val="2"/>
            <w:tcBorders>
              <w:top w:val="single" w:color="auto" w:sz="4" w:space="0"/>
              <w:left w:val="single" w:color="auto" w:sz="4" w:space="0"/>
              <w:bottom w:val="single" w:color="auto" w:sz="4" w:space="0"/>
              <w:right w:val="single" w:color="auto" w:sz="4" w:space="0"/>
            </w:tcBorders>
            <w:textDirection w:val="lrTb"/>
            <w:vAlign w:val="center"/>
          </w:tcPr>
          <w:p>
            <w:pPr>
              <w:tabs>
                <w:tab w:val="left" w:pos="180"/>
                <w:tab w:val="left" w:pos="1080"/>
                <w:tab w:val="left" w:pos="1620"/>
                <w:tab w:val="left" w:pos="1800"/>
              </w:tabs>
              <w:spacing w:line="440" w:lineRule="exact"/>
              <w:rPr>
                <w:rFonts w:ascii="宋体" w:hAnsi="宋体" w:cs="宋体"/>
                <w:szCs w:val="21"/>
              </w:rPr>
            </w:pPr>
            <w:r>
              <w:rPr>
                <w:rFonts w:hint="eastAsia" w:ascii="宋体" w:hAnsi="宋体" w:cs="宋体"/>
                <w:bCs/>
                <w:szCs w:val="21"/>
              </w:rPr>
              <w:t>投标人须知前附表1.4.1款和第三章评标办法中所需证件的原件，须装入档案袋内，袋外贴上明细，只写明内容、份数、公司名称、联系电话，开标程序结束后交验于现场工作人员，</w:t>
            </w:r>
            <w:r>
              <w:rPr>
                <w:rFonts w:hint="eastAsia" w:ascii="宋体" w:hAnsi="宋体" w:cs="宋体"/>
                <w:szCs w:val="21"/>
              </w:rPr>
              <w:t>联系电话应保持畅通,</w:t>
            </w:r>
            <w:r>
              <w:rPr>
                <w:rFonts w:hint="eastAsia" w:ascii="宋体" w:hAnsi="宋体" w:cs="宋体"/>
                <w:bCs/>
                <w:szCs w:val="21"/>
              </w:rPr>
              <w:t>评标结束后退还给各投标人。</w:t>
            </w:r>
          </w:p>
        </w:tc>
      </w:tr>
      <w:tr>
        <w:trPr>
          <w:trHeight w:val="555" w:hRule="atLeast"/>
        </w:trPr>
        <w:tc>
          <w:tcPr>
            <w:tcW w:w="9502" w:type="dxa"/>
            <w:gridSpan w:val="3"/>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ind w:firstLine="315" w:firstLineChars="150"/>
              <w:rPr>
                <w:rFonts w:ascii="宋体" w:hAnsi="宋体" w:cs="宋体"/>
                <w:kern w:val="0"/>
                <w:szCs w:val="21"/>
              </w:rPr>
            </w:pPr>
            <w:r>
              <w:rPr>
                <w:rFonts w:hint="eastAsia" w:ascii="宋体" w:hAnsi="宋体" w:cs="宋体"/>
                <w:kern w:val="0"/>
                <w:szCs w:val="21"/>
              </w:rPr>
              <w:t>本招标文件未尽事宜，按《中华人民共和国政府采购法》等法律法规的有关规定执行。</w:t>
            </w:r>
          </w:p>
        </w:tc>
      </w:tr>
    </w:tbl>
    <w:p>
      <w:pPr>
        <w:numPr>
          <w:ilvl w:val="0"/>
          <w:numId w:val="2"/>
        </w:numPr>
        <w:autoSpaceDE w:val="0"/>
        <w:autoSpaceDN w:val="0"/>
        <w:adjustRightInd w:val="0"/>
        <w:spacing w:line="440" w:lineRule="exact"/>
        <w:ind w:firstLine="422" w:firstLineChars="200"/>
        <w:jc w:val="left"/>
        <w:outlineLvl w:val="1"/>
        <w:rPr>
          <w:rFonts w:ascii="宋体" w:hAnsi="宋体" w:cs="宋体"/>
          <w:b/>
          <w:kern w:val="0"/>
          <w:szCs w:val="21"/>
        </w:rPr>
      </w:pPr>
      <w:bookmarkStart w:id="13" w:name="_Toc437895641"/>
      <w:r>
        <w:rPr>
          <w:rFonts w:hint="eastAsia" w:ascii="宋体" w:hAnsi="宋体" w:cs="宋体"/>
          <w:b/>
          <w:kern w:val="0"/>
          <w:szCs w:val="21"/>
        </w:rPr>
        <w:t>总则</w:t>
      </w:r>
      <w:bookmarkEnd w:id="13"/>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1.1招标概况</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1.1.1根据《中华人民共和国政府采购法》《中华人民共和国招标投标法》等有关法律、法规和规章的规定，本招标项目已具备招标条件，现对本项目进行公开招标。</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1.1.2本招标项目采购人：见投标人须知前附表。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1.1.3本招标项目招标代理机构：见投标人须知前附表。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1.1.4本招标项目名称和项目编号：见投标人须知前附表。</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1.2资金来源</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1.2.1本招标项目预算资金：见投标人须知前附表。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1.2.2本招标项目的资金来源：见投标人须知前附表。</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1.3项目内容、交货期限和质质保期</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kern w:val="0"/>
          <w:szCs w:val="21"/>
        </w:rPr>
        <w:t>1.3.1本招标项目内容（货物名称、规格型号和数量）：见第四章招标项目内容和参数及服务要求。</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1.3.2本招标项目供货期限：见投标人须知前附表。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1.3.3本招标项目质保期：见投标人须知前附表。</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1.4  合格的投标人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1.4.1合格投标人应具备的资质条件、能力和信誉。</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资质条件：见投标人须知前附表；</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其他要求：见投标人须知前附表。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1.4.2投标人不得存在下列情形之一：</w:t>
      </w:r>
    </w:p>
    <w:p>
      <w:pPr>
        <w:numPr>
          <w:ilvl w:val="0"/>
          <w:numId w:val="4"/>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为本项目前期准备提供设计或咨询服务的；</w:t>
      </w:r>
    </w:p>
    <w:p>
      <w:pPr>
        <w:numPr>
          <w:ilvl w:val="0"/>
          <w:numId w:val="4"/>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参加政府采购活动前三年内有重大违法记录的；</w:t>
      </w:r>
    </w:p>
    <w:p>
      <w:pPr>
        <w:numPr>
          <w:ilvl w:val="0"/>
          <w:numId w:val="4"/>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被责令停业的；</w:t>
      </w:r>
    </w:p>
    <w:p>
      <w:pPr>
        <w:numPr>
          <w:ilvl w:val="0"/>
          <w:numId w:val="4"/>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被暂停或取消投标资格的；</w:t>
      </w:r>
    </w:p>
    <w:p>
      <w:pPr>
        <w:numPr>
          <w:ilvl w:val="0"/>
          <w:numId w:val="4"/>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财产被接管或冻结的。</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1.4.3单位负责人为同一人或者存在控股、管理关系的不同单位，不得同时参加本招标项目投标。</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注：法定代表人为同一个人的两个以及两个以上法人，母公司、全资子公司以及其控股公司或者存在管理关系的不同单位，都不得在同一包或者未划分包的同一招标项目同时投标。</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1.5 合格的货物和相关服务</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具体详见第四章招标项目概况和参数及服务要求。</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1.6 保密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1.7 招标澄清、答疑会</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1.7.1 招标澄清、答疑会：见投标人须知前附表。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1.7.2 采购人书面澄清的时间：见投标人须知前附表。</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1.8 招标文件约束力</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1.8.1投标人一旦获取了本招标文件并参加投标，即被认为对本招标文件中的所有条件和规定均无异议。</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1.8.2投标人如认为本招标文件含有标明特定的生产供应者、含有倾向性或排斥潜在投标人的条款而使自己的权益受到损害的，请以书面形式向代理机构提出，否则，将视为对本招标文件要求无任何异议，并不得因此在开标后提出任何异议。</w:t>
      </w:r>
    </w:p>
    <w:p>
      <w:pPr>
        <w:numPr>
          <w:ilvl w:val="0"/>
          <w:numId w:val="5"/>
        </w:numPr>
        <w:autoSpaceDE w:val="0"/>
        <w:autoSpaceDN w:val="0"/>
        <w:adjustRightInd w:val="0"/>
        <w:spacing w:line="440" w:lineRule="exact"/>
        <w:ind w:firstLine="422" w:firstLineChars="200"/>
        <w:jc w:val="left"/>
        <w:outlineLvl w:val="1"/>
        <w:rPr>
          <w:rFonts w:ascii="宋体" w:hAnsi="宋体" w:cs="宋体"/>
          <w:b/>
          <w:kern w:val="0"/>
          <w:szCs w:val="21"/>
        </w:rPr>
      </w:pPr>
      <w:bookmarkStart w:id="14" w:name="_Toc437895642"/>
      <w:r>
        <w:rPr>
          <w:rFonts w:hint="eastAsia" w:ascii="宋体" w:hAnsi="宋体" w:cs="宋体"/>
          <w:b/>
          <w:kern w:val="0"/>
          <w:szCs w:val="21"/>
        </w:rPr>
        <w:t>招标文件</w:t>
      </w:r>
      <w:bookmarkEnd w:id="14"/>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2.1招标文件的组成</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本招标文件包括：</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（1）招标公告；</w:t>
      </w:r>
    </w:p>
    <w:p>
      <w:pPr>
        <w:numPr>
          <w:ilvl w:val="0"/>
          <w:numId w:val="6"/>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投标人须知；</w:t>
      </w:r>
    </w:p>
    <w:p>
      <w:pPr>
        <w:numPr>
          <w:ilvl w:val="0"/>
          <w:numId w:val="6"/>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评标办法；</w:t>
      </w:r>
    </w:p>
    <w:p>
      <w:pPr>
        <w:numPr>
          <w:ilvl w:val="0"/>
          <w:numId w:val="6"/>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招标项目概况和参数及服务要求；</w:t>
      </w:r>
    </w:p>
    <w:p>
      <w:pPr>
        <w:numPr>
          <w:ilvl w:val="0"/>
          <w:numId w:val="6"/>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合同签订及条款；</w:t>
      </w:r>
    </w:p>
    <w:p>
      <w:pPr>
        <w:numPr>
          <w:ilvl w:val="0"/>
          <w:numId w:val="6"/>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投标文件格式；</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根据本章1.7款、第2.2款和第2.3款对招标文件所作的澄清、修改，构成招标文件的组成部分。</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2.2 招标文件的澄清</w:t>
      </w:r>
    </w:p>
    <w:p>
      <w:pPr>
        <w:spacing w:line="440" w:lineRule="exact"/>
        <w:ind w:firstLine="420" w:firstLineChars="200"/>
        <w:rPr>
          <w:rFonts w:ascii="宋体" w:hAnsi="宋体" w:cs="宋体"/>
          <w:szCs w:val="21"/>
        </w:rPr>
      </w:pPr>
      <w:r>
        <w:rPr>
          <w:rFonts w:hint="eastAsia" w:ascii="宋体" w:hAnsi="宋体" w:cs="宋体"/>
          <w:szCs w:val="21"/>
        </w:rPr>
        <w:t>2.2.1投标人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spacing w:line="440" w:lineRule="exact"/>
        <w:ind w:firstLine="420" w:firstLineChars="200"/>
        <w:rPr>
          <w:rFonts w:ascii="宋体" w:hAnsi="宋体" w:cs="宋体"/>
          <w:szCs w:val="21"/>
        </w:rPr>
      </w:pPr>
      <w:r>
        <w:rPr>
          <w:rFonts w:hint="eastAsia" w:ascii="宋体" w:hAnsi="宋体" w:cs="宋体"/>
          <w:szCs w:val="21"/>
        </w:rPr>
        <w:t xml:space="preserve">2.2.2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 </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szCs w:val="21"/>
        </w:rPr>
        <w:t>2.2.3投标人在收到澄清后，应在投标人须知前附表规定的时间内以书面形式通知采购人，确认已收到该澄清。</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2.3 招标文件的修改</w:t>
      </w:r>
    </w:p>
    <w:p>
      <w:pPr>
        <w:spacing w:line="440" w:lineRule="exact"/>
        <w:ind w:firstLine="420" w:firstLineChars="200"/>
        <w:rPr>
          <w:rFonts w:ascii="宋体" w:hAnsi="宋体" w:cs="宋体"/>
          <w:szCs w:val="21"/>
        </w:rPr>
      </w:pPr>
      <w:r>
        <w:rPr>
          <w:rFonts w:hint="eastAsia" w:ascii="宋体" w:hAnsi="宋体" w:cs="宋体"/>
          <w:szCs w:val="21"/>
        </w:rPr>
        <w:t>2.3.1采购人可以书面形式修改招标文件，并通知所有已购买招标文件的投标人。但如果修改招标文件的时间距投标截止时间不足15天，并且修改内容影响投标文件编制的，将相应延长投标截止时间。</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2.3.2 投标人收到修改内容后，应在投标人须知前附表规定的时间内以书面形式通知采购人，确认已收到该修改。</w:t>
      </w:r>
    </w:p>
    <w:p>
      <w:pPr>
        <w:spacing w:line="440" w:lineRule="exact"/>
        <w:ind w:firstLine="420" w:firstLineChars="200"/>
        <w:rPr>
          <w:rFonts w:ascii="宋体" w:hAnsi="宋体" w:cs="宋体"/>
          <w:szCs w:val="21"/>
        </w:rPr>
      </w:pPr>
      <w:r>
        <w:rPr>
          <w:rFonts w:hint="eastAsia" w:ascii="宋体" w:hAnsi="宋体" w:cs="宋体"/>
          <w:szCs w:val="21"/>
        </w:rPr>
        <w:t>2.3.3招标文件的澄清、修改、补充等内容均以书面形式明确的内容为准。当招标文件、招标的澄清、修改、补充等在同一内容表述上不一致的，以最后发出的书面文件为准。</w:t>
      </w:r>
    </w:p>
    <w:p>
      <w:pPr>
        <w:numPr>
          <w:ilvl w:val="0"/>
          <w:numId w:val="7"/>
        </w:numPr>
        <w:autoSpaceDE w:val="0"/>
        <w:autoSpaceDN w:val="0"/>
        <w:adjustRightInd w:val="0"/>
        <w:spacing w:line="440" w:lineRule="exact"/>
        <w:ind w:firstLine="422" w:firstLineChars="200"/>
        <w:jc w:val="left"/>
        <w:outlineLvl w:val="1"/>
        <w:rPr>
          <w:rFonts w:ascii="宋体" w:hAnsi="宋体" w:cs="宋体"/>
          <w:b/>
          <w:kern w:val="0"/>
          <w:szCs w:val="21"/>
        </w:rPr>
      </w:pPr>
      <w:bookmarkStart w:id="15" w:name="_Toc437895643"/>
      <w:r>
        <w:rPr>
          <w:rFonts w:hint="eastAsia" w:ascii="宋体" w:hAnsi="宋体" w:cs="宋体"/>
          <w:b/>
          <w:kern w:val="0"/>
          <w:szCs w:val="21"/>
        </w:rPr>
        <w:t>投标文件</w:t>
      </w:r>
      <w:bookmarkEnd w:id="15"/>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3.1 投标文件的组成</w:t>
      </w:r>
    </w:p>
    <w:p>
      <w:pPr>
        <w:pStyle w:val="8"/>
        <w:spacing w:line="440" w:lineRule="exact"/>
        <w:ind w:firstLine="420" w:firstLineChars="200"/>
        <w:jc w:val="left"/>
        <w:rPr>
          <w:rFonts w:ascii="宋体" w:hAnsi="宋体" w:cs="宋体"/>
          <w:szCs w:val="21"/>
        </w:rPr>
      </w:pPr>
      <w:r>
        <w:rPr>
          <w:rFonts w:hint="eastAsia" w:ascii="宋体" w:hAnsi="宋体" w:cs="宋体"/>
          <w:szCs w:val="21"/>
        </w:rPr>
        <w:t>（1）投标函</w:t>
      </w:r>
    </w:p>
    <w:p>
      <w:pPr>
        <w:pStyle w:val="8"/>
        <w:spacing w:line="440" w:lineRule="exact"/>
        <w:ind w:firstLine="420" w:firstLineChars="200"/>
        <w:jc w:val="left"/>
        <w:rPr>
          <w:rFonts w:ascii="宋体" w:hAnsi="宋体" w:cs="宋体"/>
          <w:szCs w:val="21"/>
        </w:rPr>
      </w:pPr>
      <w:r>
        <w:rPr>
          <w:rFonts w:hint="eastAsia" w:ascii="宋体" w:hAnsi="宋体" w:cs="宋体"/>
          <w:szCs w:val="21"/>
        </w:rPr>
        <w:t>（2）开标一览表</w:t>
      </w:r>
    </w:p>
    <w:p>
      <w:pPr>
        <w:pStyle w:val="8"/>
        <w:spacing w:line="440" w:lineRule="exact"/>
        <w:ind w:firstLine="420" w:firstLineChars="200"/>
        <w:jc w:val="left"/>
        <w:rPr>
          <w:rFonts w:ascii="宋体" w:hAnsi="宋体" w:cs="宋体"/>
          <w:szCs w:val="21"/>
        </w:rPr>
      </w:pPr>
      <w:r>
        <w:rPr>
          <w:rFonts w:hint="eastAsia" w:ascii="宋体" w:hAnsi="宋体" w:cs="宋体"/>
          <w:szCs w:val="21"/>
        </w:rPr>
        <w:t>（3）技术规格偏差表</w:t>
      </w:r>
    </w:p>
    <w:p>
      <w:pPr>
        <w:pStyle w:val="8"/>
        <w:spacing w:line="440" w:lineRule="exact"/>
        <w:ind w:firstLine="420" w:firstLineChars="200"/>
        <w:jc w:val="left"/>
        <w:rPr>
          <w:rFonts w:ascii="宋体" w:hAnsi="宋体" w:cs="宋体"/>
          <w:szCs w:val="21"/>
        </w:rPr>
      </w:pPr>
      <w:r>
        <w:rPr>
          <w:rFonts w:hint="eastAsia" w:ascii="宋体" w:hAnsi="宋体" w:cs="宋体"/>
          <w:szCs w:val="21"/>
        </w:rPr>
        <w:t>（4）法定代表人资格证明书</w:t>
      </w:r>
    </w:p>
    <w:p>
      <w:pPr>
        <w:pStyle w:val="8"/>
        <w:spacing w:line="440" w:lineRule="exact"/>
        <w:ind w:firstLine="420" w:firstLineChars="200"/>
        <w:jc w:val="left"/>
        <w:rPr>
          <w:rFonts w:ascii="宋体" w:hAnsi="宋体" w:cs="宋体"/>
          <w:szCs w:val="21"/>
        </w:rPr>
      </w:pPr>
      <w:r>
        <w:rPr>
          <w:rFonts w:hint="eastAsia" w:ascii="宋体" w:hAnsi="宋体" w:cs="宋体"/>
          <w:szCs w:val="21"/>
        </w:rPr>
        <w:t>（5）法人代表授权委托书</w:t>
      </w:r>
    </w:p>
    <w:p>
      <w:pPr>
        <w:pStyle w:val="8"/>
        <w:spacing w:line="440" w:lineRule="exact"/>
        <w:ind w:firstLine="420" w:firstLineChars="200"/>
        <w:jc w:val="left"/>
        <w:rPr>
          <w:rFonts w:ascii="宋体" w:hAnsi="宋体" w:cs="宋体"/>
          <w:szCs w:val="21"/>
        </w:rPr>
      </w:pPr>
      <w:r>
        <w:rPr>
          <w:rFonts w:hint="eastAsia" w:ascii="宋体" w:hAnsi="宋体" w:cs="宋体"/>
          <w:szCs w:val="21"/>
        </w:rPr>
        <w:t>（6）投标人基本情况表</w:t>
      </w:r>
    </w:p>
    <w:p>
      <w:pPr>
        <w:pStyle w:val="8"/>
        <w:spacing w:line="440" w:lineRule="exact"/>
        <w:ind w:firstLine="420" w:firstLineChars="200"/>
        <w:jc w:val="left"/>
        <w:rPr>
          <w:rFonts w:ascii="宋体" w:hAnsi="宋体" w:cs="宋体"/>
          <w:szCs w:val="21"/>
        </w:rPr>
      </w:pPr>
      <w:r>
        <w:rPr>
          <w:rFonts w:hint="eastAsia" w:ascii="宋体" w:hAnsi="宋体" w:cs="宋体"/>
          <w:szCs w:val="21"/>
        </w:rPr>
        <w:t>（7）投标货物类似业绩</w:t>
      </w:r>
    </w:p>
    <w:p>
      <w:pPr>
        <w:pStyle w:val="8"/>
        <w:spacing w:line="440" w:lineRule="exact"/>
        <w:ind w:firstLine="420" w:firstLineChars="200"/>
        <w:jc w:val="left"/>
        <w:rPr>
          <w:rFonts w:ascii="宋体" w:hAnsi="宋体" w:cs="宋体"/>
          <w:szCs w:val="21"/>
        </w:rPr>
      </w:pPr>
      <w:r>
        <w:rPr>
          <w:rFonts w:hint="eastAsia" w:ascii="宋体" w:hAnsi="宋体" w:cs="宋体"/>
          <w:szCs w:val="21"/>
        </w:rPr>
        <w:t xml:space="preserve">（8）企业荣誉  </w:t>
      </w:r>
    </w:p>
    <w:p>
      <w:pPr>
        <w:pStyle w:val="8"/>
        <w:spacing w:line="440" w:lineRule="exact"/>
        <w:ind w:firstLine="420" w:firstLineChars="200"/>
        <w:jc w:val="left"/>
        <w:rPr>
          <w:rFonts w:ascii="宋体" w:hAnsi="宋体" w:cs="宋体"/>
          <w:szCs w:val="21"/>
        </w:rPr>
      </w:pPr>
      <w:r>
        <w:rPr>
          <w:rFonts w:hint="eastAsia" w:ascii="宋体" w:hAnsi="宋体" w:cs="宋体"/>
          <w:szCs w:val="21"/>
        </w:rPr>
        <w:t xml:space="preserve">（9）售后服务承诺 </w:t>
      </w:r>
    </w:p>
    <w:p>
      <w:pPr>
        <w:pStyle w:val="8"/>
        <w:spacing w:line="440" w:lineRule="exact"/>
        <w:ind w:firstLine="420" w:firstLineChars="200"/>
        <w:jc w:val="left"/>
        <w:rPr>
          <w:rFonts w:ascii="宋体" w:hAnsi="宋体" w:cs="宋体"/>
          <w:szCs w:val="21"/>
        </w:rPr>
      </w:pPr>
      <w:r>
        <w:rPr>
          <w:rFonts w:hint="eastAsia" w:ascii="宋体" w:hAnsi="宋体" w:cs="宋体"/>
          <w:szCs w:val="21"/>
        </w:rPr>
        <w:t>（10）反商业贿赂承诺书</w:t>
      </w:r>
    </w:p>
    <w:p>
      <w:pPr>
        <w:pStyle w:val="8"/>
        <w:spacing w:line="440" w:lineRule="exact"/>
        <w:ind w:firstLine="420" w:firstLineChars="200"/>
        <w:jc w:val="left"/>
        <w:rPr>
          <w:rFonts w:ascii="宋体" w:hAnsi="宋体" w:cs="宋体"/>
          <w:szCs w:val="21"/>
        </w:rPr>
      </w:pPr>
      <w:r>
        <w:rPr>
          <w:rFonts w:hint="eastAsia" w:ascii="宋体" w:hAnsi="宋体" w:cs="宋体"/>
          <w:szCs w:val="21"/>
        </w:rPr>
        <w:t>（11）资格证明文件</w:t>
      </w:r>
    </w:p>
    <w:p>
      <w:pPr>
        <w:pStyle w:val="8"/>
        <w:spacing w:line="440" w:lineRule="exact"/>
        <w:ind w:firstLine="420" w:firstLineChars="200"/>
        <w:jc w:val="left"/>
        <w:rPr>
          <w:rFonts w:ascii="宋体" w:hAnsi="宋体" w:cs="宋体"/>
          <w:szCs w:val="21"/>
        </w:rPr>
      </w:pPr>
      <w:r>
        <w:rPr>
          <w:rFonts w:hint="eastAsia" w:ascii="宋体" w:hAnsi="宋体" w:cs="宋体"/>
          <w:szCs w:val="21"/>
        </w:rPr>
        <w:t>（12）投标人认为需要提供的其它材料</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3.2 投标截止时间和地点</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投标截止时间和地点：见投标人须知前附表。</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3.3 投标报价</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3.3.1 投标人应严格按照第六章投标文件格式完整地填写投标报价表和开标一览表，说明其拟提供货物的名称、简介（包括主要技术参数）、数量、价格、交付时间、质量保证期等。</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3.3.2 除投标人须知前附表中说明并允许外，每种货物只允许有一个报价，任何有选择的报价将不予接受。</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3.3.4 开标一览表是为了便于采购人开标，开标一览表内容在开标时将当众唱出。开标一览表的内容应与分项报价表内容一致，不一致时以投标函内容为准。</w:t>
      </w:r>
    </w:p>
    <w:p>
      <w:pPr>
        <w:spacing w:line="440" w:lineRule="exact"/>
        <w:ind w:firstLine="420" w:firstLineChars="200"/>
        <w:jc w:val="left"/>
        <w:rPr>
          <w:rFonts w:ascii="宋体" w:hAnsi="宋体" w:cs="宋体"/>
          <w:kern w:val="0"/>
          <w:szCs w:val="21"/>
        </w:rPr>
      </w:pPr>
      <w:r>
        <w:rPr>
          <w:rFonts w:hint="eastAsia" w:ascii="宋体" w:hAnsi="宋体" w:cs="宋体"/>
          <w:kern w:val="0"/>
          <w:szCs w:val="21"/>
        </w:rPr>
        <w:t>3.3.5投标人应对所投项目进行总报价，本工程的投标总价包含两大部分：设备费（含运费）、安装费（含报建、验收等相关费用），完成整个项目的所有费用包含在这两部分的报价中。详细划分可以包括（但不限于）：货物及零配件的购置和安装、工程实施、施工场地勘查费、运输保险、装卸、各种报建报装手续、专业机构的验收、培训辅导、两年期的免费质保及维保售后服务、全额含税发票（分设备票和工程安装票）、雇员费用、合同实施过程中的应预见和不可预见费用等。</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3.4 投标有效期</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3.4.1 投标有效期见投标人须知前附表。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3.4.2 在投标有效期内，投标人不得要求撤销或修改其投标文件。</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3.4.3 出现特殊情况需要延长投标有效期的，采购人以书面形式通知所有投标人延长投标有效期。投标人同意延长的，应相应延长其投标保证金的有效期，但不得要求或允许修改其投标文件；投标人拒绝延长的，其投标失效，但投标人有权收回其投标保证金。</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3.5 投标保证金</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3.5.1 投标保证金金额和形式见投标人须知前附表。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3.5.2 投标人在递交投标文件的同时，应按投标人须知前附表规定的金额和方式提交投标保证金，并作为其投标文件的组成部分。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3.5.3 投标人不按本章第3.5.1项要求提交投标保证金的，其投标文件按废标处理。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3.5.4 采购人在中标通知书发出后五个工作日内退还未中标人的投标保证金；中标人的投标保证金在与采购人签订合同后退还。</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3.5.5 有下列情形之一的，投标保证金将不予退还：</w:t>
      </w:r>
    </w:p>
    <w:p>
      <w:pPr>
        <w:numPr>
          <w:ilvl w:val="0"/>
          <w:numId w:val="8"/>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投标人在规定的投标有效期内撤销其投标文件；</w:t>
      </w:r>
    </w:p>
    <w:p>
      <w:pPr>
        <w:numPr>
          <w:ilvl w:val="0"/>
          <w:numId w:val="8"/>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中标人在收到中标通知书后，无正当理由拒签合同。</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3.6 资格审查资料</w:t>
      </w:r>
    </w:p>
    <w:p>
      <w:pPr>
        <w:autoSpaceDE w:val="0"/>
        <w:autoSpaceDN w:val="0"/>
        <w:adjustRightInd w:val="0"/>
        <w:spacing w:line="440" w:lineRule="exact"/>
        <w:ind w:firstLine="420" w:firstLineChars="200"/>
        <w:jc w:val="left"/>
        <w:rPr>
          <w:rFonts w:ascii="宋体" w:hAnsi="宋体" w:cs="宋体"/>
          <w:kern w:val="0"/>
          <w:szCs w:val="21"/>
        </w:rPr>
      </w:pPr>
      <w:bookmarkStart w:id="16" w:name="OLE_LINK16"/>
      <w:bookmarkStart w:id="17" w:name="OLE_LINK17"/>
      <w:r>
        <w:rPr>
          <w:rFonts w:hint="eastAsia" w:ascii="宋体" w:hAnsi="宋体" w:cs="宋体"/>
          <w:kern w:val="0"/>
          <w:szCs w:val="21"/>
        </w:rPr>
        <w:t>“投标人基本情况表”应附营业执照（副本）、税务登记证（副本）、组织机构代码证（或三证合一的营业执照）、</w:t>
      </w:r>
      <w:r>
        <w:rPr>
          <w:rFonts w:hint="eastAsia" w:ascii="宋体" w:hAnsi="宋体" w:cs="宋体"/>
          <w:szCs w:val="21"/>
        </w:rPr>
        <w:t>环保工程专业承包三级及三级以上</w:t>
      </w:r>
      <w:r>
        <w:rPr>
          <w:rFonts w:hint="eastAsia" w:ascii="宋体" w:hAnsi="宋体" w:cs="宋体"/>
          <w:kern w:val="0"/>
          <w:szCs w:val="21"/>
        </w:rPr>
        <w:t>资质、</w:t>
      </w:r>
      <w:r>
        <w:rPr>
          <w:rFonts w:hint="eastAsia" w:ascii="宋体" w:hAnsi="宋体" w:cs="宋体"/>
          <w:szCs w:val="21"/>
        </w:rPr>
        <w:t>项目经理必须具备</w:t>
      </w:r>
      <w:r>
        <w:rPr>
          <w:rFonts w:hint="eastAsia" w:ascii="宋体" w:hAnsi="宋体" w:eastAsia="宋体" w:cs="宋体"/>
          <w:b w:val="0"/>
          <w:i w:val="0"/>
          <w:caps w:val="0"/>
          <w:color w:val="000000"/>
          <w:spacing w:val="0"/>
          <w:sz w:val="21"/>
          <w:szCs w:val="21"/>
          <w:shd w:val="clear" w:color="080000" w:fill="FFFFFF"/>
        </w:rPr>
        <w:t>相关专业</w:t>
      </w:r>
      <w:r>
        <w:rPr>
          <w:rFonts w:hint="eastAsia" w:ascii="宋体" w:hAnsi="宋体" w:cs="宋体"/>
          <w:b w:val="0"/>
          <w:i w:val="0"/>
          <w:caps w:val="0"/>
          <w:color w:val="000000"/>
          <w:spacing w:val="0"/>
          <w:sz w:val="21"/>
          <w:szCs w:val="21"/>
          <w:shd w:val="clear" w:color="080000" w:fill="FFFFFF"/>
          <w:lang w:eastAsia="zh-CN"/>
        </w:rPr>
        <w:t>二</w:t>
      </w:r>
      <w:r>
        <w:rPr>
          <w:rFonts w:hint="eastAsia" w:ascii="宋体" w:hAnsi="宋体" w:eastAsia="宋体" w:cs="宋体"/>
          <w:b w:val="0"/>
          <w:i w:val="0"/>
          <w:caps w:val="0"/>
          <w:color w:val="000000"/>
          <w:spacing w:val="0"/>
          <w:sz w:val="21"/>
          <w:szCs w:val="21"/>
          <w:shd w:val="clear" w:color="080000" w:fill="FFFFFF"/>
        </w:rPr>
        <w:t>级</w:t>
      </w:r>
      <w:r>
        <w:rPr>
          <w:rFonts w:hint="eastAsia" w:ascii="宋体" w:hAnsi="宋体" w:cs="宋体"/>
          <w:szCs w:val="21"/>
        </w:rPr>
        <w:t>及以上注册建造师资格(不含建造师临时执业资格)及有效期内项目负责人安全生产考核合格证书（B证）且未担任其他在建项目、</w:t>
      </w:r>
      <w:r>
        <w:rPr>
          <w:rFonts w:hint="eastAsia" w:ascii="宋体" w:hAnsi="宋体" w:cs="宋体"/>
          <w:kern w:val="0"/>
          <w:szCs w:val="21"/>
        </w:rPr>
        <w:t>法定代表人身份证明或授权委托书及本人身份证、无行贿犯罪档案查询结果告知函、参加政府采购活动前三年内无重大违法记录的书面声明、近六个月的依法纳税凭证（完税证明）、缴纳社会保障资金近三个月交费凭证、财务状况报告</w:t>
      </w:r>
      <w:r>
        <w:rPr>
          <w:rFonts w:hint="eastAsia" w:ascii="宋体" w:hAnsi="宋体" w:cs="宋体"/>
          <w:szCs w:val="21"/>
        </w:rPr>
        <w:t>（近三年经会计师事务所审计的财务报表(指2013—2015年，新成立企业不足3年的按已有年份计算）</w:t>
      </w:r>
      <w:bookmarkEnd w:id="16"/>
      <w:r>
        <w:rPr>
          <w:rFonts w:hint="eastAsia" w:ascii="宋体" w:hAnsi="宋体" w:cs="宋体"/>
          <w:szCs w:val="21"/>
        </w:rPr>
        <w:t>（以上证件均为原件，不提供原件的或原件不符合要求的，不能通过资格审查。资格审查和评标办法中所需的证件，须装入档案袋内，袋外贴上明细，</w:t>
      </w:r>
      <w:r>
        <w:rPr>
          <w:rFonts w:hint="eastAsia" w:ascii="宋体" w:hAnsi="宋体" w:cs="宋体"/>
          <w:bCs/>
          <w:szCs w:val="21"/>
        </w:rPr>
        <w:t>只写明内容、份数、公司名称、联系电话</w:t>
      </w:r>
      <w:r>
        <w:rPr>
          <w:rFonts w:hint="eastAsia" w:ascii="宋体" w:hAnsi="宋体" w:cs="宋体"/>
          <w:szCs w:val="21"/>
        </w:rPr>
        <w:t>，开标程序结束后交验于现场工作人员，联系电话应保持畅通，评标结束后退还给各投标人。注：开标日期前六个月内注册的投标人可不提供依法缴纳社会保障资金、完税证明、财务状况报告。）</w:t>
      </w:r>
    </w:p>
    <w:bookmarkEnd w:id="17"/>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3.7投标文件的编制</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3.7.1投标文件应按本招标文件“投标文件格式”进行编写。</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3.7.2投标文件应当对招标文件规定的投标有效期、交货期、质保期、技术标准和要求等实质性内容作出响应。</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3.7.3投标文件应用不褪色的材料书写或打印，并由投标人的法定代表人或其委托代理人签字和盖单位公章。委托代理人签字的，投标文件应附法定代表人签署的授权委托书。投标文件应尽量避免涂改、行间插字或删除。如果出现上述情况，改动之处应加盖单位公章确认。</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3.7.4投标文件正本壹份，副本陆份。正本和副本的封面应清楚地标明“正本”或“副本”的字样。当副本和正本不一致时，以正本为准。</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3.8语言文字</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3.8.1投标人提交的投标文件及其他文件资料等均应使用中文简体字。中文以外的文字应附以中文译文，中外文不符时，以中文为准。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3.8.24.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3.9 计量单位和货币</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3.10 踏勘现场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3.10.1 投标人须知前附表规定组织踏勘现场的，采购人按投标人须知前附表规定的时间、地点组织投标人踏勘项目现场。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3.10.2 投标人踏勘现场发生的费用自理。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3.10.3 采购人在踏勘现场中介绍的情况，供投标人在编制投标文件时参考，采购人不对投标人据此作出的判断和决策负责。</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3.11 投标澄清会</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3.11.1投标人须知前附表规定召开投标澄清会的，采购人按投标人须知前附表规定的时间和地点召开投标澄清会，澄清投标人提出的问题。</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3.11.2 投标人应在投标人须知前附表规定的时间前，以书面形式将提出的问题送达采购人，以便采购人在会议期间澄清。</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3.11.3 投标澄清会后，采购人在投标人须知前附表规定的时间内，将对投标人所提问题的澄清，以书面方式通知所有购买招标文件的投标人。该澄清内容为招标文件的组成部分。</w:t>
      </w:r>
    </w:p>
    <w:p>
      <w:pPr>
        <w:autoSpaceDE w:val="0"/>
        <w:autoSpaceDN w:val="0"/>
        <w:adjustRightInd w:val="0"/>
        <w:spacing w:line="440" w:lineRule="exact"/>
        <w:ind w:firstLine="422" w:firstLineChars="200"/>
        <w:jc w:val="left"/>
        <w:outlineLvl w:val="1"/>
        <w:rPr>
          <w:rFonts w:ascii="宋体" w:hAnsi="宋体" w:cs="宋体"/>
          <w:b/>
          <w:kern w:val="0"/>
          <w:szCs w:val="21"/>
        </w:rPr>
      </w:pPr>
      <w:bookmarkStart w:id="18" w:name="_Toc437895644"/>
      <w:r>
        <w:rPr>
          <w:rFonts w:hint="eastAsia" w:ascii="宋体" w:hAnsi="宋体" w:cs="宋体"/>
          <w:b/>
          <w:kern w:val="0"/>
          <w:szCs w:val="21"/>
        </w:rPr>
        <w:t>4.投标</w:t>
      </w:r>
      <w:bookmarkEnd w:id="18"/>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4.1.</w:t>
      </w:r>
      <w:r>
        <w:rPr>
          <w:rFonts w:hint="eastAsia" w:ascii="宋体" w:hAnsi="宋体" w:cs="宋体"/>
          <w:b/>
          <w:szCs w:val="21"/>
        </w:rPr>
        <w:t>投标文件的密封和标记</w:t>
      </w:r>
    </w:p>
    <w:p>
      <w:p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kern w:val="0"/>
          <w:szCs w:val="21"/>
        </w:rPr>
        <w:t>4.1.1 投标文件的正本与副本应采用左侧胶粘方式装订，不得采用活页夹等可随时拆换的方式装订。正本壹份，副本陆份，电子版壹份（U盘形式），投标人应将投标文件正本和所有副本及电子版装在一个包装封袋中，密封口处加盖投标单位公章。</w:t>
      </w:r>
    </w:p>
    <w:p>
      <w:pPr>
        <w:widowControl/>
        <w:spacing w:line="440" w:lineRule="exact"/>
        <w:ind w:firstLine="420" w:firstLineChars="200"/>
        <w:jc w:val="left"/>
        <w:rPr>
          <w:rFonts w:hint="eastAsia" w:ascii="宋体" w:hAnsi="宋体" w:cs="宋体"/>
          <w:szCs w:val="21"/>
          <w:u w:val="single"/>
        </w:rPr>
      </w:pPr>
      <w:r>
        <w:rPr>
          <w:rFonts w:hint="eastAsia" w:ascii="宋体" w:hAnsi="宋体" w:cs="宋体"/>
          <w:kern w:val="0"/>
          <w:szCs w:val="21"/>
        </w:rPr>
        <w:t>4.1.2 在标书封面右上角应清楚地标明“正本”或“副本”字样，副本应与正本内容一致，若副本与正本存在文字或表述的不符之处，以正本为准。</w:t>
      </w:r>
    </w:p>
    <w:p>
      <w:pPr>
        <w:widowControl/>
        <w:spacing w:line="440" w:lineRule="exact"/>
        <w:ind w:firstLine="420" w:firstLineChars="200"/>
        <w:jc w:val="left"/>
        <w:rPr>
          <w:rFonts w:hint="eastAsia" w:ascii="宋体" w:hAnsi="宋体" w:cs="宋体"/>
          <w:szCs w:val="21"/>
        </w:rPr>
      </w:pPr>
      <w:r>
        <w:rPr>
          <w:rFonts w:hint="eastAsia" w:ascii="宋体" w:hAnsi="宋体" w:cs="宋体"/>
          <w:szCs w:val="21"/>
        </w:rPr>
        <w:t>附：在投标文件的密封袋上应标明：</w:t>
      </w:r>
    </w:p>
    <w:p>
      <w:pPr>
        <w:widowControl/>
        <w:spacing w:line="440" w:lineRule="exact"/>
        <w:ind w:firstLine="420" w:firstLineChars="200"/>
        <w:jc w:val="left"/>
        <w:rPr>
          <w:rFonts w:hint="eastAsia" w:ascii="宋体" w:hAnsi="宋体" w:cs="宋体"/>
          <w:bCs/>
          <w:szCs w:val="21"/>
          <w:u w:val="single"/>
        </w:rPr>
      </w:pPr>
      <w:r>
        <w:rPr>
          <w:rFonts w:hint="eastAsia" w:ascii="宋体" w:hAnsi="宋体" w:cs="宋体"/>
          <w:szCs w:val="21"/>
        </w:rPr>
        <w:t>项目名称：</w:t>
      </w:r>
      <w:r>
        <w:rPr>
          <w:rFonts w:hint="eastAsia" w:ascii="宋体" w:hAnsi="宋体" w:cs="宋体"/>
          <w:szCs w:val="21"/>
          <w:u w:val="single"/>
        </w:rPr>
        <w:t xml:space="preserve"> </w:t>
      </w:r>
      <w:r>
        <w:rPr>
          <w:rFonts w:hint="eastAsia" w:ascii="宋体" w:hAnsi="宋体" w:cs="宋体"/>
          <w:bCs/>
          <w:szCs w:val="21"/>
          <w:u w:val="single"/>
        </w:rPr>
        <w:t>（项目名称 ）    标段</w:t>
      </w:r>
    </w:p>
    <w:p>
      <w:pPr>
        <w:widowControl/>
        <w:spacing w:line="440" w:lineRule="exact"/>
        <w:ind w:firstLine="420" w:firstLineChars="200"/>
        <w:jc w:val="left"/>
        <w:rPr>
          <w:rFonts w:hint="eastAsia" w:ascii="宋体" w:hAnsi="宋体" w:cs="宋体"/>
          <w:bCs/>
          <w:szCs w:val="21"/>
          <w:u w:val="single"/>
        </w:rPr>
      </w:pPr>
      <w:r>
        <w:rPr>
          <w:rFonts w:hint="eastAsia" w:ascii="宋体" w:hAnsi="宋体" w:cs="宋体"/>
          <w:szCs w:val="21"/>
        </w:rPr>
        <w:t>项目编号：</w:t>
      </w:r>
      <w:r>
        <w:rPr>
          <w:rFonts w:hint="eastAsia" w:ascii="宋体" w:hAnsi="宋体" w:cs="宋体"/>
          <w:szCs w:val="21"/>
          <w:u w:val="single"/>
        </w:rPr>
        <w:t xml:space="preserve"> </w:t>
      </w:r>
      <w:r>
        <w:rPr>
          <w:rFonts w:hint="eastAsia" w:ascii="宋体" w:hAnsi="宋体" w:cs="宋体"/>
          <w:bCs/>
          <w:szCs w:val="21"/>
          <w:u w:val="single"/>
        </w:rPr>
        <w:t>（项目编号 ）</w:t>
      </w:r>
    </w:p>
    <w:p>
      <w:pPr>
        <w:widowControl/>
        <w:spacing w:line="440" w:lineRule="exact"/>
        <w:ind w:firstLine="420" w:firstLineChars="200"/>
        <w:jc w:val="left"/>
        <w:rPr>
          <w:rFonts w:hint="eastAsia" w:ascii="宋体" w:hAnsi="宋体" w:cs="宋体"/>
          <w:bCs/>
          <w:szCs w:val="21"/>
          <w:u w:val="single"/>
        </w:rPr>
      </w:pPr>
      <w:r>
        <w:rPr>
          <w:rFonts w:hint="eastAsia" w:ascii="宋体" w:hAnsi="宋体" w:cs="宋体"/>
          <w:szCs w:val="21"/>
        </w:rPr>
        <w:t>投标人名称：</w:t>
      </w:r>
      <w:r>
        <w:rPr>
          <w:rFonts w:hint="eastAsia" w:ascii="宋体" w:hAnsi="宋体" w:cs="宋体"/>
          <w:bCs/>
          <w:szCs w:val="21"/>
          <w:u w:val="single"/>
        </w:rPr>
        <w:t>（加盖投标人公章）</w:t>
      </w:r>
    </w:p>
    <w:p>
      <w:pPr>
        <w:widowControl/>
        <w:spacing w:line="440" w:lineRule="exact"/>
        <w:jc w:val="left"/>
        <w:rPr>
          <w:rFonts w:hint="eastAsia" w:ascii="宋体" w:hAnsi="宋体" w:cs="宋体"/>
          <w:szCs w:val="21"/>
        </w:rPr>
      </w:pPr>
      <w:r>
        <w:rPr>
          <w:rFonts w:hint="eastAsia" w:ascii="宋体" w:hAnsi="宋体" w:cs="宋体"/>
          <w:szCs w:val="21"/>
        </w:rPr>
        <w:t xml:space="preserve">    于</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r>
        <w:rPr>
          <w:rFonts w:hint="eastAsia" w:ascii="宋体" w:hAnsi="宋体" w:cs="宋体"/>
          <w:kern w:val="0"/>
          <w:szCs w:val="21"/>
        </w:rPr>
        <w:t>指招标公告或邀请中规定的投标文件截止日期及时间</w:t>
      </w:r>
      <w:r>
        <w:rPr>
          <w:rFonts w:hint="eastAsia" w:ascii="宋体" w:hAnsi="宋体" w:cs="宋体"/>
          <w:szCs w:val="21"/>
        </w:rPr>
        <w:t>投标截止时间）前不准启封。（本样式为参考样式，加写的标记不应改变投标文件的实质性内容）</w:t>
      </w:r>
    </w:p>
    <w:p>
      <w:p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kern w:val="0"/>
          <w:szCs w:val="21"/>
        </w:rPr>
        <w:t>4.1.3 未按本章第4.1.1项和第4.1.2项要求密封的，采购人不予接受。</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4.2  投标文件的递交</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4.2.1 投标文件应在投标截止时间前递交。</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4.2.2 投标人递交文件的地点和方式：见投标人须知前附表。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4.2.3 投标人所递交的投标文件不予退还。</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4.2.4 逾期送达的或者未送达指定地点的投标文件，采购人不予受理。</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4.3 投标文件的修改与撤回</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4.3.2 修改的内容为投标文件的组成部分。修改的投标文件应按照本章第3条、第4条规定进行编制、密封、标记和递交，并标明“修改”字样。</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cs="宋体"/>
          <w:kern w:val="0"/>
          <w:szCs w:val="21"/>
        </w:rPr>
        <w:t>4.3.3 投标截止时间以后不得修改投标文件。</w:t>
      </w:r>
    </w:p>
    <w:p>
      <w:pPr>
        <w:autoSpaceDE w:val="0"/>
        <w:autoSpaceDN w:val="0"/>
        <w:adjustRightInd w:val="0"/>
        <w:spacing w:line="440" w:lineRule="exact"/>
        <w:ind w:firstLine="422" w:firstLineChars="200"/>
        <w:jc w:val="left"/>
        <w:outlineLvl w:val="1"/>
        <w:rPr>
          <w:rFonts w:ascii="宋体" w:hAnsi="宋体" w:cs="宋体"/>
          <w:b/>
          <w:kern w:val="0"/>
          <w:szCs w:val="21"/>
        </w:rPr>
      </w:pPr>
      <w:bookmarkStart w:id="19" w:name="_Toc437895645"/>
      <w:r>
        <w:rPr>
          <w:rFonts w:hint="eastAsia" w:ascii="宋体" w:hAnsi="宋体" w:cs="宋体"/>
          <w:b/>
          <w:kern w:val="0"/>
          <w:szCs w:val="21"/>
        </w:rPr>
        <w:t>5.开标</w:t>
      </w:r>
      <w:bookmarkEnd w:id="19"/>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5.1 开标时间、地点和方式</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采购人在本章投标人须知前附表规定的投标截止时间（开标时间）招标文件规定的地点开标。并邀请所有投标人的法定代表人或其委托代理人参加。</w:t>
      </w:r>
    </w:p>
    <w:p>
      <w:pPr>
        <w:autoSpaceDE w:val="0"/>
        <w:autoSpaceDN w:val="0"/>
        <w:adjustRightInd w:val="0"/>
        <w:spacing w:line="440" w:lineRule="exact"/>
        <w:ind w:firstLine="422" w:firstLineChars="200"/>
        <w:jc w:val="left"/>
        <w:rPr>
          <w:rFonts w:ascii="宋体" w:hAnsi="宋体" w:cs="宋体"/>
          <w:b/>
          <w:szCs w:val="21"/>
        </w:rPr>
      </w:pPr>
      <w:r>
        <w:rPr>
          <w:rFonts w:hint="eastAsia" w:ascii="宋体" w:hAnsi="宋体" w:cs="宋体"/>
          <w:b/>
          <w:kern w:val="0"/>
          <w:szCs w:val="21"/>
        </w:rPr>
        <w:t>5.2</w:t>
      </w:r>
      <w:r>
        <w:rPr>
          <w:rFonts w:hint="eastAsia" w:ascii="宋体" w:hAnsi="宋体" w:cs="宋体"/>
          <w:b/>
          <w:szCs w:val="21"/>
        </w:rPr>
        <w:t>投标人参加开标会议须出示的证件或材料</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“投标人基本情况表”应附营业执照（副本）、税务登记证（副本）、组织机构代码证（或三证合一的营业执照）、</w:t>
      </w:r>
      <w:r>
        <w:rPr>
          <w:rFonts w:hint="eastAsia" w:ascii="宋体" w:hAnsi="宋体" w:cs="宋体"/>
          <w:szCs w:val="21"/>
        </w:rPr>
        <w:t>环保工程专业承包三级及三级以上</w:t>
      </w:r>
      <w:r>
        <w:rPr>
          <w:rFonts w:hint="eastAsia" w:ascii="宋体" w:hAnsi="宋体" w:cs="宋体"/>
          <w:kern w:val="0"/>
          <w:szCs w:val="21"/>
        </w:rPr>
        <w:t>资质、</w:t>
      </w:r>
      <w:r>
        <w:rPr>
          <w:rFonts w:hint="eastAsia" w:ascii="宋体" w:hAnsi="宋体" w:cs="宋体"/>
          <w:szCs w:val="21"/>
        </w:rPr>
        <w:t>项目经理必须具备</w:t>
      </w:r>
      <w:r>
        <w:rPr>
          <w:rFonts w:hint="eastAsia" w:ascii="宋体" w:hAnsi="宋体" w:eastAsia="宋体" w:cs="宋体"/>
          <w:b w:val="0"/>
          <w:i w:val="0"/>
          <w:caps w:val="0"/>
          <w:color w:val="000000"/>
          <w:spacing w:val="0"/>
          <w:sz w:val="21"/>
          <w:szCs w:val="21"/>
          <w:shd w:val="clear" w:color="080000" w:fill="FFFFFF"/>
        </w:rPr>
        <w:t>相关专业</w:t>
      </w:r>
      <w:r>
        <w:rPr>
          <w:rFonts w:hint="eastAsia" w:ascii="宋体" w:hAnsi="宋体" w:cs="宋体"/>
          <w:b w:val="0"/>
          <w:i w:val="0"/>
          <w:caps w:val="0"/>
          <w:color w:val="000000"/>
          <w:spacing w:val="0"/>
          <w:sz w:val="21"/>
          <w:szCs w:val="21"/>
          <w:shd w:val="clear" w:color="080000" w:fill="FFFFFF"/>
          <w:lang w:eastAsia="zh-CN"/>
        </w:rPr>
        <w:t>二</w:t>
      </w:r>
      <w:r>
        <w:rPr>
          <w:rFonts w:hint="eastAsia" w:ascii="宋体" w:hAnsi="宋体" w:eastAsia="宋体" w:cs="宋体"/>
          <w:b w:val="0"/>
          <w:i w:val="0"/>
          <w:caps w:val="0"/>
          <w:color w:val="000000"/>
          <w:spacing w:val="0"/>
          <w:sz w:val="21"/>
          <w:szCs w:val="21"/>
          <w:shd w:val="clear" w:color="080000" w:fill="FFFFFF"/>
        </w:rPr>
        <w:t>级</w:t>
      </w:r>
      <w:r>
        <w:rPr>
          <w:rFonts w:hint="eastAsia" w:ascii="宋体" w:hAnsi="宋体" w:cs="宋体"/>
          <w:szCs w:val="21"/>
        </w:rPr>
        <w:t>及以上注册建造师资格(不含建造师临时执业资格)及有效期内项目负责人安全生产考核合格证书（B证）且未担任其他在建项目、</w:t>
      </w:r>
      <w:r>
        <w:rPr>
          <w:rFonts w:hint="eastAsia" w:ascii="宋体" w:hAnsi="宋体" w:cs="宋体"/>
          <w:kern w:val="0"/>
          <w:szCs w:val="21"/>
        </w:rPr>
        <w:t>法定代表人身份证明或授权委托书及本人身份证、无行贿犯罪档案查询结果告知函、参加政府采购活动前三年内无重大违法记录的书面声明、近六个月的依法纳税凭证（完税证明）、缴纳社会保障资金近三个月交费凭证、财务状况报告</w:t>
      </w:r>
      <w:r>
        <w:rPr>
          <w:rFonts w:hint="eastAsia" w:ascii="宋体" w:hAnsi="宋体" w:cs="宋体"/>
          <w:szCs w:val="21"/>
        </w:rPr>
        <w:t>（近三年经会计师事务所审计的财务报表(指2013—2015年，新成立企业不足3年的按已有年份计算）</w:t>
      </w:r>
      <w:r>
        <w:rPr>
          <w:rFonts w:hint="eastAsia" w:ascii="宋体" w:hAnsi="宋体" w:cs="宋体"/>
          <w:kern w:val="0"/>
          <w:szCs w:val="21"/>
        </w:rPr>
        <w:t>；</w:t>
      </w:r>
      <w:r>
        <w:rPr>
          <w:rFonts w:hint="eastAsia" w:ascii="宋体" w:hAnsi="宋体" w:cs="宋体"/>
          <w:szCs w:val="21"/>
        </w:rPr>
        <w:t>（以上证件均为原件，不提供原件的或原件不符合要求的，不能通过资格审查。资格审查和评标办法中所需的证件，须装入档案袋内，袋外贴上明细，</w:t>
      </w:r>
      <w:r>
        <w:rPr>
          <w:rFonts w:hint="eastAsia" w:ascii="宋体" w:hAnsi="宋体" w:cs="宋体"/>
          <w:bCs/>
          <w:szCs w:val="21"/>
        </w:rPr>
        <w:t>只写明内容、份数、公司名称、联系电话</w:t>
      </w:r>
      <w:r>
        <w:rPr>
          <w:rFonts w:hint="eastAsia" w:ascii="宋体" w:hAnsi="宋体" w:cs="宋体"/>
          <w:szCs w:val="21"/>
        </w:rPr>
        <w:t>，开标程序结束后交验于现场工作人员，联系电话应保持畅通，评标结束后退还给各投标人。注：开标日期前六个月内注册的投标人可不提供依法缴纳社会保障资金、完税证明、财务状况报告。）</w:t>
      </w:r>
    </w:p>
    <w:p>
      <w:pPr>
        <w:spacing w:line="440" w:lineRule="exact"/>
        <w:ind w:firstLine="422" w:firstLineChars="200"/>
        <w:rPr>
          <w:rFonts w:ascii="宋体" w:hAnsi="宋体" w:cs="宋体"/>
          <w:szCs w:val="21"/>
        </w:rPr>
      </w:pPr>
      <w:r>
        <w:rPr>
          <w:rFonts w:hint="eastAsia" w:ascii="宋体" w:hAnsi="宋体" w:cs="宋体"/>
          <w:b/>
          <w:kern w:val="0"/>
          <w:szCs w:val="21"/>
        </w:rPr>
        <w:t>5.</w:t>
      </w:r>
      <w:r>
        <w:rPr>
          <w:rFonts w:hint="eastAsia" w:ascii="宋体" w:hAnsi="宋体" w:cs="宋体"/>
          <w:b/>
          <w:szCs w:val="21"/>
        </w:rPr>
        <w:t>3投标人有下列情形之一的，采购人不予受理</w:t>
      </w:r>
    </w:p>
    <w:p>
      <w:pPr>
        <w:spacing w:line="440" w:lineRule="exact"/>
        <w:ind w:left="-178" w:leftChars="-85" w:firstLine="420" w:firstLineChars="200"/>
        <w:rPr>
          <w:rFonts w:ascii="宋体" w:hAnsi="宋体" w:cs="宋体"/>
          <w:szCs w:val="21"/>
        </w:rPr>
      </w:pPr>
      <w:r>
        <w:rPr>
          <w:rFonts w:hint="eastAsia" w:ascii="宋体" w:hAnsi="宋体" w:cs="宋体"/>
          <w:szCs w:val="21"/>
        </w:rPr>
        <w:t>（1）投标文件逾期送达的或者未送达指定地点的；</w:t>
      </w:r>
    </w:p>
    <w:p>
      <w:pPr>
        <w:spacing w:line="440" w:lineRule="exact"/>
        <w:ind w:left="-178" w:leftChars="-85" w:firstLine="420" w:firstLineChars="200"/>
        <w:rPr>
          <w:rFonts w:ascii="宋体" w:hAnsi="宋体" w:cs="宋体"/>
          <w:szCs w:val="21"/>
        </w:rPr>
      </w:pPr>
      <w:r>
        <w:rPr>
          <w:rFonts w:hint="eastAsia" w:ascii="宋体" w:hAnsi="宋体" w:cs="宋体"/>
          <w:szCs w:val="21"/>
        </w:rPr>
        <w:t>（2）未按招标文件要求密封的。</w:t>
      </w:r>
    </w:p>
    <w:p>
      <w:pPr>
        <w:autoSpaceDE w:val="0"/>
        <w:autoSpaceDN w:val="0"/>
        <w:adjustRightInd w:val="0"/>
        <w:spacing w:line="440" w:lineRule="exact"/>
        <w:ind w:firstLine="422" w:firstLineChars="200"/>
        <w:rPr>
          <w:rFonts w:ascii="宋体" w:hAnsi="宋体" w:cs="宋体"/>
          <w:b/>
          <w:kern w:val="0"/>
          <w:szCs w:val="21"/>
        </w:rPr>
      </w:pPr>
      <w:r>
        <w:rPr>
          <w:rFonts w:hint="eastAsia" w:ascii="宋体" w:hAnsi="宋体" w:cs="宋体"/>
          <w:b/>
          <w:kern w:val="0"/>
          <w:szCs w:val="21"/>
        </w:rPr>
        <w:t>5.4 开标程序</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szCs w:val="21"/>
        </w:rPr>
        <w:t>招标主持人按以下程序开标：</w:t>
      </w:r>
    </w:p>
    <w:p>
      <w:pPr>
        <w:autoSpaceDE w:val="0"/>
        <w:autoSpaceDN w:val="0"/>
        <w:adjustRightInd w:val="0"/>
        <w:spacing w:line="440" w:lineRule="exact"/>
        <w:ind w:left="-178" w:leftChars="-85" w:firstLine="420" w:firstLineChars="200"/>
        <w:rPr>
          <w:rFonts w:ascii="宋体" w:hAnsi="宋体" w:cs="宋体"/>
          <w:kern w:val="0"/>
          <w:szCs w:val="21"/>
        </w:rPr>
      </w:pPr>
      <w:r>
        <w:rPr>
          <w:rFonts w:hint="eastAsia" w:ascii="宋体" w:hAnsi="宋体" w:cs="宋体"/>
          <w:szCs w:val="21"/>
        </w:rPr>
        <w:t>（1）宣布会议开始；</w:t>
      </w:r>
    </w:p>
    <w:p>
      <w:pPr>
        <w:spacing w:line="440" w:lineRule="exact"/>
        <w:ind w:left="-178" w:leftChars="-85" w:firstLine="420" w:firstLineChars="200"/>
        <w:rPr>
          <w:rFonts w:ascii="宋体" w:hAnsi="宋体" w:cs="宋体"/>
          <w:szCs w:val="21"/>
        </w:rPr>
      </w:pPr>
      <w:r>
        <w:rPr>
          <w:rFonts w:hint="eastAsia" w:ascii="宋体" w:hAnsi="宋体" w:cs="宋体"/>
          <w:szCs w:val="21"/>
        </w:rPr>
        <w:t>（2）宣布会场纪律；</w:t>
      </w:r>
    </w:p>
    <w:p>
      <w:pPr>
        <w:spacing w:line="440" w:lineRule="exact"/>
        <w:ind w:left="-178" w:leftChars="-85" w:firstLine="420" w:firstLineChars="200"/>
        <w:rPr>
          <w:rFonts w:ascii="宋体" w:hAnsi="宋体" w:cs="宋体"/>
          <w:szCs w:val="21"/>
        </w:rPr>
      </w:pPr>
      <w:r>
        <w:rPr>
          <w:rFonts w:hint="eastAsia" w:ascii="宋体" w:hAnsi="宋体" w:cs="宋体"/>
          <w:szCs w:val="21"/>
        </w:rPr>
        <w:t>（3）介绍出席开标会议的采购人与监督单位代表及各投标人；</w:t>
      </w:r>
    </w:p>
    <w:p>
      <w:pPr>
        <w:spacing w:line="440" w:lineRule="exact"/>
        <w:ind w:left="-178" w:leftChars="-85" w:firstLine="420" w:firstLineChars="200"/>
        <w:rPr>
          <w:rFonts w:ascii="宋体" w:hAnsi="宋体" w:cs="宋体"/>
          <w:szCs w:val="21"/>
        </w:rPr>
      </w:pPr>
      <w:r>
        <w:rPr>
          <w:rFonts w:hint="eastAsia" w:ascii="宋体" w:hAnsi="宋体" w:cs="宋体"/>
          <w:szCs w:val="21"/>
        </w:rPr>
        <w:t>（4）由投标人派代表查验投标文件密封情况、资质情况和投标保证金缴纳情况；</w:t>
      </w:r>
    </w:p>
    <w:p>
      <w:pPr>
        <w:spacing w:line="440" w:lineRule="exact"/>
        <w:ind w:left="-178" w:leftChars="-85" w:firstLine="420" w:firstLineChars="200"/>
        <w:rPr>
          <w:rFonts w:ascii="宋体" w:hAnsi="宋体" w:cs="宋体"/>
          <w:szCs w:val="21"/>
        </w:rPr>
      </w:pPr>
      <w:r>
        <w:rPr>
          <w:rFonts w:hint="eastAsia" w:ascii="宋体" w:hAnsi="宋体" w:cs="宋体"/>
          <w:szCs w:val="21"/>
        </w:rPr>
        <w:t>（5）经签字确认后，由投标人按签到的逆顺序进行唱标，唱标人进行复唱，投标人或监督单位代表如有异议当场提出；</w:t>
      </w:r>
    </w:p>
    <w:p>
      <w:pPr>
        <w:spacing w:line="440" w:lineRule="exact"/>
        <w:ind w:left="-178" w:leftChars="-85" w:firstLine="420" w:firstLineChars="200"/>
        <w:rPr>
          <w:rFonts w:ascii="宋体" w:hAnsi="宋体" w:cs="宋体"/>
          <w:szCs w:val="21"/>
        </w:rPr>
      </w:pPr>
      <w:r>
        <w:rPr>
          <w:rFonts w:hint="eastAsia" w:ascii="宋体" w:hAnsi="宋体" w:cs="宋体"/>
          <w:szCs w:val="21"/>
        </w:rPr>
        <w:t>（6）记录人将对开标过程进行记录，投标人签字确认，以存档备查；</w:t>
      </w:r>
    </w:p>
    <w:p>
      <w:pPr>
        <w:spacing w:line="440" w:lineRule="exact"/>
        <w:ind w:firstLine="420" w:firstLineChars="200"/>
        <w:rPr>
          <w:rFonts w:ascii="宋体" w:hAnsi="宋体" w:cs="宋体"/>
          <w:szCs w:val="21"/>
        </w:rPr>
      </w:pPr>
      <w:r>
        <w:rPr>
          <w:rFonts w:hint="eastAsia" w:ascii="宋体" w:hAnsi="宋体" w:cs="宋体"/>
          <w:szCs w:val="21"/>
        </w:rPr>
        <w:t>（7）开标会议结束，进入评标程序。</w:t>
      </w:r>
    </w:p>
    <w:p>
      <w:pPr>
        <w:autoSpaceDE w:val="0"/>
        <w:autoSpaceDN w:val="0"/>
        <w:adjustRightInd w:val="0"/>
        <w:spacing w:line="440" w:lineRule="exact"/>
        <w:ind w:firstLine="422" w:firstLineChars="200"/>
        <w:outlineLvl w:val="1"/>
        <w:rPr>
          <w:rFonts w:ascii="宋体" w:hAnsi="宋体" w:cs="宋体"/>
          <w:b/>
          <w:kern w:val="0"/>
          <w:szCs w:val="21"/>
        </w:rPr>
      </w:pPr>
      <w:bookmarkStart w:id="20" w:name="_Toc437895646"/>
      <w:r>
        <w:rPr>
          <w:rFonts w:hint="eastAsia" w:ascii="宋体" w:hAnsi="宋体" w:cs="宋体"/>
          <w:b/>
          <w:kern w:val="0"/>
          <w:szCs w:val="21"/>
        </w:rPr>
        <w:t>6.评标</w:t>
      </w:r>
      <w:bookmarkEnd w:id="20"/>
    </w:p>
    <w:p>
      <w:pPr>
        <w:autoSpaceDE w:val="0"/>
        <w:autoSpaceDN w:val="0"/>
        <w:adjustRightInd w:val="0"/>
        <w:spacing w:line="440" w:lineRule="exact"/>
        <w:ind w:firstLine="422" w:firstLineChars="200"/>
        <w:jc w:val="left"/>
        <w:rPr>
          <w:rFonts w:ascii="宋体" w:hAnsi="宋体" w:cs="宋体"/>
          <w:b/>
          <w:szCs w:val="21"/>
        </w:rPr>
      </w:pPr>
      <w:bookmarkStart w:id="21" w:name="_Toc437895647"/>
      <w:r>
        <w:rPr>
          <w:rFonts w:hint="eastAsia" w:ascii="宋体" w:hAnsi="宋体" w:cs="宋体"/>
          <w:b/>
          <w:szCs w:val="21"/>
        </w:rPr>
        <w:t>6.1 评标委员会</w:t>
      </w:r>
      <w:bookmarkEnd w:id="21"/>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6.1.1评标由采购人依法组建的评标委员会负责。评标委员会由采购人代表，以及有关技术、经济等方面的专家组成。评标委员会成员人数以及技术、经济等方面专家的确定方式见投标人须知前附表。</w:t>
      </w:r>
    </w:p>
    <w:p>
      <w:pPr>
        <w:spacing w:line="440" w:lineRule="exact"/>
        <w:ind w:firstLine="420" w:firstLineChars="200"/>
        <w:jc w:val="left"/>
        <w:rPr>
          <w:rFonts w:ascii="宋体" w:hAnsi="宋体" w:cs="宋体"/>
          <w:szCs w:val="21"/>
        </w:rPr>
      </w:pPr>
      <w:r>
        <w:rPr>
          <w:rFonts w:hint="eastAsia" w:ascii="宋体" w:hAnsi="宋体" w:cs="宋体"/>
          <w:kern w:val="0"/>
          <w:szCs w:val="21"/>
        </w:rPr>
        <w:t>6.1.2</w:t>
      </w:r>
      <w:r>
        <w:rPr>
          <w:rFonts w:hint="eastAsia" w:ascii="宋体" w:hAnsi="宋体" w:cs="宋体"/>
          <w:szCs w:val="21"/>
        </w:rPr>
        <w:t>评标委员会成员有下列情形之一的，应当回避：</w:t>
      </w:r>
    </w:p>
    <w:p>
      <w:pPr>
        <w:spacing w:line="440" w:lineRule="exact"/>
        <w:ind w:firstLine="420" w:firstLineChars="200"/>
        <w:jc w:val="left"/>
        <w:rPr>
          <w:rFonts w:ascii="宋体" w:hAnsi="宋体" w:cs="宋体"/>
          <w:szCs w:val="21"/>
        </w:rPr>
      </w:pPr>
      <w:r>
        <w:rPr>
          <w:rFonts w:hint="eastAsia" w:ascii="宋体" w:hAnsi="宋体" w:cs="宋体"/>
          <w:szCs w:val="21"/>
        </w:rPr>
        <w:t>（1）采购人或投标人的主要负责人的近亲属；</w:t>
      </w:r>
    </w:p>
    <w:p>
      <w:pPr>
        <w:spacing w:line="440" w:lineRule="exact"/>
        <w:ind w:firstLine="420" w:firstLineChars="200"/>
        <w:jc w:val="left"/>
        <w:rPr>
          <w:rFonts w:ascii="宋体" w:hAnsi="宋体" w:cs="宋体"/>
          <w:szCs w:val="21"/>
        </w:rPr>
      </w:pPr>
      <w:r>
        <w:rPr>
          <w:rFonts w:hint="eastAsia" w:ascii="宋体" w:hAnsi="宋体" w:cs="宋体"/>
          <w:szCs w:val="21"/>
        </w:rPr>
        <w:t>（2）项目主管部门或者行政监督部门的人员；</w:t>
      </w:r>
    </w:p>
    <w:p>
      <w:pPr>
        <w:spacing w:line="440" w:lineRule="exact"/>
        <w:ind w:firstLine="420" w:firstLineChars="200"/>
        <w:jc w:val="left"/>
        <w:rPr>
          <w:rFonts w:ascii="宋体" w:hAnsi="宋体" w:cs="宋体"/>
          <w:szCs w:val="21"/>
        </w:rPr>
      </w:pPr>
      <w:r>
        <w:rPr>
          <w:rFonts w:hint="eastAsia" w:ascii="宋体" w:hAnsi="宋体" w:cs="宋体"/>
          <w:szCs w:val="21"/>
        </w:rPr>
        <w:t>（3）与投标人有经济利益关系，可能影响对投标公正评审的；</w:t>
      </w:r>
    </w:p>
    <w:p>
      <w:pPr>
        <w:spacing w:line="440" w:lineRule="exact"/>
        <w:ind w:firstLine="420" w:firstLineChars="200"/>
        <w:jc w:val="left"/>
        <w:rPr>
          <w:rFonts w:ascii="宋体" w:hAnsi="宋体" w:cs="宋体"/>
          <w:szCs w:val="21"/>
        </w:rPr>
      </w:pPr>
      <w:r>
        <w:rPr>
          <w:rFonts w:hint="eastAsia" w:ascii="宋体" w:hAnsi="宋体" w:cs="宋体"/>
          <w:szCs w:val="21"/>
        </w:rPr>
        <w:t>（4）曾因在招标、评标以及其他与招标投标有关活动中从事违法行为而受过行政处罚或刑事处罚的。</w:t>
      </w:r>
    </w:p>
    <w:p>
      <w:pPr>
        <w:autoSpaceDE w:val="0"/>
        <w:autoSpaceDN w:val="0"/>
        <w:adjustRightInd w:val="0"/>
        <w:spacing w:line="440" w:lineRule="exact"/>
        <w:ind w:firstLine="422" w:firstLineChars="200"/>
        <w:jc w:val="left"/>
        <w:rPr>
          <w:rFonts w:ascii="宋体" w:hAnsi="宋体" w:cs="宋体"/>
          <w:b/>
          <w:szCs w:val="21"/>
        </w:rPr>
      </w:pPr>
      <w:r>
        <w:rPr>
          <w:rFonts w:hint="eastAsia" w:ascii="宋体" w:hAnsi="宋体" w:cs="宋体"/>
          <w:b/>
          <w:szCs w:val="21"/>
        </w:rPr>
        <w:t>6.2 评标办法</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6.2.1 评标办法见投标人须知前附表。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6.2.2 评标委员会按照本章第6.2.1项规定的评标办法和第三章“评标办法”规定的评标因素、标准和程序对投标文件进行评审。第三章“评标办法”没有规定的评审因素和标准，不作为评标依据。</w:t>
      </w:r>
    </w:p>
    <w:p>
      <w:pPr>
        <w:spacing w:line="440" w:lineRule="exact"/>
        <w:ind w:firstLine="422" w:firstLineChars="200"/>
        <w:rPr>
          <w:rFonts w:ascii="宋体" w:hAnsi="宋体" w:cs="宋体"/>
          <w:kern w:val="0"/>
          <w:szCs w:val="21"/>
        </w:rPr>
      </w:pPr>
      <w:r>
        <w:rPr>
          <w:rFonts w:hint="eastAsia" w:ascii="宋体" w:hAnsi="宋体" w:cs="宋体"/>
          <w:b/>
          <w:szCs w:val="21"/>
        </w:rPr>
        <w:t>6.3</w:t>
      </w:r>
      <w:r>
        <w:rPr>
          <w:rFonts w:hint="eastAsia" w:ascii="宋体" w:hAnsi="宋体" w:cs="宋体"/>
          <w:kern w:val="0"/>
          <w:szCs w:val="21"/>
        </w:rPr>
        <w:t xml:space="preserve"> 在招标采购中，出现下列情形之一的，应予废标：</w:t>
      </w:r>
    </w:p>
    <w:p>
      <w:pPr>
        <w:spacing w:line="440" w:lineRule="exact"/>
        <w:ind w:firstLine="420" w:firstLineChars="200"/>
        <w:rPr>
          <w:rFonts w:ascii="宋体" w:hAnsi="宋体" w:cs="宋体"/>
          <w:kern w:val="0"/>
          <w:szCs w:val="21"/>
        </w:rPr>
      </w:pPr>
      <w:r>
        <w:rPr>
          <w:rFonts w:hint="eastAsia" w:ascii="宋体" w:hAnsi="宋体" w:cs="宋体"/>
          <w:kern w:val="0"/>
          <w:szCs w:val="21"/>
        </w:rPr>
        <w:t>6.3.1符合专业条件的供应商或者对招标文件作实质响应的投标人不足三家的；</w:t>
      </w:r>
    </w:p>
    <w:p>
      <w:pPr>
        <w:spacing w:line="440" w:lineRule="exact"/>
        <w:ind w:firstLine="420" w:firstLineChars="200"/>
        <w:rPr>
          <w:rFonts w:ascii="宋体" w:hAnsi="宋体" w:cs="宋体"/>
          <w:kern w:val="0"/>
          <w:szCs w:val="21"/>
        </w:rPr>
      </w:pPr>
      <w:r>
        <w:rPr>
          <w:rFonts w:hint="eastAsia" w:ascii="宋体" w:hAnsi="宋体" w:cs="宋体"/>
          <w:kern w:val="0"/>
          <w:szCs w:val="21"/>
        </w:rPr>
        <w:t>6.3.2出现影响采购公正的违法、违规行为的；</w:t>
      </w:r>
    </w:p>
    <w:p>
      <w:pPr>
        <w:spacing w:line="440" w:lineRule="exact"/>
        <w:ind w:firstLine="420" w:firstLineChars="200"/>
        <w:rPr>
          <w:rFonts w:ascii="宋体" w:hAnsi="宋体" w:cs="宋体"/>
          <w:kern w:val="0"/>
          <w:szCs w:val="21"/>
        </w:rPr>
      </w:pPr>
      <w:r>
        <w:rPr>
          <w:rFonts w:hint="eastAsia" w:ascii="宋体" w:hAnsi="宋体" w:cs="宋体"/>
          <w:kern w:val="0"/>
          <w:szCs w:val="21"/>
        </w:rPr>
        <w:t>6.3.3投标人的报价超过了采购预算，采购人不能支付的；</w:t>
      </w:r>
    </w:p>
    <w:p>
      <w:pPr>
        <w:spacing w:line="440" w:lineRule="exact"/>
        <w:ind w:firstLine="420" w:firstLineChars="200"/>
        <w:rPr>
          <w:rFonts w:ascii="宋体" w:hAnsi="宋体" w:cs="宋体"/>
          <w:kern w:val="0"/>
          <w:szCs w:val="21"/>
        </w:rPr>
      </w:pPr>
      <w:r>
        <w:rPr>
          <w:rFonts w:hint="eastAsia" w:ascii="宋体" w:hAnsi="宋体" w:cs="宋体"/>
          <w:kern w:val="0"/>
          <w:szCs w:val="21"/>
        </w:rPr>
        <w:t>6.3.4因重大变故，采购任务取消的。</w:t>
      </w:r>
    </w:p>
    <w:p>
      <w:pPr>
        <w:spacing w:line="440" w:lineRule="exact"/>
        <w:ind w:firstLine="422" w:firstLineChars="200"/>
        <w:rPr>
          <w:rFonts w:ascii="宋体" w:hAnsi="宋体" w:cs="宋体"/>
          <w:szCs w:val="21"/>
        </w:rPr>
      </w:pPr>
      <w:r>
        <w:rPr>
          <w:rFonts w:hint="eastAsia" w:ascii="宋体" w:hAnsi="宋体" w:cs="宋体"/>
          <w:b/>
          <w:szCs w:val="21"/>
        </w:rPr>
        <w:t xml:space="preserve">6.4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spacing w:line="440" w:lineRule="exact"/>
        <w:ind w:firstLine="422" w:firstLineChars="200"/>
        <w:rPr>
          <w:rFonts w:ascii="宋体" w:hAnsi="宋体" w:cs="宋体"/>
          <w:b/>
          <w:szCs w:val="21"/>
        </w:rPr>
      </w:pPr>
      <w:r>
        <w:rPr>
          <w:rFonts w:hint="eastAsia" w:ascii="宋体" w:hAnsi="宋体" w:cs="宋体"/>
          <w:b/>
          <w:szCs w:val="21"/>
        </w:rPr>
        <w:t>6.5 纪律和监督</w:t>
      </w:r>
    </w:p>
    <w:p>
      <w:pPr>
        <w:spacing w:line="440" w:lineRule="exact"/>
        <w:ind w:firstLine="420" w:firstLineChars="200"/>
        <w:rPr>
          <w:rFonts w:ascii="宋体" w:hAnsi="宋体" w:cs="宋体"/>
          <w:szCs w:val="21"/>
        </w:rPr>
      </w:pPr>
      <w:r>
        <w:rPr>
          <w:rFonts w:hint="eastAsia" w:ascii="宋体" w:hAnsi="宋体" w:cs="宋体"/>
          <w:szCs w:val="21"/>
        </w:rPr>
        <w:t>6.5.1对采购人的纪律要求。采购人不得泄漏招标投标活动中应当保密的情况和资料，不得与投标人串通损害国家利益、社会公共利益或者他人合法权益。</w:t>
      </w:r>
    </w:p>
    <w:p>
      <w:pPr>
        <w:spacing w:line="440" w:lineRule="exact"/>
        <w:ind w:firstLine="420" w:firstLineChars="200"/>
        <w:rPr>
          <w:rFonts w:ascii="宋体" w:hAnsi="宋体" w:cs="宋体"/>
          <w:szCs w:val="21"/>
        </w:rPr>
      </w:pPr>
      <w:r>
        <w:rPr>
          <w:rFonts w:hint="eastAsia" w:ascii="宋体" w:hAnsi="宋体" w:cs="宋体"/>
          <w:szCs w:val="21"/>
        </w:rPr>
        <w:t>6.5.2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40" w:lineRule="exact"/>
        <w:ind w:firstLine="420" w:firstLineChars="200"/>
        <w:rPr>
          <w:rFonts w:ascii="宋体" w:hAnsi="宋体" w:cs="宋体"/>
          <w:szCs w:val="21"/>
        </w:rPr>
      </w:pPr>
      <w:r>
        <w:rPr>
          <w:rFonts w:hint="eastAsia" w:ascii="宋体" w:hAnsi="宋体" w:cs="宋体"/>
          <w:szCs w:val="21"/>
        </w:rPr>
        <w:t>6.5.3</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40" w:lineRule="exact"/>
        <w:ind w:firstLine="422" w:firstLineChars="200"/>
        <w:rPr>
          <w:rFonts w:ascii="宋体" w:hAnsi="宋体" w:cs="宋体"/>
          <w:b/>
          <w:kern w:val="0"/>
          <w:szCs w:val="21"/>
        </w:rPr>
      </w:pPr>
      <w:r>
        <w:rPr>
          <w:rFonts w:hint="eastAsia" w:ascii="宋体" w:hAnsi="宋体" w:cs="宋体"/>
          <w:b/>
          <w:szCs w:val="21"/>
        </w:rPr>
        <w:t>6.5</w:t>
      </w:r>
      <w:r>
        <w:rPr>
          <w:rFonts w:hint="eastAsia" w:ascii="宋体" w:hAnsi="宋体" w:cs="宋体"/>
          <w:b/>
          <w:kern w:val="0"/>
          <w:szCs w:val="21"/>
        </w:rPr>
        <w:t>对与评标活动有关的工作人员的纪律要求</w:t>
      </w:r>
    </w:p>
    <w:p>
      <w:pPr>
        <w:spacing w:line="440" w:lineRule="exact"/>
        <w:ind w:firstLine="420" w:firstLineChars="200"/>
        <w:rPr>
          <w:rFonts w:ascii="宋体" w:hAns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40" w:lineRule="exact"/>
        <w:ind w:firstLine="422" w:firstLineChars="200"/>
        <w:rPr>
          <w:rFonts w:ascii="宋体" w:hAnsi="宋体" w:cs="宋体"/>
          <w:szCs w:val="21"/>
        </w:rPr>
      </w:pPr>
      <w:r>
        <w:rPr>
          <w:rFonts w:hint="eastAsia" w:ascii="宋体" w:hAnsi="宋体" w:cs="宋体"/>
          <w:b/>
          <w:kern w:val="0"/>
          <w:szCs w:val="21"/>
        </w:rPr>
        <w:t>6.6 中标、成交结果质疑和投诉</w:t>
      </w:r>
    </w:p>
    <w:p>
      <w:pPr>
        <w:spacing w:line="440" w:lineRule="exact"/>
        <w:ind w:firstLine="420" w:firstLineChars="200"/>
        <w:rPr>
          <w:rFonts w:ascii="宋体" w:hAnsi="宋体" w:cs="宋体"/>
          <w:kern w:val="0"/>
          <w:szCs w:val="21"/>
        </w:rPr>
      </w:pPr>
      <w:bookmarkStart w:id="22" w:name="_Toc437895648"/>
      <w:r>
        <w:rPr>
          <w:rFonts w:hint="eastAsia" w:ascii="宋体" w:hAnsi="宋体" w:cs="宋体"/>
          <w:kern w:val="0"/>
          <w:szCs w:val="21"/>
        </w:rPr>
        <w:t>供应商认为中标、成交结果使自己的权益受到损害的，可以在中标、成交结果发布之日起七个工作日内，以书面形式向采购人或代理机构提出质疑，否则不予受理。</w:t>
      </w:r>
    </w:p>
    <w:p>
      <w:pPr>
        <w:autoSpaceDE w:val="0"/>
        <w:autoSpaceDN w:val="0"/>
        <w:adjustRightInd w:val="0"/>
        <w:spacing w:line="440" w:lineRule="exact"/>
        <w:ind w:firstLine="422" w:firstLineChars="200"/>
        <w:jc w:val="left"/>
        <w:outlineLvl w:val="1"/>
        <w:rPr>
          <w:rFonts w:ascii="宋体" w:hAnsi="宋体" w:cs="宋体"/>
          <w:b/>
          <w:kern w:val="0"/>
          <w:szCs w:val="21"/>
        </w:rPr>
      </w:pPr>
      <w:r>
        <w:rPr>
          <w:rFonts w:hint="eastAsia" w:ascii="宋体" w:hAnsi="宋体" w:cs="宋体"/>
          <w:b/>
          <w:kern w:val="0"/>
          <w:szCs w:val="21"/>
        </w:rPr>
        <w:t>7.合同授予</w:t>
      </w:r>
      <w:bookmarkEnd w:id="22"/>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7</w:t>
      </w:r>
      <w:r>
        <w:rPr>
          <w:rFonts w:hint="eastAsia" w:ascii="宋体" w:hAnsi="宋体" w:cs="宋体"/>
          <w:b/>
          <w:kern w:val="0"/>
          <w:szCs w:val="21"/>
        </w:rPr>
        <w:t>.1 中标通知</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在本章第3.4款规定的投标有效期内，采购人在指定的政府采购网公布中标结果，并以书面形式向中标人发出中标通知书，同时将中标结果通知未中标的投标人。</w:t>
      </w:r>
    </w:p>
    <w:p>
      <w:pPr>
        <w:autoSpaceDE w:val="0"/>
        <w:autoSpaceDN w:val="0"/>
        <w:adjustRightInd w:val="0"/>
        <w:spacing w:line="440" w:lineRule="exact"/>
        <w:ind w:firstLine="422" w:firstLineChars="200"/>
        <w:jc w:val="left"/>
        <w:rPr>
          <w:rFonts w:ascii="宋体" w:hAnsi="宋体" w:cs="宋体"/>
          <w:b/>
          <w:kern w:val="0"/>
          <w:szCs w:val="21"/>
        </w:rPr>
      </w:pPr>
      <w:r>
        <w:rPr>
          <w:rFonts w:hint="eastAsia" w:ascii="宋体" w:hAnsi="宋体" w:cs="宋体"/>
          <w:b/>
          <w:kern w:val="0"/>
          <w:szCs w:val="21"/>
        </w:rPr>
        <w:t>7.2 签订合同</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7.2.1 采购人和中标人应当自中标通知书发出之日起30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7.2.2发出中标通知书后，采购人无正当理由拒签合同的，采购人向中标人退还投标保证金；给中标人造成损失的，还应当赔偿损失。</w:t>
      </w:r>
    </w:p>
    <w:p>
      <w:pPr>
        <w:autoSpaceDE w:val="0"/>
        <w:autoSpaceDN w:val="0"/>
        <w:adjustRightInd w:val="0"/>
        <w:spacing w:line="440" w:lineRule="exact"/>
        <w:ind w:firstLine="422" w:firstLineChars="200"/>
        <w:jc w:val="left"/>
        <w:rPr>
          <w:rFonts w:ascii="宋体" w:hAnsi="宋体" w:cs="宋体"/>
          <w:kern w:val="0"/>
          <w:szCs w:val="21"/>
        </w:rPr>
      </w:pPr>
      <w:r>
        <w:rPr>
          <w:rFonts w:hint="eastAsia" w:ascii="宋体" w:hAnsi="宋体" w:cs="宋体"/>
          <w:b/>
          <w:kern w:val="0"/>
          <w:szCs w:val="21"/>
        </w:rPr>
        <w:t xml:space="preserve">7.3 付款方式： </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付款办法按第五章“合同条款”约定执行。</w:t>
      </w:r>
    </w:p>
    <w:p>
      <w:pPr>
        <w:autoSpaceDE w:val="0"/>
        <w:autoSpaceDN w:val="0"/>
        <w:adjustRightInd w:val="0"/>
        <w:spacing w:line="440" w:lineRule="exact"/>
        <w:ind w:firstLine="422" w:firstLineChars="200"/>
        <w:outlineLvl w:val="1"/>
        <w:rPr>
          <w:rFonts w:ascii="宋体" w:hAnsi="宋体" w:cs="宋体"/>
          <w:b/>
          <w:kern w:val="0"/>
          <w:szCs w:val="21"/>
        </w:rPr>
      </w:pPr>
      <w:bookmarkStart w:id="23" w:name="_Toc437895649"/>
      <w:r>
        <w:rPr>
          <w:rFonts w:hint="eastAsia" w:ascii="宋体" w:hAnsi="宋体" w:cs="宋体"/>
          <w:b/>
          <w:kern w:val="0"/>
          <w:szCs w:val="21"/>
        </w:rPr>
        <w:t>8. 需要补充的其他内容</w:t>
      </w:r>
      <w:bookmarkEnd w:id="23"/>
    </w:p>
    <w:p>
      <w:pPr>
        <w:autoSpaceDE w:val="0"/>
        <w:autoSpaceDN w:val="0"/>
        <w:adjustRightInd w:val="0"/>
        <w:spacing w:line="440" w:lineRule="exact"/>
        <w:ind w:firstLine="422" w:firstLineChars="200"/>
        <w:rPr>
          <w:rFonts w:ascii="宋体" w:hAnsi="宋体" w:cs="宋体"/>
          <w:kern w:val="0"/>
          <w:szCs w:val="21"/>
        </w:rPr>
      </w:pPr>
      <w:r>
        <w:rPr>
          <w:rFonts w:hint="eastAsia" w:ascii="宋体" w:hAnsi="宋体" w:cs="宋体"/>
          <w:b/>
          <w:kern w:val="0"/>
          <w:szCs w:val="21"/>
        </w:rPr>
        <w:t>8.1费用承担</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招标代理服务费由中标人支付</w:t>
      </w:r>
    </w:p>
    <w:p>
      <w:pPr>
        <w:spacing w:line="440" w:lineRule="exact"/>
        <w:ind w:firstLine="422" w:firstLineChars="200"/>
        <w:rPr>
          <w:rFonts w:ascii="宋体" w:hAnsi="宋体" w:cs="宋体"/>
          <w:b/>
          <w:szCs w:val="21"/>
        </w:rPr>
      </w:pPr>
      <w:r>
        <w:rPr>
          <w:rFonts w:hint="eastAsia" w:ascii="宋体" w:hAnsi="宋体" w:cs="宋体"/>
          <w:b/>
          <w:szCs w:val="21"/>
        </w:rPr>
        <w:t>8.2政府采购政策性优惠的相关说明：</w:t>
      </w:r>
    </w:p>
    <w:p>
      <w:pPr>
        <w:spacing w:line="440" w:lineRule="exact"/>
        <w:ind w:firstLine="420" w:firstLineChars="200"/>
        <w:rPr>
          <w:rFonts w:ascii="宋体" w:hAnsi="宋体" w:cs="宋体"/>
          <w:szCs w:val="21"/>
        </w:rPr>
      </w:pPr>
      <w:r>
        <w:rPr>
          <w:rFonts w:hint="eastAsia" w:ascii="宋体" w:hAnsi="宋体" w:cs="宋体"/>
          <w:szCs w:val="21"/>
        </w:rPr>
        <w:t>8.2.1属于节能产品政府采购清单规定必须强制采购的,必须采购当期节能产品政府采购清单内设备或产品；在技术、服务、报价等指标同等条件下，优先采购节能、环保产品；如出现两家或多家技术、服务、报价单位相同且都有</w:t>
      </w:r>
      <w:bookmarkStart w:id="24" w:name="OLE_LINK8"/>
      <w:r>
        <w:rPr>
          <w:rFonts w:hint="eastAsia" w:ascii="宋体" w:hAnsi="宋体" w:cs="宋体"/>
          <w:szCs w:val="21"/>
        </w:rPr>
        <w:t>节能、环保</w:t>
      </w:r>
      <w:bookmarkEnd w:id="24"/>
      <w:r>
        <w:rPr>
          <w:rFonts w:hint="eastAsia" w:ascii="宋体" w:hAnsi="宋体" w:cs="宋体"/>
          <w:szCs w:val="21"/>
        </w:rPr>
        <w:t>产品，以节能、环保产品数量居多者优先采购。</w:t>
      </w:r>
    </w:p>
    <w:p>
      <w:pPr>
        <w:spacing w:line="440" w:lineRule="exact"/>
        <w:ind w:firstLine="420" w:firstLineChars="200"/>
        <w:rPr>
          <w:rFonts w:ascii="宋体" w:hAnsi="宋体" w:cs="宋体"/>
          <w:szCs w:val="21"/>
        </w:rPr>
      </w:pPr>
      <w:r>
        <w:rPr>
          <w:rFonts w:hint="eastAsia" w:ascii="宋体" w:hAnsi="宋体" w:cs="宋体"/>
          <w:szCs w:val="21"/>
        </w:rPr>
        <w:t>节能、环保以国家财政部等部门发布的最新一期《节能产品政府采购清单》和《环境标志产品政府采购清单》为准（投标人须提供所投产品在《节能产品政府采购清单》和《环境标志产品政府采购清单》中相应页面的打印或复印材料，未按要求提供的不享受此政府采购政策）。</w:t>
      </w:r>
    </w:p>
    <w:p>
      <w:pPr>
        <w:spacing w:line="440" w:lineRule="exact"/>
        <w:ind w:firstLine="420" w:firstLineChars="200"/>
        <w:rPr>
          <w:rFonts w:ascii="宋体" w:hAnsi="宋体" w:cs="宋体"/>
          <w:szCs w:val="21"/>
        </w:rPr>
      </w:pPr>
      <w:r>
        <w:rPr>
          <w:rFonts w:hint="eastAsia" w:ascii="宋体" w:hAnsi="宋体" w:cs="宋体"/>
          <w:szCs w:val="21"/>
        </w:rPr>
        <w:t>8.2.2</w:t>
      </w:r>
      <w:r>
        <w:rPr>
          <w:rFonts w:hint="eastAsia" w:ascii="宋体" w:hAnsi="宋体" w:cs="宋体"/>
          <w:b/>
          <w:szCs w:val="21"/>
        </w:rPr>
        <w:t>关于小微企业：</w:t>
      </w:r>
      <w:r>
        <w:rPr>
          <w:rFonts w:hint="eastAsia" w:ascii="宋体" w:hAnsi="宋体" w:cs="宋体"/>
          <w:szCs w:val="21"/>
        </w:rPr>
        <w:t>根据财库（2011）181号文、豫财购[2013]14号文相关规定，给予小型和微型企业产品的投标报价给予6%-10%的扣除，本项目具体扣除比例为10％，用扣除后的价格参与评审。</w:t>
      </w:r>
    </w:p>
    <w:p>
      <w:pPr>
        <w:spacing w:line="440" w:lineRule="exact"/>
        <w:ind w:firstLine="420" w:firstLineChars="200"/>
        <w:rPr>
          <w:rFonts w:ascii="宋体" w:hAnsi="宋体" w:cs="宋体"/>
          <w:szCs w:val="21"/>
        </w:rPr>
      </w:pPr>
      <w:r>
        <w:rPr>
          <w:rFonts w:hint="eastAsia" w:ascii="宋体" w:hAnsi="宋体" w:cs="宋体"/>
          <w:szCs w:val="21"/>
        </w:rPr>
        <w:t>小微企业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p>
      <w:pPr>
        <w:spacing w:line="440" w:lineRule="exact"/>
        <w:ind w:firstLine="420" w:firstLineChars="200"/>
        <w:rPr>
          <w:rFonts w:ascii="宋体" w:hAnsi="宋体" w:cs="宋体"/>
          <w:szCs w:val="21"/>
        </w:rPr>
      </w:pPr>
      <w:r>
        <w:rPr>
          <w:rFonts w:hint="eastAsia" w:ascii="宋体" w:hAnsi="宋体" w:cs="宋体"/>
          <w:szCs w:val="21"/>
        </w:rPr>
        <w:t>8.2.2.1按&lt;关于印发《政府采购促进中小企业发展暂行办法》的通知&gt;（财库〔2011〕181号）之规定，中小企业的标准为：</w:t>
      </w:r>
    </w:p>
    <w:p>
      <w:pPr>
        <w:spacing w:line="440" w:lineRule="exact"/>
        <w:ind w:firstLine="420" w:firstLineChars="200"/>
        <w:rPr>
          <w:rFonts w:ascii="宋体" w:hAnsi="宋体" w:cs="宋体"/>
          <w:szCs w:val="21"/>
        </w:rPr>
      </w:pPr>
      <w:r>
        <w:rPr>
          <w:rFonts w:hint="eastAsia" w:ascii="宋体" w:hAnsi="宋体" w:cs="宋体"/>
          <w:szCs w:val="21"/>
        </w:rPr>
        <w:t>8.2.2.1.1提供本企业制造的货物、承担的工程或者服务，或者提供其他中小企业制造的货物，不包括提供或使用大型企业注册商标的货物。</w:t>
      </w:r>
    </w:p>
    <w:p>
      <w:pPr>
        <w:spacing w:line="440" w:lineRule="exact"/>
        <w:ind w:firstLine="420" w:firstLineChars="200"/>
        <w:rPr>
          <w:rFonts w:ascii="宋体" w:hAnsi="宋体" w:cs="宋体"/>
          <w:szCs w:val="21"/>
        </w:rPr>
      </w:pPr>
      <w:r>
        <w:rPr>
          <w:rFonts w:hint="eastAsia" w:ascii="宋体" w:hAnsi="宋体" w:cs="宋体"/>
          <w:szCs w:val="21"/>
        </w:rPr>
        <w:t>8.2.2.1.2本规定所称中小企业划分标准，是指国务院有关部门根据企业从业人员、营业收入、资产总额等指标制定的中小企业划型标准（工信部联企业〔2011〕300号）。</w:t>
      </w:r>
    </w:p>
    <w:p>
      <w:pPr>
        <w:spacing w:line="440" w:lineRule="exact"/>
        <w:ind w:firstLine="420" w:firstLineChars="200"/>
        <w:rPr>
          <w:rFonts w:ascii="宋体" w:hAnsi="宋体" w:cs="宋体"/>
          <w:szCs w:val="21"/>
        </w:rPr>
      </w:pPr>
      <w:r>
        <w:rPr>
          <w:rFonts w:hint="eastAsia" w:ascii="宋体" w:hAnsi="宋体" w:cs="宋体"/>
          <w:szCs w:val="21"/>
        </w:rPr>
        <w:t>8.2.2.1.3小型、微型企业提供有中型企业制造的货物的，视同为中型企业；小型、微型、中型企业提供有大型企业制造的货物的，视同为大型企业。</w:t>
      </w:r>
    </w:p>
    <w:p>
      <w:pPr>
        <w:spacing w:line="440" w:lineRule="exact"/>
        <w:ind w:firstLine="420" w:firstLineChars="200"/>
        <w:rPr>
          <w:rFonts w:ascii="宋体" w:hAnsi="宋体" w:cs="宋体"/>
          <w:szCs w:val="21"/>
        </w:rPr>
      </w:pPr>
      <w:r>
        <w:rPr>
          <w:rFonts w:hint="eastAsia" w:ascii="宋体" w:hAnsi="宋体" w:cs="宋体"/>
          <w:szCs w:val="21"/>
        </w:rPr>
        <w:t>8.2.2.2依照&lt;财政部、司法部关于政府采购支持监狱企业发展有关问题的通知&gt;（财库〔2014〕68号）之规定，监狱企业应当符合以下条件：</w:t>
      </w:r>
    </w:p>
    <w:p>
      <w:pPr>
        <w:spacing w:line="440" w:lineRule="exact"/>
        <w:ind w:firstLine="420" w:firstLineChars="200"/>
        <w:rPr>
          <w:rFonts w:ascii="宋体" w:hAnsi="宋体" w:cs="宋体"/>
          <w:szCs w:val="21"/>
        </w:rPr>
      </w:pPr>
      <w:r>
        <w:rPr>
          <w:rFonts w:hint="eastAsia" w:ascii="宋体" w:hAnsi="宋体" w:cs="宋体"/>
          <w:szCs w:val="21"/>
        </w:rPr>
        <w:t>8.2.2.2.1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440" w:lineRule="exact"/>
        <w:ind w:firstLine="420" w:firstLineChars="200"/>
        <w:rPr>
          <w:rFonts w:ascii="宋体" w:hAnsi="宋体" w:cs="宋体"/>
          <w:szCs w:val="21"/>
        </w:rPr>
      </w:pPr>
      <w:r>
        <w:rPr>
          <w:rFonts w:hint="eastAsia" w:ascii="宋体" w:hAnsi="宋体" w:cs="宋体"/>
          <w:szCs w:val="21"/>
        </w:rPr>
        <w:t>8.2.2.2.2监狱企业参加政府采购活动时，视同小型、微型企业，应当提供由省级以上监狱管理局、戒毒管理局（含新疆生产建设兵团）出具的属于监狱企业的证明文件。</w:t>
      </w:r>
    </w:p>
    <w:p>
      <w:pPr>
        <w:spacing w:line="440" w:lineRule="exact"/>
        <w:ind w:firstLine="422" w:firstLineChars="200"/>
        <w:jc w:val="left"/>
        <w:rPr>
          <w:rFonts w:ascii="宋体" w:hAnsi="宋体" w:cs="宋体"/>
          <w:b/>
          <w:kern w:val="0"/>
          <w:szCs w:val="21"/>
        </w:rPr>
      </w:pPr>
      <w:r>
        <w:rPr>
          <w:rFonts w:hint="eastAsia" w:ascii="宋体" w:hAnsi="宋体" w:cs="宋体"/>
          <w:b/>
          <w:kern w:val="0"/>
          <w:szCs w:val="21"/>
        </w:rPr>
        <w:t>8.3 解释权</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firstLine="422" w:firstLineChars="200"/>
        <w:rPr>
          <w:rFonts w:ascii="宋体" w:hAnsi="宋体" w:cs="宋体"/>
          <w:b/>
          <w:kern w:val="0"/>
          <w:szCs w:val="21"/>
        </w:rPr>
      </w:pPr>
      <w:r>
        <w:rPr>
          <w:rFonts w:hint="eastAsia" w:ascii="宋体" w:hAnsi="宋体" w:cs="宋体"/>
          <w:b/>
          <w:kern w:val="0"/>
          <w:szCs w:val="21"/>
        </w:rPr>
        <w:t>8.4 本招标文件未尽事宜，按《中华人民共和国政府采购法》等法律法规的有关规定执行。</w:t>
      </w: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ind w:firstLine="422" w:firstLineChars="200"/>
        <w:rPr>
          <w:rFonts w:ascii="宋体" w:hAnsi="宋体" w:cs="宋体"/>
          <w:b/>
          <w:kern w:val="0"/>
          <w:szCs w:val="21"/>
        </w:rPr>
      </w:pPr>
    </w:p>
    <w:p>
      <w:pPr>
        <w:autoSpaceDE w:val="0"/>
        <w:autoSpaceDN w:val="0"/>
        <w:adjustRightInd w:val="0"/>
        <w:spacing w:line="440" w:lineRule="exact"/>
        <w:rPr>
          <w:rFonts w:ascii="宋体" w:hAnsi="宋体" w:cs="宋体"/>
          <w:b/>
          <w:kern w:val="0"/>
          <w:szCs w:val="21"/>
        </w:rPr>
      </w:pPr>
    </w:p>
    <w:p>
      <w:pPr>
        <w:pStyle w:val="2"/>
        <w:spacing w:line="440" w:lineRule="exact"/>
        <w:rPr>
          <w:rFonts w:hint="eastAsia" w:ascii="方正黑体简体" w:eastAsia="方正黑体简体"/>
          <w:sz w:val="44"/>
          <w:szCs w:val="44"/>
        </w:rPr>
      </w:pPr>
      <w:bookmarkStart w:id="25" w:name="_Toc26480"/>
      <w:r>
        <w:rPr>
          <w:rFonts w:hint="eastAsia" w:ascii="方正黑体简体" w:eastAsia="方正黑体简体"/>
          <w:sz w:val="44"/>
          <w:szCs w:val="44"/>
        </w:rPr>
        <w:t>第三章  评 标 方 法</w:t>
      </w:r>
      <w:bookmarkEnd w:id="25"/>
    </w:p>
    <w:p>
      <w:pPr>
        <w:spacing w:line="440" w:lineRule="exact"/>
        <w:rPr>
          <w:rFonts w:hint="eastAsia"/>
        </w:rPr>
      </w:pPr>
    </w:p>
    <w:p>
      <w:pPr>
        <w:pStyle w:val="3"/>
        <w:spacing w:line="440" w:lineRule="exact"/>
        <w:jc w:val="both"/>
        <w:rPr>
          <w:rFonts w:hint="eastAsia" w:ascii="宋体"/>
        </w:rPr>
      </w:pPr>
      <w:bookmarkStart w:id="26" w:name="_Toc388541206"/>
      <w:bookmarkStart w:id="27" w:name="_Toc14734"/>
      <w:r>
        <w:rPr>
          <w:rFonts w:hint="eastAsia" w:ascii="宋体"/>
        </w:rPr>
        <w:t>1.评标准则和评标方法</w:t>
      </w:r>
      <w:bookmarkEnd w:id="26"/>
      <w:bookmarkEnd w:id="27"/>
    </w:p>
    <w:p>
      <w:pPr>
        <w:autoSpaceDE w:val="0"/>
        <w:autoSpaceDN w:val="0"/>
        <w:adjustRightInd w:val="0"/>
        <w:spacing w:line="440" w:lineRule="exact"/>
        <w:ind w:firstLine="420" w:firstLineChars="200"/>
        <w:rPr>
          <w:rFonts w:hint="eastAsia" w:ascii="宋体" w:hAnsi="宋体"/>
          <w:szCs w:val="21"/>
        </w:rPr>
      </w:pPr>
      <w:r>
        <w:rPr>
          <w:rFonts w:hint="eastAsia" w:ascii="宋体" w:hAnsi="宋体"/>
          <w:szCs w:val="21"/>
        </w:rPr>
        <w:t>1.1  评标过程将遵循“公平、公正、科学、择优”的原则进行。</w:t>
      </w:r>
    </w:p>
    <w:p>
      <w:pPr>
        <w:autoSpaceDE w:val="0"/>
        <w:autoSpaceDN w:val="0"/>
        <w:adjustRightInd w:val="0"/>
        <w:spacing w:line="440" w:lineRule="exact"/>
        <w:ind w:firstLine="420" w:firstLineChars="200"/>
        <w:rPr>
          <w:rFonts w:hint="eastAsia" w:ascii="宋体" w:hAnsi="宋体"/>
          <w:kern w:val="0"/>
          <w:szCs w:val="21"/>
        </w:rPr>
      </w:pPr>
      <w:r>
        <w:rPr>
          <w:rFonts w:hint="eastAsia" w:ascii="宋体" w:hAnsi="宋体"/>
          <w:szCs w:val="21"/>
        </w:rPr>
        <w:t>1.2  评标将严格按照招标文</w:t>
      </w:r>
      <w:r>
        <w:rPr>
          <w:rFonts w:hint="eastAsia" w:ascii="宋体" w:hAnsi="宋体"/>
          <w:kern w:val="0"/>
          <w:szCs w:val="21"/>
        </w:rPr>
        <w:t>件的要求和条件进行。</w:t>
      </w:r>
    </w:p>
    <w:p>
      <w:pPr>
        <w:autoSpaceDE w:val="0"/>
        <w:autoSpaceDN w:val="0"/>
        <w:adjustRightInd w:val="0"/>
        <w:spacing w:line="440" w:lineRule="exact"/>
        <w:ind w:firstLine="420" w:firstLineChars="200"/>
        <w:rPr>
          <w:rFonts w:hint="eastAsia" w:ascii="宋体" w:hAnsi="宋体"/>
          <w:b w:val="0"/>
          <w:bCs w:val="0"/>
          <w:szCs w:val="21"/>
        </w:rPr>
      </w:pPr>
      <w:bookmarkStart w:id="28" w:name="_Toc27273"/>
      <w:bookmarkStart w:id="29" w:name="_Toc4231"/>
      <w:bookmarkStart w:id="30" w:name="_Toc9035"/>
      <w:bookmarkStart w:id="31" w:name="_Toc371423272"/>
      <w:bookmarkStart w:id="32" w:name="_Toc371425843"/>
      <w:r>
        <w:rPr>
          <w:rFonts w:hint="eastAsia" w:ascii="宋体" w:hAnsi="宋体"/>
          <w:szCs w:val="21"/>
        </w:rPr>
        <w:t>1.3</w:t>
      </w:r>
      <w:r>
        <w:rPr>
          <w:rFonts w:hint="eastAsia" w:ascii="宋体" w:hAnsi="宋体"/>
          <w:b w:val="0"/>
          <w:bCs w:val="0"/>
          <w:szCs w:val="21"/>
        </w:rPr>
        <w:t xml:space="preserve">  本次评标采用最低评标价法。最低评标价法，是指以价格为主要因素确定中标候选供应商的评标方法，即在全部满足招标文件实质性要求前提下，依据统一的价格要素评定最低报价，以提出最低报价的投标人作为中标候选供应商或者中标供应商的评标方法。</w:t>
      </w:r>
    </w:p>
    <w:p>
      <w:pPr>
        <w:pStyle w:val="3"/>
        <w:spacing w:line="440" w:lineRule="exact"/>
        <w:jc w:val="both"/>
        <w:rPr>
          <w:rFonts w:hint="eastAsia" w:ascii="宋体"/>
        </w:rPr>
      </w:pPr>
      <w:r>
        <w:rPr>
          <w:rFonts w:hint="eastAsia" w:ascii="宋体"/>
        </w:rPr>
        <w:t xml:space="preserve"> </w:t>
      </w:r>
      <w:bookmarkStart w:id="33" w:name="_Toc28161"/>
      <w:bookmarkStart w:id="34" w:name="_Toc388541207"/>
      <w:bookmarkStart w:id="35" w:name="_Toc380581853"/>
      <w:r>
        <w:rPr>
          <w:rFonts w:hint="eastAsia" w:ascii="宋体"/>
        </w:rPr>
        <w:t>2.评审标准</w:t>
      </w:r>
      <w:bookmarkEnd w:id="28"/>
      <w:bookmarkEnd w:id="29"/>
      <w:bookmarkEnd w:id="30"/>
      <w:bookmarkEnd w:id="31"/>
      <w:bookmarkEnd w:id="32"/>
      <w:bookmarkEnd w:id="33"/>
      <w:bookmarkEnd w:id="34"/>
      <w:bookmarkEnd w:id="35"/>
    </w:p>
    <w:p>
      <w:pPr>
        <w:spacing w:line="440" w:lineRule="exact"/>
        <w:rPr>
          <w:rFonts w:hint="eastAsia" w:ascii="宋体" w:hAnsi="宋体" w:cs="宋体"/>
          <w:b/>
          <w:bCs/>
        </w:rPr>
      </w:pPr>
      <w:bookmarkStart w:id="36" w:name="_Toc388541208"/>
      <w:r>
        <w:rPr>
          <w:rFonts w:hint="eastAsia" w:ascii="宋体" w:hAnsi="宋体" w:cs="宋体"/>
          <w:b/>
          <w:bCs/>
        </w:rPr>
        <w:t>2.1  初步评审标准</w:t>
      </w:r>
      <w:bookmarkEnd w:id="36"/>
    </w:p>
    <w:tbl>
      <w:tblPr>
        <w:tblW w:w="10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946"/>
        <w:gridCol w:w="6418"/>
        <w:gridCol w:w="157"/>
      </w:tblGrid>
      <w:tr>
        <w:trPr>
          <w:trHeight w:val="482" w:hRule="exact"/>
          <w:jc w:val="center"/>
        </w:trPr>
        <w:tc>
          <w:tcPr>
            <w:tcW w:w="3640"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b/>
                <w:szCs w:val="21"/>
              </w:rPr>
            </w:pPr>
            <w:r>
              <w:rPr>
                <w:rFonts w:hint="eastAsia" w:ascii="宋体" w:hAnsi="宋体"/>
                <w:b/>
                <w:szCs w:val="21"/>
              </w:rPr>
              <w:t>评审因素</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b/>
                <w:szCs w:val="21"/>
              </w:rPr>
            </w:pPr>
            <w:r>
              <w:rPr>
                <w:rFonts w:hint="eastAsia" w:ascii="宋体" w:hAnsi="宋体"/>
                <w:b/>
                <w:szCs w:val="21"/>
              </w:rPr>
              <w:t>评审标准</w:t>
            </w:r>
          </w:p>
        </w:tc>
      </w:tr>
      <w:tr>
        <w:trPr>
          <w:trHeight w:val="487" w:hRule="exact"/>
          <w:jc w:val="center"/>
        </w:trPr>
        <w:tc>
          <w:tcPr>
            <w:tcW w:w="694" w:type="dxa"/>
            <w:vMerge w:val="restart"/>
            <w:tcBorders>
              <w:top w:val="single" w:color="auto" w:sz="4" w:space="0"/>
              <w:left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一资格评审标准</w:t>
            </w:r>
          </w:p>
          <w:p>
            <w:pPr>
              <w:spacing w:line="440" w:lineRule="exact"/>
              <w:jc w:val="center"/>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营业执照（副本）</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具备有效的营业执照（原件）（三证合一单位只需提供营业执照副本）</w:t>
            </w:r>
          </w:p>
        </w:tc>
      </w:tr>
      <w:tr>
        <w:trPr>
          <w:trHeight w:val="482" w:hRule="exact"/>
          <w:jc w:val="center"/>
        </w:trPr>
        <w:tc>
          <w:tcPr>
            <w:tcW w:w="694" w:type="dxa"/>
            <w:vMerge w:val="continue"/>
            <w:tcBorders>
              <w:left w:val="single" w:color="auto" w:sz="4" w:space="0"/>
              <w:right w:val="single" w:color="auto" w:sz="4" w:space="0"/>
            </w:tcBorders>
            <w:textDirection w:val="lrTb"/>
            <w:vAlign w:val="center"/>
          </w:tcPr>
          <w:p>
            <w:pPr>
              <w:spacing w:line="440" w:lineRule="exact"/>
              <w:jc w:val="center"/>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税务登记证（副本）</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具备有效的税务登记证（原件）（三证合一单位只需提供营业执照副本）</w:t>
            </w:r>
          </w:p>
        </w:tc>
      </w:tr>
      <w:tr>
        <w:trPr>
          <w:trHeight w:val="838" w:hRule="exact"/>
          <w:jc w:val="center"/>
        </w:trPr>
        <w:tc>
          <w:tcPr>
            <w:tcW w:w="694" w:type="dxa"/>
            <w:vMerge w:val="continue"/>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组织机构代码证（副本）</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pacing w:val="-2"/>
                <w:szCs w:val="21"/>
              </w:rPr>
              <w:t>具备有效的组织机构代码证（原件）（三证合一单位只需提供营业执</w:t>
            </w:r>
            <w:r>
              <w:rPr>
                <w:rFonts w:hint="eastAsia" w:ascii="宋体" w:hAnsi="宋体"/>
                <w:spacing w:val="1"/>
                <w:szCs w:val="21"/>
              </w:rPr>
              <w:t>照副本）</w:t>
            </w:r>
          </w:p>
        </w:tc>
      </w:tr>
      <w:tr>
        <w:trPr>
          <w:trHeight w:val="920" w:hRule="exact"/>
          <w:jc w:val="center"/>
        </w:trPr>
        <w:tc>
          <w:tcPr>
            <w:tcW w:w="694" w:type="dxa"/>
            <w:vMerge w:val="continue"/>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lang w:eastAsia="zh-CN"/>
              </w:rPr>
            </w:pPr>
            <w:r>
              <w:rPr>
                <w:rFonts w:hint="eastAsia" w:ascii="宋体" w:hAnsi="宋体"/>
                <w:szCs w:val="21"/>
                <w:lang w:eastAsia="zh-CN"/>
              </w:rPr>
              <w:t>法定代表人身份证明或</w:t>
            </w:r>
          </w:p>
          <w:p>
            <w:pPr>
              <w:spacing w:line="440" w:lineRule="exact"/>
              <w:jc w:val="center"/>
              <w:rPr>
                <w:rFonts w:hint="eastAsia" w:ascii="宋体" w:hAnsi="宋体" w:eastAsia="宋体"/>
                <w:szCs w:val="21"/>
                <w:lang w:eastAsia="zh-CN"/>
              </w:rPr>
            </w:pPr>
            <w:r>
              <w:rPr>
                <w:rFonts w:hint="eastAsia" w:ascii="宋体" w:hAnsi="宋体"/>
                <w:szCs w:val="21"/>
                <w:lang w:eastAsia="zh-CN"/>
              </w:rPr>
              <w:t>授权委托书及本人身份证</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both"/>
              <w:rPr>
                <w:rFonts w:hint="eastAsia" w:ascii="宋体" w:hAnsi="宋体"/>
                <w:spacing w:val="-2"/>
                <w:szCs w:val="21"/>
              </w:rPr>
            </w:pPr>
            <w:r>
              <w:rPr>
                <w:rFonts w:hint="eastAsia" w:ascii="宋体" w:hAnsi="宋体"/>
                <w:szCs w:val="21"/>
                <w:lang w:eastAsia="zh-CN"/>
              </w:rPr>
              <w:t>法定代表人身份证明或授权委托书及本人身份证原件</w:t>
            </w:r>
          </w:p>
        </w:tc>
      </w:tr>
      <w:tr>
        <w:trPr>
          <w:trHeight w:val="482" w:hRule="exact"/>
          <w:jc w:val="center"/>
        </w:trPr>
        <w:tc>
          <w:tcPr>
            <w:tcW w:w="694" w:type="dxa"/>
            <w:vMerge w:val="continue"/>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资格要求</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符合第二章“投标人须知”第1.4.1项规定</w:t>
            </w:r>
          </w:p>
        </w:tc>
      </w:tr>
      <w:tr>
        <w:trPr>
          <w:trHeight w:val="482" w:hRule="exact"/>
          <w:jc w:val="center"/>
        </w:trPr>
        <w:tc>
          <w:tcPr>
            <w:tcW w:w="694" w:type="dxa"/>
            <w:vMerge w:val="continue"/>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项目经理</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符合第二章“投标人须知”第1.4.1项规定</w:t>
            </w:r>
          </w:p>
        </w:tc>
      </w:tr>
      <w:tr>
        <w:trPr>
          <w:trHeight w:val="482" w:hRule="exact"/>
          <w:jc w:val="center"/>
        </w:trPr>
        <w:tc>
          <w:tcPr>
            <w:tcW w:w="694" w:type="dxa"/>
            <w:vMerge w:val="continue"/>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法人代表证明或授权书</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法人代表证明或法人授权委托书</w:t>
            </w:r>
          </w:p>
        </w:tc>
      </w:tr>
      <w:tr>
        <w:trPr>
          <w:trHeight w:val="482" w:hRule="exact"/>
          <w:jc w:val="center"/>
        </w:trPr>
        <w:tc>
          <w:tcPr>
            <w:tcW w:w="694" w:type="dxa"/>
            <w:vMerge w:val="continue"/>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投标保证金</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人民币</w:t>
            </w:r>
            <w:r>
              <w:rPr>
                <w:rFonts w:hint="eastAsia" w:ascii="宋体" w:hAnsi="宋体"/>
                <w:szCs w:val="21"/>
                <w:u w:val="single"/>
              </w:rPr>
              <w:t xml:space="preserve">  </w:t>
            </w:r>
            <w:r>
              <w:rPr>
                <w:rFonts w:hint="eastAsia" w:ascii="宋体" w:hAnsi="宋体"/>
                <w:szCs w:val="21"/>
                <w:u w:val="single"/>
                <w:lang w:eastAsia="zh-CN"/>
              </w:rPr>
              <w:t>贰万贰仟元整</w:t>
            </w:r>
            <w:r>
              <w:rPr>
                <w:rFonts w:hint="eastAsia" w:ascii="宋体" w:hAnsi="宋体"/>
                <w:szCs w:val="21"/>
                <w:u w:val="single"/>
                <w:lang w:val="en-US" w:eastAsia="zh-CN"/>
              </w:rPr>
              <w:t xml:space="preserve">  </w:t>
            </w:r>
          </w:p>
        </w:tc>
      </w:tr>
      <w:tr>
        <w:trPr>
          <w:trHeight w:val="927" w:hRule="exact"/>
          <w:jc w:val="center"/>
        </w:trPr>
        <w:tc>
          <w:tcPr>
            <w:tcW w:w="694" w:type="dxa"/>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eastAsia="宋体"/>
                <w:szCs w:val="21"/>
                <w:lang w:eastAsia="zh-CN"/>
              </w:rPr>
            </w:pPr>
            <w:r>
              <w:rPr>
                <w:rFonts w:hint="eastAsia" w:ascii="宋体" w:hAnsi="宋体"/>
                <w:szCs w:val="21"/>
                <w:lang w:eastAsia="zh-CN"/>
              </w:rPr>
              <w:t>参加政府采购活动前三年内无重大违法记录的书面声明</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eastAsia="宋体"/>
                <w:szCs w:val="21"/>
                <w:lang w:eastAsia="zh-CN"/>
              </w:rPr>
            </w:pPr>
            <w:r>
              <w:rPr>
                <w:rFonts w:hint="eastAsia" w:ascii="宋体" w:hAnsi="宋体"/>
                <w:szCs w:val="21"/>
                <w:lang w:eastAsia="zh-CN"/>
              </w:rPr>
              <w:t>原件</w:t>
            </w:r>
          </w:p>
        </w:tc>
      </w:tr>
      <w:tr>
        <w:trPr>
          <w:trHeight w:val="913" w:hRule="exact"/>
          <w:jc w:val="center"/>
        </w:trPr>
        <w:tc>
          <w:tcPr>
            <w:tcW w:w="694" w:type="dxa"/>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eastAsia="宋体"/>
                <w:szCs w:val="21"/>
                <w:lang w:eastAsia="zh-CN"/>
              </w:rPr>
            </w:pPr>
            <w:r>
              <w:rPr>
                <w:rFonts w:hint="eastAsia" w:ascii="宋体" w:hAnsi="宋体"/>
                <w:szCs w:val="21"/>
                <w:lang w:eastAsia="zh-CN"/>
              </w:rPr>
              <w:t>行贿犯罪档案查询结果告知函</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cs="宋体"/>
                <w:szCs w:val="21"/>
              </w:rPr>
              <w:t>由单位注册地或项目所在地的检察机关出具的行贿犯罪档案查询结果证明（查询法人、法定代表人、项目经理、法定代表人委托人）原件</w:t>
            </w:r>
          </w:p>
        </w:tc>
      </w:tr>
      <w:tr>
        <w:trPr>
          <w:trHeight w:val="482" w:hRule="exact"/>
          <w:jc w:val="center"/>
        </w:trPr>
        <w:tc>
          <w:tcPr>
            <w:tcW w:w="694" w:type="dxa"/>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lang w:eastAsia="zh-CN"/>
              </w:rPr>
            </w:pPr>
            <w:r>
              <w:rPr>
                <w:rFonts w:hint="eastAsia" w:ascii="宋体" w:hAnsi="宋体"/>
                <w:szCs w:val="21"/>
                <w:lang w:eastAsia="zh-CN"/>
              </w:rPr>
              <w:t>依法缴纳凭证（完税证明）</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eastAsia="宋体"/>
                <w:szCs w:val="21"/>
                <w:lang w:eastAsia="zh-CN"/>
              </w:rPr>
            </w:pPr>
            <w:r>
              <w:rPr>
                <w:rFonts w:hint="eastAsia" w:ascii="宋体" w:hAnsi="宋体"/>
                <w:szCs w:val="21"/>
                <w:lang w:eastAsia="zh-CN"/>
              </w:rPr>
              <w:t>近六个月的依法缴纳凭证（完税证明）（原件）</w:t>
            </w:r>
          </w:p>
        </w:tc>
      </w:tr>
      <w:tr>
        <w:trPr>
          <w:trHeight w:val="914" w:hRule="exact"/>
          <w:jc w:val="center"/>
        </w:trPr>
        <w:tc>
          <w:tcPr>
            <w:tcW w:w="694" w:type="dxa"/>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lang w:eastAsia="zh-CN"/>
              </w:rPr>
            </w:pPr>
            <w:r>
              <w:rPr>
                <w:rFonts w:hint="eastAsia" w:ascii="宋体" w:hAnsi="宋体"/>
                <w:szCs w:val="21"/>
                <w:lang w:eastAsia="zh-CN"/>
              </w:rPr>
              <w:t>缴纳社会保障资金凭证</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lang w:eastAsia="zh-CN"/>
              </w:rPr>
            </w:pPr>
            <w:r>
              <w:rPr>
                <w:rFonts w:hint="eastAsia" w:ascii="宋体" w:hAnsi="宋体"/>
                <w:szCs w:val="21"/>
                <w:lang w:eastAsia="zh-CN"/>
              </w:rPr>
              <w:t>投标截止前，十二个月内的依法缴纳社会保障资金近三个月缴纳凭证（原件）</w:t>
            </w:r>
          </w:p>
          <w:p>
            <w:pPr>
              <w:spacing w:line="440" w:lineRule="exact"/>
              <w:rPr>
                <w:rFonts w:hint="eastAsia" w:ascii="宋体" w:hAnsi="宋体" w:eastAsia="宋体"/>
                <w:szCs w:val="21"/>
                <w:lang w:eastAsia="zh-CN"/>
              </w:rPr>
            </w:pPr>
            <w:r>
              <w:rPr>
                <w:rFonts w:hint="eastAsia" w:ascii="宋体" w:hAnsi="宋体"/>
                <w:szCs w:val="21"/>
                <w:lang w:eastAsia="zh-CN"/>
              </w:rPr>
              <w:t>原件）</w:t>
            </w:r>
          </w:p>
        </w:tc>
      </w:tr>
      <w:tr>
        <w:trPr>
          <w:trHeight w:val="823" w:hRule="exact"/>
          <w:jc w:val="center"/>
        </w:trPr>
        <w:tc>
          <w:tcPr>
            <w:tcW w:w="694" w:type="dxa"/>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lang w:eastAsia="zh-CN"/>
              </w:rPr>
            </w:pPr>
            <w:r>
              <w:rPr>
                <w:rFonts w:hint="eastAsia" w:ascii="宋体" w:hAnsi="宋体"/>
                <w:szCs w:val="21"/>
                <w:lang w:eastAsia="zh-CN"/>
              </w:rPr>
              <w:t>财务状况</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cs="宋体"/>
                <w:kern w:val="0"/>
                <w:szCs w:val="21"/>
              </w:rPr>
              <w:t>财务状况报告</w:t>
            </w:r>
            <w:r>
              <w:rPr>
                <w:rFonts w:hint="eastAsia" w:ascii="宋体" w:hAnsi="宋体" w:cs="宋体"/>
                <w:szCs w:val="21"/>
              </w:rPr>
              <w:t>（近三年经会计师事务所审计的财务报表(指2013—2015年，新成立企业不足3年的按已有年份计算</w:t>
            </w:r>
          </w:p>
        </w:tc>
      </w:tr>
      <w:tr>
        <w:trPr>
          <w:trHeight w:val="482" w:hRule="exact"/>
          <w:jc w:val="center"/>
        </w:trPr>
        <w:tc>
          <w:tcPr>
            <w:tcW w:w="694" w:type="dxa"/>
            <w:vMerge w:val="restart"/>
            <w:tcBorders>
              <w:top w:val="single" w:color="auto" w:sz="4" w:space="0"/>
              <w:left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二</w:t>
            </w:r>
          </w:p>
          <w:p>
            <w:pPr>
              <w:spacing w:line="440" w:lineRule="exact"/>
              <w:jc w:val="center"/>
              <w:rPr>
                <w:rFonts w:hint="eastAsia" w:ascii="宋体" w:hAnsi="宋体"/>
                <w:szCs w:val="21"/>
              </w:rPr>
            </w:pPr>
            <w:r>
              <w:rPr>
                <w:rFonts w:hint="eastAsia" w:ascii="宋体" w:hAnsi="宋体"/>
                <w:szCs w:val="21"/>
              </w:rPr>
              <w:t>形式评审标准</w:t>
            </w: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投标人名称</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与营业执照、资质证书等证件一致</w:t>
            </w:r>
          </w:p>
        </w:tc>
      </w:tr>
      <w:tr>
        <w:trPr>
          <w:trHeight w:val="482" w:hRule="exact"/>
          <w:jc w:val="center"/>
        </w:trPr>
        <w:tc>
          <w:tcPr>
            <w:tcW w:w="694" w:type="dxa"/>
            <w:vMerge w:val="continue"/>
            <w:tcBorders>
              <w:top w:val="single" w:color="auto" w:sz="4" w:space="0"/>
              <w:left w:val="single" w:color="auto" w:sz="4" w:space="0"/>
              <w:right w:val="single" w:color="auto" w:sz="4" w:space="0"/>
            </w:tcBorders>
            <w:textDirection w:val="lrTb"/>
            <w:vAlign w:val="center"/>
          </w:tcPr>
          <w:p>
            <w:pPr>
              <w:spacing w:line="440" w:lineRule="exact"/>
              <w:jc w:val="center"/>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投标函签字盖章</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由法定代表人或委托代理人签字并加盖单位公章</w:t>
            </w:r>
          </w:p>
        </w:tc>
      </w:tr>
      <w:tr>
        <w:trPr>
          <w:trHeight w:val="482" w:hRule="exact"/>
          <w:jc w:val="center"/>
        </w:trPr>
        <w:tc>
          <w:tcPr>
            <w:tcW w:w="694" w:type="dxa"/>
            <w:vMerge w:val="continue"/>
            <w:tcBorders>
              <w:left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投标文件格式</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符合招标文件格式要求</w:t>
            </w:r>
          </w:p>
        </w:tc>
      </w:tr>
      <w:tr>
        <w:trPr>
          <w:trHeight w:val="482" w:hRule="exact"/>
          <w:jc w:val="center"/>
        </w:trPr>
        <w:tc>
          <w:tcPr>
            <w:tcW w:w="694" w:type="dxa"/>
            <w:vMerge w:val="continue"/>
            <w:tcBorders>
              <w:left w:val="single" w:color="auto" w:sz="4" w:space="0"/>
              <w:bottom w:val="single" w:color="auto" w:sz="4" w:space="0"/>
              <w:right w:val="single" w:color="auto" w:sz="4" w:space="0"/>
            </w:tcBorders>
            <w:textDirection w:val="lrTb"/>
            <w:vAlign w:val="center"/>
          </w:tcPr>
          <w:p>
            <w:pPr>
              <w:widowControl/>
              <w:spacing w:line="440" w:lineRule="exact"/>
              <w:jc w:val="left"/>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报价唯一</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color w:val="000000"/>
                <w:szCs w:val="21"/>
              </w:rPr>
            </w:pPr>
            <w:r>
              <w:rPr>
                <w:rFonts w:hint="eastAsia" w:ascii="宋体" w:hAnsi="宋体" w:cs="宋体"/>
                <w:color w:val="000000"/>
                <w:szCs w:val="21"/>
              </w:rPr>
              <w:t>只能有一个有效报价</w:t>
            </w:r>
          </w:p>
        </w:tc>
      </w:tr>
      <w:tr>
        <w:trPr>
          <w:trHeight w:val="482" w:hRule="exact"/>
          <w:jc w:val="center"/>
        </w:trPr>
        <w:tc>
          <w:tcPr>
            <w:tcW w:w="694" w:type="dxa"/>
            <w:vMerge w:val="restart"/>
            <w:tcBorders>
              <w:top w:val="single" w:color="auto" w:sz="4" w:space="0"/>
              <w:left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三</w:t>
            </w:r>
          </w:p>
          <w:p>
            <w:pPr>
              <w:spacing w:line="440" w:lineRule="exact"/>
              <w:rPr>
                <w:rFonts w:ascii="宋体" w:hAnsi="宋体"/>
                <w:szCs w:val="21"/>
              </w:rPr>
            </w:pPr>
            <w:r>
              <w:rPr>
                <w:rFonts w:hint="eastAsia" w:ascii="宋体" w:hAnsi="宋体"/>
                <w:szCs w:val="21"/>
              </w:rPr>
              <w:t>响应性性评审标准</w:t>
            </w:r>
          </w:p>
          <w:p>
            <w:pPr>
              <w:spacing w:line="440" w:lineRule="exact"/>
              <w:jc w:val="center"/>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投标内容和技术标准</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szCs w:val="21"/>
              </w:rPr>
            </w:pPr>
            <w:r>
              <w:rPr>
                <w:rFonts w:hint="eastAsia" w:ascii="宋体"/>
                <w:szCs w:val="21"/>
              </w:rPr>
              <w:t>符合本招标项目内容和参数的规定</w:t>
            </w:r>
          </w:p>
        </w:tc>
      </w:tr>
      <w:tr>
        <w:trPr>
          <w:trHeight w:val="482" w:hRule="exact"/>
          <w:jc w:val="center"/>
        </w:trPr>
        <w:tc>
          <w:tcPr>
            <w:tcW w:w="694" w:type="dxa"/>
            <w:vMerge w:val="continue"/>
            <w:tcBorders>
              <w:left w:val="single" w:color="auto" w:sz="4" w:space="0"/>
              <w:right w:val="single" w:color="auto" w:sz="4" w:space="0"/>
            </w:tcBorders>
            <w:textDirection w:val="lrTb"/>
            <w:vAlign w:val="center"/>
          </w:tcPr>
          <w:p>
            <w:pPr>
              <w:spacing w:line="440" w:lineRule="exact"/>
              <w:jc w:val="center"/>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供货期</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color w:val="000000"/>
                <w:szCs w:val="21"/>
              </w:rPr>
            </w:pPr>
            <w:r>
              <w:rPr>
                <w:rFonts w:hint="eastAsia" w:ascii="宋体"/>
                <w:color w:val="000000"/>
                <w:szCs w:val="21"/>
              </w:rPr>
              <w:t>180日历天</w:t>
            </w:r>
          </w:p>
        </w:tc>
      </w:tr>
      <w:tr>
        <w:trPr>
          <w:trHeight w:val="482" w:hRule="exact"/>
          <w:jc w:val="center"/>
        </w:trPr>
        <w:tc>
          <w:tcPr>
            <w:tcW w:w="694" w:type="dxa"/>
            <w:vMerge w:val="continue"/>
            <w:tcBorders>
              <w:left w:val="single" w:color="auto" w:sz="4" w:space="0"/>
              <w:right w:val="single" w:color="auto" w:sz="4" w:space="0"/>
            </w:tcBorders>
            <w:textDirection w:val="lrTb"/>
            <w:vAlign w:val="center"/>
          </w:tcPr>
          <w:p>
            <w:pPr>
              <w:spacing w:line="440" w:lineRule="exact"/>
              <w:jc w:val="center"/>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供货质量</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szCs w:val="21"/>
              </w:rPr>
              <w:t>达到国家和行业现行技术标准，合格</w:t>
            </w:r>
          </w:p>
        </w:tc>
      </w:tr>
      <w:tr>
        <w:trPr>
          <w:trHeight w:val="482" w:hRule="exact"/>
          <w:jc w:val="center"/>
        </w:trPr>
        <w:tc>
          <w:tcPr>
            <w:tcW w:w="694" w:type="dxa"/>
            <w:vMerge w:val="continue"/>
            <w:tcBorders>
              <w:left w:val="single" w:color="auto" w:sz="4" w:space="0"/>
              <w:right w:val="single" w:color="auto" w:sz="4" w:space="0"/>
            </w:tcBorders>
            <w:textDirection w:val="lrTb"/>
            <w:vAlign w:val="center"/>
          </w:tcPr>
          <w:p>
            <w:pPr>
              <w:spacing w:line="440" w:lineRule="exact"/>
              <w:jc w:val="center"/>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商务报价</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只能有一个有效报价，且不能超过招标预算价</w:t>
            </w:r>
          </w:p>
        </w:tc>
      </w:tr>
      <w:tr>
        <w:trPr>
          <w:trHeight w:val="482" w:hRule="exact"/>
          <w:jc w:val="center"/>
        </w:trPr>
        <w:tc>
          <w:tcPr>
            <w:tcW w:w="694" w:type="dxa"/>
            <w:vMerge w:val="continue"/>
            <w:tcBorders>
              <w:left w:val="single" w:color="auto" w:sz="4" w:space="0"/>
              <w:right w:val="single" w:color="auto" w:sz="4" w:space="0"/>
            </w:tcBorders>
            <w:textDirection w:val="lrTb"/>
            <w:vAlign w:val="center"/>
          </w:tcPr>
          <w:p>
            <w:pPr>
              <w:spacing w:line="440" w:lineRule="exact"/>
              <w:jc w:val="center"/>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投标保证金</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符合本招标文件“投标须知”有关规定</w:t>
            </w:r>
          </w:p>
        </w:tc>
      </w:tr>
      <w:tr>
        <w:trPr>
          <w:trHeight w:val="482" w:hRule="exact"/>
          <w:jc w:val="center"/>
        </w:trPr>
        <w:tc>
          <w:tcPr>
            <w:tcW w:w="694" w:type="dxa"/>
            <w:vMerge w:val="continue"/>
            <w:tcBorders>
              <w:left w:val="single" w:color="auto" w:sz="4" w:space="0"/>
              <w:right w:val="single" w:color="auto" w:sz="4" w:space="0"/>
            </w:tcBorders>
            <w:textDirection w:val="lrTb"/>
            <w:vAlign w:val="center"/>
          </w:tcPr>
          <w:p>
            <w:pPr>
              <w:spacing w:line="440" w:lineRule="exact"/>
              <w:jc w:val="center"/>
              <w:rPr>
                <w:rFonts w:hint="eastAsia" w:ascii="宋体" w:hAnsi="宋体"/>
                <w:szCs w:val="21"/>
              </w:rPr>
            </w:pPr>
          </w:p>
        </w:tc>
        <w:tc>
          <w:tcPr>
            <w:tcW w:w="2946"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hint="eastAsia" w:ascii="宋体" w:hAnsi="宋体"/>
                <w:szCs w:val="21"/>
              </w:rPr>
            </w:pPr>
            <w:r>
              <w:rPr>
                <w:rFonts w:hint="eastAsia" w:ascii="宋体" w:hAnsi="宋体"/>
                <w:szCs w:val="21"/>
              </w:rPr>
              <w:t>投标有效期</w:t>
            </w:r>
          </w:p>
        </w:tc>
        <w:tc>
          <w:tcPr>
            <w:tcW w:w="6575" w:type="dxa"/>
            <w:gridSpan w:val="2"/>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投标文件递交截止日起</w:t>
            </w:r>
            <w:r>
              <w:rPr>
                <w:rFonts w:hint="eastAsia" w:ascii="宋体" w:hAnsi="宋体"/>
                <w:szCs w:val="21"/>
                <w:u w:val="single"/>
              </w:rPr>
              <w:t>60</w:t>
            </w:r>
            <w:r>
              <w:rPr>
                <w:rFonts w:hint="eastAsia" w:ascii="宋体" w:hAnsi="宋体"/>
                <w:szCs w:val="21"/>
              </w:rPr>
              <w:t>日历天</w:t>
            </w:r>
          </w:p>
        </w:tc>
      </w:tr>
      <w:tr>
        <w:trPr>
          <w:gridAfter w:val="1"/>
          <w:wAfter w:w="157" w:type="dxa"/>
          <w:trHeight w:val="482" w:hRule="exact"/>
          <w:jc w:val="center"/>
        </w:trPr>
        <w:tc>
          <w:tcPr>
            <w:tcW w:w="694" w:type="dxa"/>
            <w:vMerge w:val="continue"/>
            <w:tcBorders>
              <w:left w:val="single" w:color="auto" w:sz="4" w:space="0"/>
              <w:right w:val="single" w:color="auto" w:sz="4" w:space="0"/>
            </w:tcBorders>
            <w:textDirection w:val="lrTb"/>
            <w:vAlign w:val="center"/>
          </w:tcPr>
          <w:p>
            <w:pPr>
              <w:spacing w:line="440" w:lineRule="exact"/>
              <w:jc w:val="center"/>
              <w:rPr>
                <w:rFonts w:hint="eastAsia" w:ascii="宋体" w:hAnsi="宋体"/>
                <w:szCs w:val="21"/>
              </w:rPr>
            </w:pPr>
          </w:p>
        </w:tc>
        <w:tc>
          <w:tcPr>
            <w:tcW w:w="2946" w:type="dxa"/>
            <w:tcBorders>
              <w:top w:val="single" w:color="auto" w:sz="4" w:space="0"/>
              <w:left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投标文件的其他响应</w:t>
            </w:r>
          </w:p>
        </w:tc>
        <w:tc>
          <w:tcPr>
            <w:tcW w:w="6418" w:type="dxa"/>
            <w:tcBorders>
              <w:top w:val="single" w:color="auto" w:sz="4" w:space="0"/>
              <w:left w:val="single" w:color="auto" w:sz="4" w:space="0"/>
              <w:right w:val="single" w:color="auto" w:sz="4" w:space="0"/>
            </w:tcBorders>
            <w:textDirection w:val="lrTb"/>
            <w:vAlign w:val="center"/>
          </w:tcPr>
          <w:p>
            <w:pPr>
              <w:spacing w:line="440" w:lineRule="exact"/>
              <w:rPr>
                <w:rFonts w:hint="eastAsia" w:ascii="宋体" w:hAnsi="宋体"/>
                <w:szCs w:val="21"/>
              </w:rPr>
            </w:pPr>
            <w:r>
              <w:rPr>
                <w:rFonts w:hint="eastAsia" w:ascii="宋体" w:hAnsi="宋体"/>
                <w:szCs w:val="21"/>
              </w:rPr>
              <w:t>符合法律、法规和招标文件中规定的其他实质性要求的</w:t>
            </w:r>
          </w:p>
        </w:tc>
      </w:tr>
    </w:tbl>
    <w:p>
      <w:pPr>
        <w:tabs>
          <w:tab w:val="left" w:pos="1192"/>
        </w:tabs>
        <w:autoSpaceDE w:val="0"/>
        <w:autoSpaceDN w:val="0"/>
        <w:adjustRightInd w:val="0"/>
        <w:spacing w:line="440" w:lineRule="exact"/>
        <w:rPr>
          <w:rFonts w:hint="eastAsia" w:ascii="宋体" w:hAnsi="宋体"/>
          <w:b/>
          <w:szCs w:val="21"/>
        </w:rPr>
      </w:pPr>
    </w:p>
    <w:p>
      <w:pPr>
        <w:pStyle w:val="3"/>
        <w:spacing w:line="440" w:lineRule="exact"/>
        <w:ind w:firstLine="472" w:firstLineChars="147"/>
        <w:jc w:val="both"/>
        <w:rPr>
          <w:rFonts w:hint="eastAsia" w:ascii="宋体"/>
        </w:rPr>
      </w:pPr>
      <w:bookmarkStart w:id="37" w:name="_Toc371423273"/>
      <w:bookmarkStart w:id="38" w:name="_Toc371425844"/>
      <w:bookmarkStart w:id="39" w:name="_Toc18099"/>
      <w:bookmarkStart w:id="40" w:name="_Toc31363"/>
      <w:bookmarkStart w:id="41" w:name="_Toc241"/>
      <w:bookmarkStart w:id="42" w:name="_Toc380581854"/>
      <w:bookmarkStart w:id="43" w:name="_Toc388091815"/>
      <w:bookmarkStart w:id="44" w:name="_Toc388541209"/>
      <w:bookmarkStart w:id="45" w:name="_Toc3441"/>
      <w:r>
        <w:rPr>
          <w:rFonts w:hint="eastAsia" w:ascii="宋体"/>
        </w:rPr>
        <w:t>3.评标程序</w:t>
      </w:r>
      <w:bookmarkEnd w:id="37"/>
      <w:bookmarkEnd w:id="38"/>
      <w:bookmarkEnd w:id="39"/>
      <w:bookmarkEnd w:id="40"/>
      <w:bookmarkEnd w:id="41"/>
      <w:bookmarkEnd w:id="42"/>
      <w:bookmarkEnd w:id="43"/>
      <w:bookmarkEnd w:id="44"/>
      <w:bookmarkEnd w:id="45"/>
    </w:p>
    <w:p>
      <w:pPr>
        <w:autoSpaceDE w:val="0"/>
        <w:autoSpaceDN w:val="0"/>
        <w:adjustRightInd w:val="0"/>
        <w:spacing w:line="440" w:lineRule="exact"/>
        <w:ind w:firstLine="482" w:firstLineChars="200"/>
        <w:rPr>
          <w:rFonts w:hint="eastAsia" w:ascii="宋体" w:hAnsi="宋体"/>
          <w:b/>
          <w:kern w:val="0"/>
          <w:sz w:val="24"/>
        </w:rPr>
      </w:pPr>
      <w:r>
        <w:rPr>
          <w:rFonts w:hint="eastAsia" w:ascii="宋体" w:hAnsi="宋体"/>
          <w:b/>
          <w:kern w:val="0"/>
          <w:sz w:val="24"/>
        </w:rPr>
        <w:t>3.1.资格性与符合性审查</w:t>
      </w:r>
    </w:p>
    <w:p>
      <w:pPr>
        <w:autoSpaceDE w:val="0"/>
        <w:autoSpaceDN w:val="0"/>
        <w:adjustRightInd w:val="0"/>
        <w:spacing w:line="440" w:lineRule="exact"/>
        <w:ind w:firstLine="420" w:firstLineChars="200"/>
        <w:rPr>
          <w:rFonts w:hint="eastAsia" w:ascii="宋体" w:hAnsi="宋体"/>
          <w:kern w:val="0"/>
          <w:szCs w:val="21"/>
        </w:rPr>
      </w:pPr>
      <w:r>
        <w:rPr>
          <w:rFonts w:hint="eastAsia" w:ascii="宋体" w:hAnsi="宋体"/>
          <w:kern w:val="0"/>
          <w:szCs w:val="21"/>
        </w:rPr>
        <w:t>3.1.1  评标委员会可以要求投标人提交第二章“投标人须知”的有关证明和证件的原件，以便核验。评标委员会依据本章第2.1款规定的标准对投标文件进行初步评审。有一项不符合评审标准的，作无效投标处理。</w:t>
      </w:r>
    </w:p>
    <w:p>
      <w:pPr>
        <w:spacing w:line="440" w:lineRule="exact"/>
        <w:ind w:firstLine="420" w:firstLineChars="200"/>
        <w:rPr>
          <w:rFonts w:hint="eastAsia" w:ascii="宋体" w:hAnsi="宋体"/>
          <w:kern w:val="0"/>
          <w:szCs w:val="21"/>
        </w:rPr>
      </w:pPr>
      <w:r>
        <w:rPr>
          <w:rFonts w:hint="eastAsia" w:ascii="宋体" w:hAnsi="宋体"/>
          <w:kern w:val="0"/>
          <w:szCs w:val="21"/>
        </w:rPr>
        <w:t>3.1.2 投标文件属下列情况之一的，应当在资格性、符合性检查时按照无效投标处理：</w:t>
      </w:r>
    </w:p>
    <w:p>
      <w:pPr>
        <w:widowControl/>
        <w:spacing w:line="440" w:lineRule="exact"/>
        <w:ind w:firstLine="420" w:firstLineChars="200"/>
        <w:jc w:val="left"/>
        <w:rPr>
          <w:rFonts w:hint="eastAsia" w:ascii="宋体" w:hAnsi="宋体"/>
          <w:kern w:val="0"/>
          <w:szCs w:val="21"/>
        </w:rPr>
      </w:pPr>
      <w:r>
        <w:rPr>
          <w:rFonts w:hint="eastAsia" w:ascii="宋体" w:hAnsi="宋体"/>
          <w:kern w:val="0"/>
          <w:szCs w:val="21"/>
        </w:rPr>
        <w:t>（1）应交未交投标保证金的；</w:t>
      </w:r>
    </w:p>
    <w:p>
      <w:pPr>
        <w:widowControl/>
        <w:spacing w:line="440" w:lineRule="exact"/>
        <w:ind w:firstLine="420" w:firstLineChars="200"/>
        <w:jc w:val="left"/>
        <w:rPr>
          <w:rFonts w:hint="eastAsia" w:ascii="宋体" w:hAnsi="宋体"/>
          <w:kern w:val="0"/>
          <w:szCs w:val="21"/>
        </w:rPr>
      </w:pPr>
      <w:r>
        <w:rPr>
          <w:rFonts w:hint="eastAsia" w:ascii="宋体" w:hAnsi="宋体"/>
          <w:kern w:val="0"/>
          <w:szCs w:val="21"/>
        </w:rPr>
        <w:t>（2）未按照招标文件规定要求密封、签署、盖章的；</w:t>
      </w:r>
    </w:p>
    <w:p>
      <w:pPr>
        <w:widowControl/>
        <w:spacing w:line="440" w:lineRule="exact"/>
        <w:ind w:firstLine="420" w:firstLineChars="200"/>
        <w:jc w:val="left"/>
        <w:rPr>
          <w:rFonts w:hint="eastAsia" w:ascii="宋体" w:hAnsi="宋体"/>
          <w:kern w:val="0"/>
          <w:szCs w:val="21"/>
        </w:rPr>
      </w:pPr>
      <w:r>
        <w:rPr>
          <w:rFonts w:hint="eastAsia" w:ascii="宋体" w:hAnsi="宋体"/>
          <w:kern w:val="0"/>
          <w:szCs w:val="21"/>
        </w:rPr>
        <w:t>（3）不具备招标文件中规定资格要求的；</w:t>
      </w:r>
    </w:p>
    <w:p>
      <w:pPr>
        <w:widowControl/>
        <w:spacing w:line="440" w:lineRule="exact"/>
        <w:ind w:firstLine="420" w:firstLineChars="200"/>
        <w:jc w:val="left"/>
        <w:rPr>
          <w:rFonts w:hint="eastAsia" w:ascii="宋体" w:hAnsi="宋体"/>
          <w:kern w:val="0"/>
          <w:szCs w:val="21"/>
        </w:rPr>
      </w:pPr>
      <w:r>
        <w:rPr>
          <w:rFonts w:hint="eastAsia" w:ascii="宋体" w:hAnsi="宋体"/>
          <w:kern w:val="0"/>
          <w:szCs w:val="21"/>
        </w:rPr>
        <w:t>（4）不</w:t>
      </w:r>
      <w:r>
        <w:rPr>
          <w:rFonts w:hint="eastAsia" w:ascii="宋体" w:hAnsi="宋体"/>
          <w:szCs w:val="21"/>
        </w:rPr>
        <w:t>符合第四章招标项目内容和参数要求的；</w:t>
      </w:r>
    </w:p>
    <w:p>
      <w:pPr>
        <w:widowControl/>
        <w:spacing w:line="440" w:lineRule="exact"/>
        <w:ind w:firstLine="420" w:firstLineChars="200"/>
        <w:jc w:val="left"/>
        <w:rPr>
          <w:rFonts w:hint="eastAsia" w:ascii="宋体" w:hAnsi="宋体"/>
          <w:kern w:val="0"/>
          <w:szCs w:val="21"/>
        </w:rPr>
      </w:pPr>
      <w:r>
        <w:rPr>
          <w:rFonts w:hint="eastAsia" w:ascii="宋体" w:hAnsi="宋体"/>
          <w:kern w:val="0"/>
          <w:szCs w:val="21"/>
        </w:rPr>
        <w:t>（5）不符合法律、法规和招标文件中规定的其他实质性要求的。</w:t>
      </w:r>
    </w:p>
    <w:p>
      <w:pPr>
        <w:spacing w:line="440" w:lineRule="exact"/>
        <w:ind w:firstLine="420" w:firstLineChars="200"/>
        <w:rPr>
          <w:rFonts w:hint="eastAsia" w:ascii="宋体" w:hAnsi="宋体"/>
          <w:szCs w:val="21"/>
        </w:rPr>
      </w:pPr>
      <w:r>
        <w:rPr>
          <w:rFonts w:hint="eastAsia" w:ascii="宋体" w:hAnsi="宋体"/>
          <w:szCs w:val="21"/>
        </w:rPr>
        <w:t>3.1.3  投标报价有算数错误的，评标委员会按以下原则对投标报价进行修正，修正的价格经投标人书面确认后具有约束力。投标人不接受修正价格的，其投标作无效投标处理。</w:t>
      </w:r>
    </w:p>
    <w:p>
      <w:pPr>
        <w:spacing w:line="440" w:lineRule="exact"/>
        <w:ind w:firstLine="420" w:firstLineChars="200"/>
        <w:rPr>
          <w:rFonts w:hint="eastAsia" w:ascii="宋体" w:hAnsi="宋体"/>
          <w:szCs w:val="21"/>
        </w:rPr>
      </w:pPr>
      <w:r>
        <w:rPr>
          <w:rFonts w:hint="eastAsia" w:ascii="宋体" w:hAnsi="宋体"/>
          <w:szCs w:val="21"/>
        </w:rPr>
        <w:t>（1）投标文件中的大写金额与小写金额不一致的，以大写金额为准；</w:t>
      </w:r>
    </w:p>
    <w:p>
      <w:pPr>
        <w:spacing w:line="440" w:lineRule="exact"/>
        <w:ind w:firstLine="420" w:firstLineChars="200"/>
        <w:rPr>
          <w:rFonts w:hint="eastAsia" w:ascii="宋体" w:hAnsi="宋体"/>
          <w:szCs w:val="21"/>
        </w:rPr>
      </w:pPr>
      <w:r>
        <w:rPr>
          <w:rFonts w:hint="eastAsia" w:ascii="宋体" w:hAnsi="宋体"/>
          <w:szCs w:val="21"/>
        </w:rPr>
        <w:t>（2）投标文件中开标一览表(报价表)内容与投标文件中明细表内容不一致的，以开标一览表(报价表)为准。</w:t>
      </w:r>
    </w:p>
    <w:p>
      <w:pPr>
        <w:spacing w:line="440" w:lineRule="exact"/>
        <w:ind w:firstLine="420" w:firstLineChars="200"/>
        <w:rPr>
          <w:rFonts w:hint="eastAsia" w:ascii="宋体" w:hAnsi="宋体"/>
          <w:szCs w:val="21"/>
        </w:rPr>
      </w:pPr>
      <w:r>
        <w:rPr>
          <w:rFonts w:hint="eastAsia" w:ascii="宋体" w:hAnsi="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82" w:firstLineChars="200"/>
        <w:rPr>
          <w:rFonts w:hint="eastAsia" w:ascii="宋体" w:hAnsi="宋体"/>
          <w:b/>
          <w:sz w:val="24"/>
        </w:rPr>
      </w:pPr>
      <w:r>
        <w:rPr>
          <w:rFonts w:hint="eastAsia" w:ascii="宋体" w:hAnsi="宋体"/>
          <w:b/>
          <w:sz w:val="24"/>
        </w:rPr>
        <w:t>3.2 详细评审</w:t>
      </w:r>
    </w:p>
    <w:p>
      <w:pPr>
        <w:spacing w:line="440" w:lineRule="exact"/>
        <w:ind w:firstLine="420" w:firstLineChars="200"/>
        <w:rPr>
          <w:rFonts w:hint="eastAsia" w:ascii="宋体" w:hAnsi="宋体"/>
          <w:szCs w:val="21"/>
        </w:rPr>
      </w:pPr>
      <w:r>
        <w:rPr>
          <w:rFonts w:hint="eastAsia" w:ascii="宋体" w:hAnsi="宋体"/>
          <w:szCs w:val="21"/>
        </w:rPr>
        <w:t>3.2.1  评标委员会按最低评标价法进行评审，在全部满足招标文件实质性要求的前提下，依据统一的价格要素评定最低报价，以提出最低报价的投标人作为中标候选人。</w:t>
      </w:r>
    </w:p>
    <w:p>
      <w:pPr>
        <w:spacing w:line="440" w:lineRule="exact"/>
        <w:ind w:firstLine="420" w:firstLineChars="200"/>
        <w:rPr>
          <w:rFonts w:hint="eastAsia" w:ascii="宋体" w:hAnsi="宋体"/>
          <w:szCs w:val="21"/>
        </w:rPr>
      </w:pPr>
      <w:r>
        <w:rPr>
          <w:rFonts w:hint="eastAsia" w:ascii="宋体" w:hAnsi="宋体"/>
          <w:szCs w:val="21"/>
        </w:rPr>
        <w:t>3.2.2  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40" w:lineRule="exact"/>
        <w:ind w:firstLine="482" w:firstLineChars="200"/>
        <w:jc w:val="left"/>
        <w:rPr>
          <w:rFonts w:hint="eastAsia" w:ascii="宋体" w:hAnsi="宋体"/>
          <w:b/>
          <w:sz w:val="24"/>
        </w:rPr>
      </w:pPr>
      <w:r>
        <w:rPr>
          <w:rFonts w:hint="eastAsia" w:ascii="宋体" w:hAnsi="宋体"/>
          <w:b/>
          <w:sz w:val="24"/>
        </w:rPr>
        <w:t>3.3 投标文件的澄清和补正</w:t>
      </w:r>
    </w:p>
    <w:p>
      <w:pPr>
        <w:autoSpaceDE w:val="0"/>
        <w:autoSpaceDN w:val="0"/>
        <w:adjustRightInd w:val="0"/>
        <w:spacing w:line="440" w:lineRule="exact"/>
        <w:ind w:firstLine="420" w:firstLineChars="200"/>
        <w:jc w:val="left"/>
        <w:rPr>
          <w:rFonts w:hint="eastAsia" w:ascii="宋体" w:hAnsi="宋体"/>
          <w:szCs w:val="21"/>
        </w:rPr>
      </w:pPr>
      <w:r>
        <w:rPr>
          <w:rFonts w:hint="eastAsia" w:ascii="宋体" w:hAnsi="宋体"/>
          <w:szCs w:val="21"/>
        </w:rPr>
        <w:t>3.3.1 在评标过程中，评标委员会可以书面形式要求投标人对所提交投标文件中不明确的内容进行书面澄清或说明，或者对细微偏差进行补正。</w:t>
      </w:r>
    </w:p>
    <w:p>
      <w:pPr>
        <w:autoSpaceDE w:val="0"/>
        <w:autoSpaceDN w:val="0"/>
        <w:adjustRightInd w:val="0"/>
        <w:spacing w:line="440" w:lineRule="exact"/>
        <w:ind w:firstLine="420" w:firstLineChars="200"/>
        <w:jc w:val="left"/>
        <w:rPr>
          <w:rFonts w:hint="eastAsia" w:ascii="宋体" w:hAnsi="宋体"/>
          <w:szCs w:val="21"/>
        </w:rPr>
      </w:pPr>
      <w:r>
        <w:rPr>
          <w:rFonts w:hint="eastAsia" w:ascii="宋体" w:hAnsi="宋体"/>
          <w:szCs w:val="21"/>
        </w:rPr>
        <w:t>3.3.2 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82" w:firstLineChars="200"/>
        <w:jc w:val="left"/>
        <w:rPr>
          <w:rFonts w:hint="eastAsia" w:ascii="宋体" w:hAnsi="宋体"/>
          <w:b/>
          <w:sz w:val="24"/>
        </w:rPr>
      </w:pPr>
      <w:r>
        <w:rPr>
          <w:rFonts w:hint="eastAsia" w:ascii="宋体" w:hAnsi="宋体"/>
          <w:b/>
          <w:sz w:val="24"/>
        </w:rPr>
        <w:t>3.4 评标结果</w:t>
      </w:r>
    </w:p>
    <w:p>
      <w:pPr>
        <w:autoSpaceDE w:val="0"/>
        <w:autoSpaceDN w:val="0"/>
        <w:adjustRightInd w:val="0"/>
        <w:spacing w:line="440" w:lineRule="exact"/>
        <w:ind w:firstLine="420" w:firstLineChars="200"/>
        <w:jc w:val="left"/>
        <w:rPr>
          <w:rFonts w:hint="eastAsia" w:ascii="宋体" w:hAnsi="宋体"/>
          <w:b/>
          <w:szCs w:val="21"/>
        </w:rPr>
      </w:pPr>
      <w:r>
        <w:rPr>
          <w:rFonts w:hint="eastAsia" w:ascii="宋体" w:hAnsi="宋体"/>
          <w:szCs w:val="21"/>
        </w:rPr>
        <w:t>3.4.1 评标委员会按照评标价格由低到高的顺序推荐</w:t>
      </w:r>
      <w:r>
        <w:rPr>
          <w:rFonts w:hint="eastAsia" w:ascii="宋体" w:hAnsi="宋体"/>
          <w:szCs w:val="21"/>
          <w:lang w:eastAsia="zh-CN"/>
        </w:rPr>
        <w:t>一名</w:t>
      </w:r>
      <w:r>
        <w:rPr>
          <w:rFonts w:hint="eastAsia" w:ascii="宋体" w:hAnsi="宋体"/>
          <w:szCs w:val="21"/>
        </w:rPr>
        <w:t>中标候选人。</w:t>
      </w:r>
    </w:p>
    <w:p>
      <w:pPr>
        <w:autoSpaceDE w:val="0"/>
        <w:autoSpaceDN w:val="0"/>
        <w:adjustRightInd w:val="0"/>
        <w:spacing w:line="440" w:lineRule="exact"/>
        <w:ind w:firstLine="420" w:firstLineChars="200"/>
        <w:rPr>
          <w:rFonts w:hint="eastAsia" w:ascii="宋体" w:hAnsi="宋体"/>
          <w:szCs w:val="21"/>
        </w:rPr>
      </w:pPr>
      <w:r>
        <w:rPr>
          <w:rFonts w:hint="eastAsia" w:ascii="宋体" w:hAnsi="宋体"/>
          <w:szCs w:val="21"/>
        </w:rPr>
        <w:t>3.4.2 评标委员会完成评标后，应当向采购人提交书面评标报告。</w:t>
      </w:r>
    </w:p>
    <w:p>
      <w:pPr>
        <w:autoSpaceDE w:val="0"/>
        <w:autoSpaceDN w:val="0"/>
        <w:adjustRightInd w:val="0"/>
        <w:spacing w:line="440" w:lineRule="exact"/>
        <w:ind w:firstLine="482" w:firstLineChars="200"/>
        <w:rPr>
          <w:rFonts w:hint="eastAsia" w:ascii="宋体" w:hAnsi="宋体"/>
          <w:b/>
          <w:kern w:val="0"/>
          <w:szCs w:val="21"/>
        </w:rPr>
      </w:pPr>
      <w:r>
        <w:rPr>
          <w:rFonts w:hint="eastAsia" w:ascii="宋体" w:hAnsi="宋体"/>
          <w:b/>
          <w:sz w:val="24"/>
        </w:rPr>
        <w:t>3.5  顺延中标人或重新招标</w:t>
      </w:r>
    </w:p>
    <w:p>
      <w:pPr>
        <w:autoSpaceDE w:val="0"/>
        <w:autoSpaceDN w:val="0"/>
        <w:adjustRightInd w:val="0"/>
        <w:spacing w:line="440" w:lineRule="exact"/>
        <w:ind w:firstLine="420" w:firstLineChars="200"/>
        <w:rPr>
          <w:rFonts w:hint="eastAsia" w:ascii="宋体" w:hAnsi="宋体"/>
          <w:szCs w:val="21"/>
        </w:rPr>
      </w:pPr>
      <w:r>
        <w:rPr>
          <w:rFonts w:hint="eastAsia" w:ascii="宋体" w:hAnsi="宋体"/>
          <w:szCs w:val="21"/>
        </w:rPr>
        <w:t>中标人因不可抗力不能履行政府采购合同的，采购人可以与排位在中标人之后第一位的中标候选人签订政府采购合同，或者重新招标。</w:t>
      </w:r>
    </w:p>
    <w:p>
      <w:pPr>
        <w:spacing w:line="440" w:lineRule="exact"/>
        <w:rPr>
          <w:rFonts w:ascii="宋体" w:hAnsi="宋体" w:cs="宋体"/>
          <w:szCs w:val="21"/>
        </w:rPr>
      </w:pPr>
    </w:p>
    <w:p>
      <w:pPr>
        <w:pStyle w:val="2"/>
        <w:spacing w:line="440" w:lineRule="exact"/>
        <w:rPr>
          <w:rFonts w:ascii="宋体" w:hAnsi="宋体" w:cs="宋体"/>
          <w:b w:val="0"/>
          <w:sz w:val="24"/>
        </w:rPr>
      </w:pPr>
      <w:bookmarkStart w:id="46" w:name="_Toc437895655"/>
      <w:r>
        <w:rPr>
          <w:rFonts w:hint="eastAsia" w:ascii="宋体" w:hAnsi="宋体" w:cs="宋体"/>
          <w:szCs w:val="32"/>
        </w:rPr>
        <w:t>第四章  招标项目概况和参数及服务要求</w:t>
      </w:r>
      <w:bookmarkEnd w:id="46"/>
      <w:bookmarkStart w:id="47" w:name="OLE_LINK3"/>
    </w:p>
    <w:p>
      <w:pPr>
        <w:spacing w:line="440" w:lineRule="exact"/>
        <w:ind w:firstLine="420" w:firstLineChars="200"/>
        <w:jc w:val="left"/>
        <w:rPr>
          <w:rFonts w:ascii="宋体" w:hAnsi="宋体" w:cs="宋体"/>
          <w:szCs w:val="21"/>
        </w:rPr>
      </w:pPr>
      <w:r>
        <w:rPr>
          <w:rFonts w:hint="eastAsia" w:ascii="宋体" w:hAnsi="宋体" w:cs="宋体"/>
          <w:bCs/>
          <w:szCs w:val="21"/>
        </w:rPr>
        <w:t>一、工程概况：</w:t>
      </w:r>
      <w:r>
        <w:rPr>
          <w:rFonts w:hint="eastAsia" w:ascii="宋体" w:hAnsi="宋体" w:cs="宋体"/>
          <w:szCs w:val="21"/>
        </w:rPr>
        <w:t>温县奔奔养殖专业合作社大型沼气工程，座落于温县赵堡镇奔奔奶牛养殖场院内，厌氧消化器1座（型号：1000m</w:t>
      </w:r>
      <w:r>
        <w:rPr>
          <w:rFonts w:hint="eastAsia" w:ascii="宋体" w:hAnsi="宋体" w:cs="宋体"/>
          <w:szCs w:val="21"/>
          <w:vertAlign w:val="superscript"/>
        </w:rPr>
        <w:t>3</w:t>
      </w:r>
      <w:r>
        <w:rPr>
          <w:rFonts w:hint="eastAsia" w:ascii="宋体" w:hAnsi="宋体" w:cs="宋体"/>
          <w:szCs w:val="21"/>
        </w:rPr>
        <w:t>）、储气柜1座（型号：500m</w:t>
      </w:r>
      <w:r>
        <w:rPr>
          <w:rFonts w:hint="eastAsia" w:ascii="宋体" w:hAnsi="宋体" w:cs="宋体"/>
          <w:szCs w:val="21"/>
          <w:vertAlign w:val="superscript"/>
        </w:rPr>
        <w:t>3</w:t>
      </w:r>
      <w:r>
        <w:rPr>
          <w:rFonts w:hint="eastAsia" w:ascii="宋体" w:hAnsi="宋体" w:cs="宋体"/>
          <w:szCs w:val="21"/>
        </w:rPr>
        <w:t>）、太阳能增温系统1套、气动进料器1座、净化设备、其他设备。（详见图纸）</w:t>
      </w:r>
    </w:p>
    <w:p>
      <w:pPr>
        <w:spacing w:line="440" w:lineRule="exact"/>
        <w:ind w:firstLine="420" w:firstLineChars="200"/>
        <w:jc w:val="left"/>
        <w:rPr>
          <w:rFonts w:ascii="宋体" w:hAnsi="宋体" w:cs="宋体"/>
          <w:bCs/>
          <w:szCs w:val="21"/>
        </w:rPr>
      </w:pPr>
      <w:r>
        <w:rPr>
          <w:rFonts w:hint="eastAsia" w:ascii="宋体" w:hAnsi="宋体" w:cs="宋体"/>
          <w:bCs/>
          <w:szCs w:val="21"/>
        </w:rPr>
        <w:t>交货期：180日历天； 质保期：</w:t>
      </w:r>
      <w:r>
        <w:rPr>
          <w:rFonts w:hint="eastAsia" w:ascii="宋体" w:hAnsi="宋体" w:cs="宋体"/>
          <w:bCs/>
          <w:szCs w:val="21"/>
          <w:lang w:eastAsia="zh-CN"/>
        </w:rPr>
        <w:t>一</w:t>
      </w:r>
      <w:r>
        <w:rPr>
          <w:rFonts w:hint="eastAsia" w:ascii="宋体" w:hAnsi="宋体" w:cs="宋体"/>
          <w:bCs/>
          <w:szCs w:val="21"/>
        </w:rPr>
        <w:t>年</w:t>
      </w:r>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二、设备采购及安装应满足施工图设计要求。</w:t>
      </w:r>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1、保证货物是全新的、未经使用过的，采用的是先进成熟工艺及优质材料，在质量、规格、性能等方面符合国家现行标准。</w:t>
      </w:r>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2、所供货物有关质量、规格、性能、数量、重量等方面应进行全面检验，并出具符合相关规定的质量保证书。</w:t>
      </w:r>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3.中标人在发货前，应对货物有关质量、规格、性能、数量、重量等方面进行全面检验，并出具符合招标文件规定的质量合格证及相关资料（保证书附有检验结果），该保证书不作为对质量、规格、性能、数量和重量的定论。</w:t>
      </w:r>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4.中标人应同意对中标货物进行性能考核，性能考核指标及保证值应达招标文件的规定，考核合格后，双方代表签署验收证书；货物性能考核后，并不能解除货物使用期内投标方对货物所负的责任。</w:t>
      </w:r>
    </w:p>
    <w:bookmarkEnd w:id="47"/>
    <w:p>
      <w:pPr>
        <w:autoSpaceDE w:val="0"/>
        <w:autoSpaceDN w:val="0"/>
        <w:adjustRightInd w:val="0"/>
        <w:spacing w:line="440" w:lineRule="exact"/>
        <w:rPr>
          <w:rFonts w:hint="eastAsia" w:ascii="宋体" w:hAnsi="宋体" w:cs="宋体"/>
          <w:b/>
          <w:bCs/>
          <w:kern w:val="0"/>
          <w:szCs w:val="21"/>
        </w:rPr>
      </w:pPr>
      <w:bookmarkStart w:id="48" w:name="_Toc437895656"/>
      <w:r>
        <w:rPr>
          <w:rFonts w:hint="eastAsia" w:ascii="宋体" w:hAnsi="宋体" w:cs="宋体"/>
          <w:b/>
          <w:bCs/>
          <w:kern w:val="0"/>
          <w:szCs w:val="21"/>
        </w:rPr>
        <w:t>五、工程量清单：</w:t>
      </w:r>
    </w:p>
    <w:p>
      <w:pPr>
        <w:jc w:val="center"/>
        <w:rPr>
          <w:rFonts w:ascii="宋体" w:hAnsi="宋体"/>
          <w:b/>
          <w:sz w:val="36"/>
          <w:szCs w:val="28"/>
        </w:rPr>
      </w:pPr>
      <w:r>
        <w:rPr>
          <w:rFonts w:hint="eastAsia" w:ascii="宋体" w:hAnsi="宋体"/>
          <w:b/>
          <w:sz w:val="36"/>
          <w:szCs w:val="28"/>
        </w:rPr>
        <w:t>工程量清单表</w:t>
      </w:r>
    </w:p>
    <w:p>
      <w:pPr>
        <w:ind w:right="880"/>
        <w:rPr>
          <w:rFonts w:ascii="宋体" w:hAnsi="宋体"/>
          <w:sz w:val="20"/>
          <w:szCs w:val="21"/>
        </w:rPr>
      </w:pPr>
      <w:r>
        <w:rPr>
          <w:rFonts w:hint="eastAsia" w:ascii="宋体" w:hAnsi="宋体"/>
          <w:sz w:val="20"/>
          <w:szCs w:val="21"/>
        </w:rPr>
        <w:t xml:space="preserve">工程名称：温县奔奔养殖专业合作社大型沼气工程                 </w:t>
      </w:r>
      <w:r>
        <w:rPr>
          <w:rFonts w:hint="eastAsia" w:ascii="宋体" w:hAnsi="宋体"/>
          <w:sz w:val="20"/>
          <w:szCs w:val="21"/>
          <w:lang w:val="en-US" w:eastAsia="zh-CN"/>
        </w:rPr>
        <w:t xml:space="preserve">       </w:t>
      </w:r>
      <w:r>
        <w:rPr>
          <w:rFonts w:hint="eastAsia" w:ascii="宋体" w:hAnsi="宋体"/>
          <w:sz w:val="20"/>
          <w:szCs w:val="21"/>
        </w:rPr>
        <w:t xml:space="preserve">    单位：元</w:t>
      </w: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340"/>
        <w:gridCol w:w="1620"/>
        <w:gridCol w:w="887"/>
        <w:gridCol w:w="1276"/>
        <w:gridCol w:w="1417"/>
        <w:gridCol w:w="1280"/>
      </w:tblGrid>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序号</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名称</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规格</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数量</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单价（元）</w:t>
            </w: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合价（元）</w:t>
            </w: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备注</w:t>
            </w: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一</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b/>
                <w:szCs w:val="21"/>
              </w:rPr>
            </w:pPr>
            <w:r>
              <w:rPr>
                <w:rFonts w:hint="eastAsia" w:ascii="宋体" w:hAnsi="宋体"/>
                <w:b/>
                <w:szCs w:val="21"/>
              </w:rPr>
              <w:t>厌氧消化器</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b/>
                <w:szCs w:val="21"/>
              </w:rPr>
            </w:pPr>
            <w:r>
              <w:rPr>
                <w:rFonts w:ascii="宋体" w:hAnsi="宋体"/>
                <w:b/>
                <w:szCs w:val="21"/>
              </w:rPr>
              <w:t>1</w:t>
            </w:r>
            <w:r>
              <w:rPr>
                <w:rFonts w:hint="eastAsia" w:ascii="宋体" w:hAnsi="宋体"/>
                <w:b/>
                <w:szCs w:val="21"/>
              </w:rPr>
              <w:t>0</w:t>
            </w:r>
            <w:r>
              <w:rPr>
                <w:rFonts w:ascii="宋体" w:hAnsi="宋体"/>
                <w:b/>
                <w:szCs w:val="21"/>
              </w:rPr>
              <w:t>00m</w:t>
            </w:r>
            <w:r>
              <w:rPr>
                <w:rFonts w:hint="eastAsia" w:ascii="宋体" w:hAnsi="宋体"/>
                <w:b/>
                <w:szCs w:val="21"/>
              </w:rPr>
              <w:t>³</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r>
              <w:rPr>
                <w:rFonts w:ascii="宋体" w:hAnsi="宋体"/>
                <w:b/>
                <w:szCs w:val="21"/>
              </w:rPr>
              <w:t>1座</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b/>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1</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主体</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1000m</w:t>
            </w:r>
            <w:r>
              <w:rPr>
                <w:rFonts w:hint="eastAsia" w:ascii="宋体" w:hAnsi="宋体"/>
                <w:szCs w:val="21"/>
              </w:rPr>
              <w:t>³</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宋体"/>
                <w:szCs w:val="21"/>
              </w:rPr>
            </w:pPr>
            <w:r>
              <w:rPr>
                <w:rFonts w:ascii="宋体" w:hAnsi="宋体"/>
                <w:szCs w:val="21"/>
              </w:rPr>
              <w:t>1</w:t>
            </w:r>
            <w:r>
              <w:rPr>
                <w:rFonts w:hint="eastAsia" w:ascii="宋体" w:hAnsi="宋体"/>
                <w:szCs w:val="21"/>
              </w:rPr>
              <w:t>座</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2</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增温盘管</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Ф63L=300m</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3</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沼渣排泄分配器</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XL6G-350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4</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阀门</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DN200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4台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5</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阀门</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DN100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2台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6</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溢流式正负压保护器</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ascii="宋体" w:hAnsi="宋体"/>
                <w:szCs w:val="21"/>
              </w:rPr>
              <w:t>YL-11XH200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7</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保温层</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100mm</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8</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彩钢瓦封装</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0.5-0.6</w:t>
            </w:r>
            <w:r>
              <w:rPr>
                <w:rFonts w:hint="eastAsia" w:ascii="宋体" w:hAnsi="宋体"/>
                <w:szCs w:val="21"/>
              </w:rPr>
              <w:t>彩板</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9</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垂直气动搅拌器</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ascii="宋体" w:hAnsi="宋体"/>
                <w:szCs w:val="21"/>
              </w:rPr>
              <w:t>QDJ-10X6</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10</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气缸</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DN300X1000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11</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温度计</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2台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12</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流量计</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二</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b/>
                <w:szCs w:val="21"/>
              </w:rPr>
            </w:pPr>
            <w:r>
              <w:rPr>
                <w:rFonts w:hint="eastAsia" w:ascii="宋体" w:hAnsi="宋体"/>
                <w:b/>
                <w:szCs w:val="21"/>
              </w:rPr>
              <w:t>储气柜</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b/>
                <w:szCs w:val="21"/>
              </w:rPr>
            </w:pPr>
            <w:r>
              <w:rPr>
                <w:rFonts w:hint="eastAsia" w:ascii="宋体" w:hAnsi="宋体"/>
                <w:b/>
                <w:szCs w:val="21"/>
              </w:rPr>
              <w:t>5</w:t>
            </w:r>
            <w:r>
              <w:rPr>
                <w:rFonts w:ascii="宋体" w:hAnsi="宋体"/>
                <w:b/>
                <w:szCs w:val="21"/>
              </w:rPr>
              <w:t>00m</w:t>
            </w:r>
            <w:r>
              <w:rPr>
                <w:rFonts w:hint="eastAsia" w:ascii="宋体" w:hAnsi="宋体"/>
                <w:b/>
                <w:szCs w:val="21"/>
              </w:rPr>
              <w:t>³</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r>
              <w:rPr>
                <w:rFonts w:ascii="宋体" w:hAnsi="宋体"/>
                <w:b/>
                <w:szCs w:val="21"/>
              </w:rPr>
              <w:t>1座</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1</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钟罩</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Ф15X6.4</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1座</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2</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水槽</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Ф15.9X7.5</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1座</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3</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跑道</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工</w:t>
            </w:r>
            <w:r>
              <w:rPr>
                <w:rFonts w:ascii="宋体" w:hAnsi="宋体"/>
                <w:szCs w:val="21"/>
              </w:rPr>
              <w:t>140X12m</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8</w:t>
            </w:r>
            <w:r>
              <w:rPr>
                <w:rFonts w:hint="eastAsia" w:ascii="宋体" w:hAnsi="宋体"/>
              </w:rPr>
              <w:t>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4</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上导轮组</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Ф240X600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8套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5</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下导轮组</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Ф240X700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8套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6</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顶架</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1座</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7</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配重块</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300X200X150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hint="eastAsia" w:ascii="宋体" w:hAnsi="宋体"/>
                <w:szCs w:val="21"/>
              </w:rPr>
              <w:t>48吨</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8</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导气管</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Ф159</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2根</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Calibri" w:cs="宋体"/>
                <w:b/>
                <w:color w:val="000000"/>
                <w:szCs w:val="21"/>
              </w:rPr>
            </w:pPr>
            <w:r>
              <w:rPr>
                <w:rFonts w:hint="eastAsia" w:ascii="宋体" w:hAnsi="宋体" w:cs="宋体"/>
                <w:b/>
                <w:color w:val="000000"/>
                <w:szCs w:val="21"/>
              </w:rPr>
              <w:t>三</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b/>
                <w:color w:val="000000"/>
                <w:szCs w:val="21"/>
              </w:rPr>
            </w:pPr>
            <w:r>
              <w:rPr>
                <w:rFonts w:hint="eastAsia" w:ascii="宋体" w:hAnsi="宋体" w:cs="宋体"/>
                <w:b/>
                <w:color w:val="000000"/>
                <w:szCs w:val="21"/>
              </w:rPr>
              <w:t>太阳能增温系统</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b/>
                <w:color w:val="000000"/>
                <w:szCs w:val="21"/>
              </w:rPr>
            </w:pP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Calibri" w:cs="宋体"/>
                <w:b/>
                <w:color w:val="000000"/>
                <w:szCs w:val="21"/>
              </w:rPr>
            </w:pPr>
            <w:r>
              <w:rPr>
                <w:rFonts w:hint="eastAsia" w:ascii="宋体" w:hAnsi="宋体" w:cs="宋体"/>
                <w:b/>
                <w:color w:val="000000"/>
                <w:szCs w:val="21"/>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Calibri" w:cs="宋体"/>
                <w:b/>
                <w:color w:val="000000"/>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b/>
                <w:color w:val="000000"/>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b/>
                <w:color w:val="000000"/>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Calibri" w:cs="宋体"/>
                <w:color w:val="000000"/>
                <w:szCs w:val="21"/>
              </w:rPr>
            </w:pPr>
            <w:r>
              <w:rPr>
                <w:rFonts w:hint="eastAsia" w:ascii="宋体" w:hAnsi="宋体" w:cs="宋体"/>
                <w:color w:val="000000"/>
                <w:szCs w:val="21"/>
              </w:rPr>
              <w:t>1</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太阳能集热管</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Ф58X1800</w:t>
            </w: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Calibri" w:cs="宋体"/>
                <w:color w:val="000000"/>
                <w:szCs w:val="21"/>
              </w:rPr>
            </w:pPr>
            <w:r>
              <w:rPr>
                <w:rFonts w:hint="eastAsia" w:ascii="宋体" w:hAnsi="宋体" w:cs="宋体"/>
                <w:color w:val="000000"/>
                <w:szCs w:val="21"/>
              </w:rPr>
              <w:t>1000根</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Calibri" w:cs="宋体"/>
                <w:color w:val="000000"/>
                <w:szCs w:val="21"/>
              </w:rPr>
            </w:pPr>
            <w:r>
              <w:rPr>
                <w:rFonts w:hint="eastAsia" w:ascii="宋体" w:hAnsi="宋体" w:cs="宋体"/>
                <w:color w:val="000000"/>
                <w:szCs w:val="21"/>
              </w:rPr>
              <w:t>2</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热水箱</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2.1X210</w:t>
            </w: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Calibri" w:cs="宋体"/>
                <w:color w:val="000000"/>
                <w:szCs w:val="21"/>
              </w:rPr>
            </w:pPr>
            <w:r>
              <w:rPr>
                <w:rFonts w:hint="eastAsia" w:ascii="宋体" w:hAnsi="宋体" w:cs="宋体"/>
                <w:color w:val="000000"/>
                <w:szCs w:val="21"/>
              </w:rPr>
              <w:t>20套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Calibri" w:cs="宋体"/>
                <w:color w:val="000000"/>
                <w:szCs w:val="21"/>
              </w:rPr>
            </w:pPr>
            <w:r>
              <w:rPr>
                <w:rFonts w:hint="eastAsia" w:ascii="宋体" w:hAnsi="宋体" w:cs="宋体"/>
                <w:color w:val="000000"/>
                <w:szCs w:val="21"/>
              </w:rPr>
              <w:t>3</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托架</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2.1X70</w:t>
            </w: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Calibri" w:cs="宋体"/>
                <w:color w:val="000000"/>
                <w:szCs w:val="21"/>
              </w:rPr>
            </w:pPr>
            <w:r>
              <w:rPr>
                <w:rFonts w:hint="eastAsia" w:ascii="宋体" w:hAnsi="宋体" w:cs="宋体"/>
                <w:color w:val="000000"/>
                <w:szCs w:val="21"/>
              </w:rPr>
              <w:t>40套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Calibri" w:cs="宋体"/>
                <w:color w:val="000000"/>
                <w:szCs w:val="21"/>
              </w:rPr>
            </w:pPr>
            <w:r>
              <w:rPr>
                <w:rFonts w:hint="eastAsia" w:ascii="宋体" w:hAnsi="宋体" w:cs="宋体"/>
                <w:color w:val="000000"/>
                <w:szCs w:val="21"/>
              </w:rPr>
              <w:t>4</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支柱</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Ф90X3m</w:t>
            </w: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Calibri" w:cs="宋体"/>
                <w:color w:val="000000"/>
                <w:szCs w:val="21"/>
              </w:rPr>
            </w:pPr>
            <w:r>
              <w:rPr>
                <w:rFonts w:hint="eastAsia" w:ascii="宋体" w:hAnsi="宋体" w:cs="宋体"/>
                <w:color w:val="000000"/>
                <w:szCs w:val="21"/>
              </w:rPr>
              <w:t>88根</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Calibri" w:cs="宋体"/>
                <w:color w:val="000000"/>
                <w:szCs w:val="21"/>
              </w:rPr>
            </w:pPr>
            <w:r>
              <w:rPr>
                <w:rFonts w:hint="eastAsia" w:ascii="宋体" w:hAnsi="宋体" w:cs="宋体"/>
                <w:color w:val="000000"/>
                <w:szCs w:val="21"/>
              </w:rPr>
              <w:t>5</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热水循环管路</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Ф40</w:t>
            </w: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Calibri" w:cs="宋体"/>
                <w:color w:val="000000"/>
                <w:szCs w:val="21"/>
              </w:rPr>
            </w:pPr>
            <w:r>
              <w:rPr>
                <w:rFonts w:hint="eastAsia" w:ascii="宋体" w:hAnsi="宋体" w:cs="宋体"/>
                <w:color w:val="000000"/>
                <w:szCs w:val="21"/>
              </w:rPr>
              <w:t>2套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Calibri" w:cs="宋体"/>
                <w:color w:val="000000"/>
                <w:szCs w:val="21"/>
              </w:rPr>
            </w:pPr>
            <w:r>
              <w:rPr>
                <w:rFonts w:hint="eastAsia" w:ascii="宋体" w:hAnsi="宋体" w:cs="宋体"/>
                <w:color w:val="000000"/>
                <w:szCs w:val="21"/>
              </w:rPr>
              <w:t>6</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循环热水泵</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Calibri" w:cs="宋体"/>
                <w:color w:val="000000"/>
                <w:szCs w:val="21"/>
              </w:rPr>
            </w:pPr>
            <w:r>
              <w:rPr>
                <w:rFonts w:hint="eastAsia" w:ascii="宋体" w:hAnsi="宋体" w:cs="宋体"/>
                <w:color w:val="000000"/>
                <w:szCs w:val="21"/>
              </w:rPr>
              <w:t>2台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Calibri" w:cs="宋体"/>
                <w:color w:val="000000"/>
                <w:szCs w:val="21"/>
              </w:rPr>
            </w:pPr>
            <w:r>
              <w:rPr>
                <w:rFonts w:hint="eastAsia" w:ascii="宋体" w:hAnsi="宋体" w:cs="宋体"/>
                <w:color w:val="000000"/>
                <w:szCs w:val="21"/>
              </w:rPr>
              <w:t>7</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启动开关</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Calibri" w:cs="宋体"/>
                <w:color w:val="000000"/>
                <w:szCs w:val="21"/>
              </w:rPr>
            </w:pPr>
            <w:r>
              <w:rPr>
                <w:rFonts w:hint="eastAsia" w:ascii="宋体" w:hAnsi="宋体" w:cs="宋体"/>
                <w:color w:val="000000"/>
                <w:szCs w:val="21"/>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Calibri" w:cs="宋体"/>
                <w:color w:val="000000"/>
                <w:szCs w:val="21"/>
              </w:rPr>
            </w:pPr>
            <w:r>
              <w:rPr>
                <w:rFonts w:hint="eastAsia" w:ascii="宋体" w:hAnsi="宋体" w:cs="宋体"/>
                <w:color w:val="000000"/>
                <w:szCs w:val="21"/>
              </w:rPr>
              <w:t>8</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管道保温</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保温棉胶</w:t>
            </w: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Calibri" w:cs="宋体"/>
                <w:color w:val="000000"/>
                <w:szCs w:val="21"/>
              </w:rPr>
            </w:pPr>
            <w:r>
              <w:rPr>
                <w:rFonts w:hint="eastAsia" w:ascii="宋体" w:hAnsi="宋体" w:cs="宋体"/>
                <w:color w:val="000000"/>
                <w:szCs w:val="21"/>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Calibri" w:cs="宋体"/>
                <w:color w:val="000000"/>
                <w:szCs w:val="21"/>
              </w:rPr>
            </w:pPr>
            <w:r>
              <w:rPr>
                <w:rFonts w:hint="eastAsia" w:ascii="宋体" w:hAnsi="宋体" w:cs="宋体"/>
                <w:color w:val="000000"/>
                <w:szCs w:val="21"/>
              </w:rPr>
              <w:t>9</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镀锌板装饰封装</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Calibri" w:cs="宋体"/>
                <w:color w:val="000000"/>
                <w:szCs w:val="21"/>
              </w:rPr>
            </w:pPr>
            <w:r>
              <w:rPr>
                <w:rFonts w:hint="eastAsia" w:ascii="宋体" w:hAnsi="宋体" w:cs="宋体"/>
                <w:color w:val="000000"/>
                <w:szCs w:val="21"/>
              </w:rPr>
              <w:t>0.6板</w:t>
            </w: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Calibri" w:cs="宋体"/>
                <w:color w:val="000000"/>
                <w:szCs w:val="21"/>
              </w:rPr>
            </w:pPr>
            <w:r>
              <w:rPr>
                <w:rFonts w:hint="eastAsia" w:ascii="宋体" w:hAnsi="宋体" w:cs="宋体"/>
                <w:color w:val="000000"/>
                <w:szCs w:val="21"/>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Calibri" w:cs="宋体"/>
                <w:color w:val="000000"/>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四</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b/>
                <w:szCs w:val="21"/>
              </w:rPr>
            </w:pPr>
            <w:r>
              <w:rPr>
                <w:rFonts w:ascii="宋体" w:hAnsi="宋体"/>
                <w:b/>
                <w:szCs w:val="21"/>
              </w:rPr>
              <w:t>气动进料器</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b/>
                <w:szCs w:val="21"/>
              </w:rPr>
            </w:pP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r>
              <w:rPr>
                <w:rFonts w:ascii="宋体" w:hAnsi="宋体"/>
                <w:b/>
                <w:szCs w:val="21"/>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b/>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1</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气动进料器主体</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Ф1.4X1.5</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2</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气动刀闸阀</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DN300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wordWrap w:val="0"/>
              <w:jc w:val="right"/>
              <w:rPr>
                <w:rFonts w:ascii="宋体" w:hAnsi="宋体"/>
                <w:szCs w:val="21"/>
              </w:rPr>
            </w:pPr>
            <w:r>
              <w:rPr>
                <w:rFonts w:ascii="宋体" w:hAnsi="宋体"/>
                <w:szCs w:val="21"/>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3</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气动刀闸阀</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DN200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2</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4</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ascii="宋体" w:hAnsi="宋体"/>
                <w:szCs w:val="21"/>
              </w:rPr>
              <w:t>2</w:t>
            </w:r>
            <w:r>
              <w:rPr>
                <w:rFonts w:hint="eastAsia" w:ascii="宋体" w:hAnsi="宋体"/>
                <w:szCs w:val="21"/>
              </w:rPr>
              <w:t>位</w:t>
            </w:r>
            <w:r>
              <w:rPr>
                <w:rFonts w:ascii="宋体" w:hAnsi="宋体"/>
                <w:szCs w:val="21"/>
              </w:rPr>
              <w:t>5</w:t>
            </w:r>
            <w:r>
              <w:rPr>
                <w:rFonts w:hint="eastAsia" w:ascii="宋体" w:hAnsi="宋体"/>
                <w:szCs w:val="21"/>
              </w:rPr>
              <w:t>通换向阀</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4</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5</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空气蓄能器</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2.3m</w:t>
            </w:r>
            <w:r>
              <w:rPr>
                <w:rFonts w:hint="eastAsia" w:ascii="宋体" w:hAnsi="宋体"/>
                <w:szCs w:val="21"/>
              </w:rPr>
              <w:t>³</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6</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空压机</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W1.1</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7</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切割污水泵</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8</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智能控制系统</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ascii="宋体" w:hAnsi="宋体"/>
                <w:szCs w:val="21"/>
              </w:rPr>
              <w:t>PLC-6ZN</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9</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搅拌器</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10</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USR</w:t>
            </w:r>
            <w:r>
              <w:rPr>
                <w:rFonts w:hint="eastAsia" w:ascii="宋体" w:hAnsi="宋体"/>
                <w:szCs w:val="21"/>
              </w:rPr>
              <w:t>布料器</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DN100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11</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机坑盖板</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szCs w:val="21"/>
              </w:rPr>
              <w:t>3X3</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五</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b/>
                <w:szCs w:val="21"/>
              </w:rPr>
            </w:pPr>
            <w:r>
              <w:rPr>
                <w:rFonts w:hint="eastAsia" w:ascii="宋体" w:hAnsi="宋体"/>
                <w:b/>
                <w:szCs w:val="21"/>
              </w:rPr>
              <w:t>净化设备</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b/>
                <w:szCs w:val="21"/>
              </w:rPr>
            </w:pP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hint="eastAsia" w:ascii="宋体" w:hAnsi="宋体"/>
                <w:b/>
                <w:szCs w:val="21"/>
              </w:rPr>
            </w:pP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b/>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r>
              <w:rPr>
                <w:rFonts w:ascii="宋体" w:hAnsi="宋体"/>
                <w:szCs w:val="21"/>
              </w:rPr>
              <w:t>1</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脱硫器</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TLQ-800/1500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2</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r>
              <w:rPr>
                <w:rFonts w:ascii="宋体" w:hAnsi="宋体"/>
                <w:szCs w:val="21"/>
              </w:rPr>
              <w:t>2</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脱水器</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LS-500/1500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2</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r>
              <w:rPr>
                <w:rFonts w:ascii="宋体" w:hAnsi="宋体"/>
                <w:szCs w:val="21"/>
              </w:rPr>
              <w:t>3</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阻火器</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rFonts w:hint="eastAsia" w:ascii="宋体" w:hAnsi="宋体"/>
                <w:szCs w:val="21"/>
              </w:rPr>
              <w:t>FH/G-800</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rPr>
          <w:trHeight w:val="137" w:hRule="atLeast"/>
        </w:trP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szCs w:val="21"/>
              </w:rPr>
            </w:pPr>
            <w:r>
              <w:rPr>
                <w:rFonts w:ascii="宋体" w:hAnsi="宋体"/>
                <w:szCs w:val="21"/>
              </w:rPr>
              <w:t>4</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脱硫剂</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ascii="宋体" w:hAnsi="宋体"/>
                <w:color w:val="333333"/>
                <w:szCs w:val="21"/>
                <w:shd w:val="clear" w:color="auto" w:fill="FFFFFF"/>
              </w:rPr>
              <w:t>Fe2O3</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0.4吨</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1"/>
              </w:rPr>
            </w:pPr>
          </w:p>
        </w:tc>
      </w:tr>
      <w:tr>
        <w:trPr>
          <w:trHeight w:val="212" w:hRule="atLeast"/>
        </w:trPr>
        <w:tc>
          <w:tcPr>
            <w:tcW w:w="648"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宋体" w:hAnsi="宋体"/>
                <w:b/>
                <w:szCs w:val="21"/>
              </w:rPr>
            </w:pPr>
            <w:r>
              <w:rPr>
                <w:rFonts w:hint="eastAsia" w:ascii="宋体" w:hAnsi="宋体"/>
                <w:b/>
                <w:szCs w:val="21"/>
              </w:rPr>
              <w:t>六</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b/>
                <w:szCs w:val="21"/>
              </w:rPr>
            </w:pPr>
            <w:r>
              <w:rPr>
                <w:rFonts w:ascii="宋体" w:hAnsi="宋体"/>
                <w:b/>
                <w:szCs w:val="21"/>
              </w:rPr>
              <w:t>其他设备</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color w:val="333333"/>
                <w:szCs w:val="21"/>
                <w:shd w:val="clear" w:color="auto" w:fill="FFFFFF"/>
              </w:rPr>
            </w:pP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b/>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b/>
                <w:szCs w:val="21"/>
              </w:rPr>
            </w:pPr>
          </w:p>
        </w:tc>
      </w:tr>
      <w:tr>
        <w:trPr>
          <w:trHeight w:val="190" w:hRule="atLeast"/>
        </w:trP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2"/>
              </w:rPr>
            </w:pPr>
            <w:r>
              <w:rPr>
                <w:rFonts w:hint="eastAsia" w:ascii="宋体" w:hAnsi="宋体"/>
              </w:rPr>
              <w:t>1</w:t>
            </w:r>
          </w:p>
        </w:tc>
        <w:tc>
          <w:tcPr>
            <w:tcW w:w="234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szCs w:val="21"/>
              </w:rPr>
            </w:pPr>
            <w:r>
              <w:rPr>
                <w:rFonts w:hint="eastAsia" w:ascii="宋体" w:hAnsi="宋体"/>
                <w:szCs w:val="21"/>
              </w:rPr>
              <w:t>发电机组</w:t>
            </w:r>
          </w:p>
        </w:tc>
        <w:tc>
          <w:tcPr>
            <w:tcW w:w="1620" w:type="dxa"/>
            <w:tcBorders>
              <w:top w:val="single" w:color="auto" w:sz="4" w:space="0"/>
              <w:left w:val="single" w:color="auto" w:sz="4" w:space="0"/>
              <w:bottom w:val="single" w:color="auto" w:sz="4" w:space="0"/>
              <w:right w:val="single" w:color="auto" w:sz="4" w:space="0"/>
            </w:tcBorders>
            <w:textDirection w:val="lrTb"/>
            <w:vAlign w:val="center"/>
          </w:tcPr>
          <w:p>
            <w:pPr>
              <w:rPr>
                <w:rFonts w:ascii="宋体" w:hAnsi="宋体"/>
                <w:color w:val="333333"/>
                <w:szCs w:val="21"/>
                <w:shd w:val="clear" w:color="auto" w:fill="FFFFFF"/>
              </w:rPr>
            </w:pPr>
            <w:r>
              <w:rPr>
                <w:rFonts w:ascii="宋体" w:hAnsi="宋体"/>
                <w:color w:val="333333"/>
                <w:szCs w:val="21"/>
                <w:shd w:val="clear" w:color="auto" w:fill="FFFFFF"/>
              </w:rPr>
              <w:t>80</w:t>
            </w:r>
            <w:r>
              <w:rPr>
                <w:rFonts w:hint="eastAsia" w:ascii="宋体" w:hAnsi="宋体"/>
                <w:color w:val="333333"/>
                <w:szCs w:val="21"/>
                <w:shd w:val="clear" w:color="auto" w:fill="FFFFFF"/>
              </w:rPr>
              <w:t>千瓦</w:t>
            </w:r>
          </w:p>
        </w:tc>
        <w:tc>
          <w:tcPr>
            <w:tcW w:w="88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r>
              <w:rPr>
                <w:rFonts w:ascii="宋体" w:hAnsi="宋体"/>
                <w:szCs w:val="21"/>
              </w:rPr>
              <w:t>1</w:t>
            </w:r>
            <w:r>
              <w:rPr>
                <w:rFonts w:hint="eastAsia" w:ascii="宋体" w:hAnsi="宋体"/>
              </w:rPr>
              <w:t>台</w:t>
            </w:r>
          </w:p>
        </w:tc>
        <w:tc>
          <w:tcPr>
            <w:tcW w:w="1276"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textDirection w:val="lrTb"/>
            <w:vAlign w:val="center"/>
          </w:tcPr>
          <w:p>
            <w:pPr>
              <w:jc w:val="right"/>
              <w:rPr>
                <w:rFonts w:ascii="宋体" w:hAnsi="宋体"/>
                <w:szCs w:val="21"/>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p>
        </w:tc>
      </w:tr>
      <w:tr>
        <w:trPr>
          <w:trHeight w:val="194" w:hRule="atLeast"/>
        </w:trP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2"/>
              </w:rPr>
            </w:pPr>
            <w:r>
              <w:rPr>
                <w:rFonts w:hint="eastAsia" w:ascii="宋体" w:hAnsi="宋体"/>
              </w:rPr>
              <w:t>2</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r>
              <w:rPr>
                <w:rFonts w:hint="eastAsia" w:ascii="宋体" w:hAnsi="宋体"/>
              </w:rPr>
              <w:t>沼气流量计</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宋体"/>
                <w:szCs w:val="22"/>
              </w:rPr>
            </w:pPr>
            <w:r>
              <w:rPr>
                <w:rFonts w:hint="eastAsia" w:ascii="宋体" w:hAnsi="宋体"/>
              </w:rPr>
              <w:t>1台</w:t>
            </w:r>
          </w:p>
        </w:tc>
        <w:tc>
          <w:tcPr>
            <w:tcW w:w="1276"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宋体"/>
                <w:szCs w:val="22"/>
              </w:rPr>
            </w:pPr>
          </w:p>
        </w:tc>
        <w:tc>
          <w:tcPr>
            <w:tcW w:w="141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宋体"/>
                <w:szCs w:val="22"/>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r>
      <w:tr>
        <w:trPr>
          <w:trHeight w:val="169" w:hRule="atLeast"/>
        </w:trP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2"/>
              </w:rPr>
            </w:pPr>
            <w:r>
              <w:rPr>
                <w:rFonts w:hint="eastAsia" w:ascii="宋体" w:hAnsi="宋体"/>
              </w:rPr>
              <w:t>3</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r>
              <w:rPr>
                <w:rFonts w:hint="eastAsia" w:ascii="宋体" w:hAnsi="宋体"/>
              </w:rPr>
              <w:t>热水锅炉</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宋体"/>
                <w:szCs w:val="22"/>
              </w:rPr>
            </w:pPr>
            <w:r>
              <w:rPr>
                <w:rFonts w:hint="eastAsia" w:ascii="宋体" w:hAnsi="宋体"/>
              </w:rPr>
              <w:t>1台</w:t>
            </w:r>
          </w:p>
        </w:tc>
        <w:tc>
          <w:tcPr>
            <w:tcW w:w="1276"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宋体"/>
                <w:szCs w:val="22"/>
              </w:rPr>
            </w:pPr>
          </w:p>
        </w:tc>
        <w:tc>
          <w:tcPr>
            <w:tcW w:w="141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ascii="宋体" w:hAnsi="宋体"/>
                <w:szCs w:val="22"/>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r>
      <w:tr>
        <w:trPr>
          <w:trHeight w:val="305" w:hRule="atLeast"/>
        </w:trP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ascii="宋体" w:hAnsi="宋体"/>
                <w:szCs w:val="22"/>
              </w:rPr>
            </w:pPr>
            <w:r>
              <w:rPr>
                <w:rFonts w:hint="eastAsia" w:ascii="宋体" w:hAnsi="宋体"/>
              </w:rPr>
              <w:t>4</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hint="eastAsia" w:ascii="宋体" w:hAnsi="宋体"/>
              </w:rPr>
            </w:pPr>
            <w:r>
              <w:rPr>
                <w:rFonts w:hint="eastAsia" w:ascii="宋体" w:hAnsi="宋体"/>
              </w:rPr>
              <w:t>避雷设施</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r>
              <w:rPr>
                <w:rFonts w:hint="eastAsia" w:ascii="宋体" w:hAnsi="宋体"/>
              </w:rPr>
              <w:t>2套</w:t>
            </w:r>
          </w:p>
        </w:tc>
        <w:tc>
          <w:tcPr>
            <w:tcW w:w="1276"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41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r>
      <w:tr>
        <w:trPr>
          <w:trHeight w:val="305" w:hRule="atLeast"/>
        </w:trP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hint="eastAsia" w:ascii="宋体" w:hAnsi="宋体"/>
              </w:rPr>
            </w:pPr>
            <w:r>
              <w:rPr>
                <w:rFonts w:hint="eastAsia" w:ascii="宋体" w:hAnsi="宋体"/>
              </w:rPr>
              <w:t>5</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hint="eastAsia" w:ascii="宋体" w:hAnsi="宋体"/>
              </w:rPr>
            </w:pPr>
            <w:r>
              <w:rPr>
                <w:rFonts w:hint="eastAsia" w:ascii="宋体" w:hAnsi="宋体"/>
              </w:rPr>
              <w:t>供气管道</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r>
              <w:rPr>
                <w:rFonts w:hint="eastAsia" w:ascii="宋体" w:hAnsi="宋体"/>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41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r>
      <w:tr>
        <w:trPr>
          <w:trHeight w:val="305" w:hRule="atLeast"/>
        </w:trP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hint="eastAsia" w:ascii="宋体" w:hAnsi="宋体"/>
              </w:rPr>
            </w:pPr>
            <w:r>
              <w:rPr>
                <w:rFonts w:ascii="宋体" w:hAnsi="宋体"/>
              </w:rPr>
              <w:t>6</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hint="eastAsia" w:ascii="宋体" w:hAnsi="宋体"/>
              </w:rPr>
            </w:pPr>
            <w:r>
              <w:rPr>
                <w:rFonts w:hint="eastAsia" w:ascii="宋体" w:hAnsi="宋体"/>
              </w:rPr>
              <w:t>电控及消防</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r>
              <w:rPr>
                <w:rFonts w:hint="eastAsia" w:ascii="宋体" w:hAnsi="宋体"/>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41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r>
      <w:tr>
        <w:trPr>
          <w:trHeight w:val="305" w:hRule="atLeast"/>
        </w:trP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hint="eastAsia" w:ascii="宋体" w:hAnsi="宋体"/>
              </w:rPr>
            </w:pPr>
            <w:r>
              <w:rPr>
                <w:rFonts w:hint="eastAsia" w:ascii="宋体" w:hAnsi="宋体"/>
              </w:rPr>
              <w:t>7</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hint="eastAsia" w:ascii="宋体" w:hAnsi="宋体"/>
              </w:rPr>
            </w:pPr>
            <w:r>
              <w:rPr>
                <w:rFonts w:hint="eastAsia" w:ascii="宋体" w:hAnsi="宋体"/>
              </w:rPr>
              <w:t>自动点火系统</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r>
              <w:rPr>
                <w:rFonts w:hint="eastAsia" w:ascii="宋体" w:hAnsi="宋体"/>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41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r>
      <w:tr>
        <w:trPr>
          <w:trHeight w:val="305" w:hRule="atLeast"/>
        </w:trP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hint="eastAsia" w:ascii="宋体" w:hAnsi="宋体"/>
              </w:rPr>
            </w:pPr>
            <w:r>
              <w:rPr>
                <w:rFonts w:hint="eastAsia" w:ascii="宋体" w:hAnsi="宋体"/>
              </w:rPr>
              <w:t>8</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hint="eastAsia" w:ascii="宋体" w:hAnsi="宋体"/>
              </w:rPr>
            </w:pPr>
            <w:r>
              <w:rPr>
                <w:rFonts w:hint="eastAsia" w:ascii="宋体" w:hAnsi="宋体"/>
              </w:rPr>
              <w:t>可燃气体报警器</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r>
              <w:rPr>
                <w:rFonts w:hint="eastAsia" w:ascii="宋体" w:hAnsi="宋体"/>
              </w:rPr>
              <w:t>2套</w:t>
            </w:r>
          </w:p>
        </w:tc>
        <w:tc>
          <w:tcPr>
            <w:tcW w:w="1276"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41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r>
      <w:tr>
        <w:trPr>
          <w:trHeight w:val="305" w:hRule="atLeast"/>
        </w:trPr>
        <w:tc>
          <w:tcPr>
            <w:tcW w:w="64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hint="eastAsia" w:ascii="宋体" w:hAnsi="宋体"/>
              </w:rPr>
            </w:pPr>
            <w:r>
              <w:rPr>
                <w:rFonts w:hint="eastAsia" w:ascii="宋体" w:hAnsi="宋体"/>
              </w:rPr>
              <w:t>9</w:t>
            </w:r>
          </w:p>
        </w:tc>
        <w:tc>
          <w:tcPr>
            <w:tcW w:w="2340" w:type="dxa"/>
            <w:tcBorders>
              <w:top w:val="single" w:color="auto" w:sz="4" w:space="0"/>
              <w:left w:val="single" w:color="auto" w:sz="4" w:space="0"/>
              <w:bottom w:val="single" w:color="auto" w:sz="4" w:space="0"/>
              <w:right w:val="single" w:color="auto" w:sz="4" w:space="0"/>
            </w:tcBorders>
            <w:textDirection w:val="lrTb"/>
            <w:vAlign w:val="top"/>
          </w:tcPr>
          <w:p>
            <w:pPr>
              <w:rPr>
                <w:rFonts w:hint="eastAsia" w:ascii="宋体" w:hAnsi="宋体"/>
              </w:rPr>
            </w:pPr>
            <w:r>
              <w:rPr>
                <w:rFonts w:hint="eastAsia" w:ascii="宋体" w:hAnsi="宋体"/>
              </w:rPr>
              <w:t>材料管件等</w:t>
            </w:r>
          </w:p>
        </w:tc>
        <w:tc>
          <w:tcPr>
            <w:tcW w:w="162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c>
          <w:tcPr>
            <w:tcW w:w="88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r>
              <w:rPr>
                <w:rFonts w:hint="eastAsia" w:ascii="宋体" w:hAnsi="宋体"/>
              </w:rPr>
              <w:t>1套</w:t>
            </w:r>
          </w:p>
        </w:tc>
        <w:tc>
          <w:tcPr>
            <w:tcW w:w="1276"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417" w:type="dxa"/>
            <w:tcBorders>
              <w:top w:val="single" w:color="auto" w:sz="4" w:space="0"/>
              <w:left w:val="single" w:color="auto" w:sz="4" w:space="0"/>
              <w:bottom w:val="single" w:color="auto" w:sz="4" w:space="0"/>
              <w:right w:val="single" w:color="auto" w:sz="4" w:space="0"/>
            </w:tcBorders>
            <w:textDirection w:val="lrTb"/>
            <w:vAlign w:val="top"/>
          </w:tcPr>
          <w:p>
            <w:pPr>
              <w:jc w:val="right"/>
              <w:rPr>
                <w:rFonts w:hint="eastAsia" w:ascii="宋体" w:hAnsi="宋体"/>
              </w:rPr>
            </w:pPr>
          </w:p>
        </w:tc>
        <w:tc>
          <w:tcPr>
            <w:tcW w:w="1280"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2"/>
              </w:rPr>
            </w:pPr>
          </w:p>
        </w:tc>
      </w:tr>
      <w:tr>
        <w:tc>
          <w:tcPr>
            <w:tcW w:w="5495" w:type="dxa"/>
            <w:gridSpan w:val="4"/>
            <w:textDirection w:val="lrTb"/>
            <w:vAlign w:val="top"/>
          </w:tcPr>
          <w:p>
            <w:pPr>
              <w:jc w:val="center"/>
              <w:rPr>
                <w:rFonts w:ascii="宋体" w:hAnsi="宋体"/>
                <w:b/>
                <w:szCs w:val="21"/>
              </w:rPr>
            </w:pPr>
            <w:r>
              <w:rPr>
                <w:rFonts w:hint="eastAsia" w:ascii="宋体" w:hAnsi="宋体"/>
                <w:b/>
                <w:szCs w:val="21"/>
              </w:rPr>
              <w:t>合计</w:t>
            </w:r>
          </w:p>
        </w:tc>
        <w:tc>
          <w:tcPr>
            <w:tcW w:w="1276" w:type="dxa"/>
            <w:textDirection w:val="lrTb"/>
            <w:vAlign w:val="top"/>
          </w:tcPr>
          <w:p>
            <w:pPr>
              <w:jc w:val="right"/>
              <w:rPr>
                <w:rFonts w:hint="eastAsia" w:ascii="宋体" w:hAnsi="宋体"/>
                <w:b/>
                <w:szCs w:val="21"/>
              </w:rPr>
            </w:pPr>
          </w:p>
        </w:tc>
        <w:tc>
          <w:tcPr>
            <w:tcW w:w="1417" w:type="dxa"/>
            <w:textDirection w:val="lrTb"/>
            <w:vAlign w:val="top"/>
          </w:tcPr>
          <w:p>
            <w:pPr>
              <w:jc w:val="right"/>
              <w:rPr>
                <w:rFonts w:hint="eastAsia" w:ascii="宋体" w:hAnsi="宋体"/>
                <w:b/>
                <w:szCs w:val="21"/>
              </w:rPr>
            </w:pPr>
          </w:p>
        </w:tc>
        <w:tc>
          <w:tcPr>
            <w:tcW w:w="1280" w:type="dxa"/>
            <w:textDirection w:val="lrTb"/>
            <w:vAlign w:val="top"/>
          </w:tcPr>
          <w:p>
            <w:pPr>
              <w:jc w:val="left"/>
              <w:rPr>
                <w:rFonts w:ascii="宋体" w:hAnsi="宋体"/>
                <w:b/>
                <w:szCs w:val="21"/>
              </w:rPr>
            </w:pPr>
          </w:p>
        </w:tc>
      </w:tr>
    </w:tbl>
    <w:p>
      <w:pPr>
        <w:rPr>
          <w:rFonts w:hint="eastAsia" w:ascii="宋体" w:hAnsi="宋体"/>
          <w:szCs w:val="21"/>
        </w:rPr>
      </w:pPr>
    </w:p>
    <w:p>
      <w:pPr>
        <w:autoSpaceDE w:val="0"/>
        <w:autoSpaceDN w:val="0"/>
        <w:adjustRightInd w:val="0"/>
        <w:spacing w:line="440" w:lineRule="exact"/>
        <w:rPr>
          <w:rFonts w:hint="eastAsia" w:ascii="宋体" w:hAnsi="宋体" w:cs="宋体"/>
          <w:b/>
          <w:bCs/>
          <w:kern w:val="0"/>
          <w:szCs w:val="21"/>
        </w:rPr>
      </w:pPr>
    </w:p>
    <w:p>
      <w:pPr>
        <w:spacing w:line="440" w:lineRule="exact"/>
        <w:ind w:left="1" w:leftChars="-95" w:hanging="200" w:hangingChars="95"/>
        <w:rPr>
          <w:rFonts w:ascii="宋体" w:hAnsi="宋体" w:cs="宋体"/>
          <w:b/>
          <w:bCs/>
          <w:sz w:val="32"/>
          <w:szCs w:val="32"/>
        </w:rPr>
      </w:pPr>
      <w:r>
        <w:rPr>
          <w:rFonts w:hint="eastAsia" w:ascii="宋体" w:hAnsi="宋体" w:cs="宋体"/>
          <w:b/>
          <w:bCs/>
          <w:sz w:val="32"/>
          <w:szCs w:val="32"/>
        </w:rPr>
        <w:t xml:space="preserve"> 六、图纸另附</w:t>
      </w: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pStyle w:val="2"/>
        <w:spacing w:line="440" w:lineRule="exact"/>
        <w:rPr>
          <w:rFonts w:ascii="宋体" w:hAnsi="宋体" w:cs="宋体"/>
        </w:rPr>
      </w:pPr>
      <w:r>
        <w:rPr>
          <w:rFonts w:hint="eastAsia" w:ascii="宋体" w:hAnsi="宋体" w:cs="宋体"/>
        </w:rPr>
        <w:t>第五章   合同签订及条款</w:t>
      </w:r>
      <w:bookmarkEnd w:id="48"/>
    </w:p>
    <w:p>
      <w:pPr>
        <w:pStyle w:val="3"/>
        <w:spacing w:line="440" w:lineRule="exact"/>
        <w:rPr>
          <w:rFonts w:ascii="宋体" w:hAnsi="宋体" w:cs="宋体"/>
          <w:sz w:val="30"/>
        </w:rPr>
      </w:pPr>
      <w:bookmarkStart w:id="49" w:name="_Toc437895657"/>
      <w:r>
        <w:rPr>
          <w:rFonts w:hint="eastAsia" w:ascii="宋体" w:hAnsi="宋体" w:cs="宋体"/>
        </w:rPr>
        <w:t>1.合同签订</w:t>
      </w:r>
      <w:bookmarkEnd w:id="49"/>
    </w:p>
    <w:p>
      <w:pPr>
        <w:spacing w:line="440" w:lineRule="exact"/>
        <w:ind w:firstLine="420" w:firstLineChars="200"/>
        <w:rPr>
          <w:rFonts w:ascii="宋体" w:hAnsi="宋体" w:cs="宋体"/>
        </w:rPr>
      </w:pPr>
      <w:r>
        <w:rPr>
          <w:rFonts w:hint="eastAsia" w:ascii="宋体" w:hAnsi="宋体" w:cs="宋体"/>
          <w:kern w:val="0"/>
        </w:rPr>
        <w:t>1.1</w:t>
      </w:r>
      <w:r>
        <w:rPr>
          <w:rFonts w:hint="eastAsia" w:ascii="宋体" w:hAnsi="宋体" w:cs="宋体"/>
        </w:rPr>
        <w:t>中标人应按中标通知书指定的时间、地点，与采购人签订合同。招标文件、中标供应商的投标文件、补充或修改文件及澄清或承诺文件、中标通知书等，均为双方签订《合同》的组成部分，并与《合同》一并作为本招标文件所列采购项目的互补性法律文件，与《合同》具有同等法律效力。中标供应商应按照招标文件、投标文件及评标过程中的有关澄清、说明或者补充文件的内容与采购人签订合同。中标供应商不得再与采购人签订背离合同实质性内容的其他协议或声明，否则合同无效。</w:t>
      </w:r>
    </w:p>
    <w:p>
      <w:pPr>
        <w:spacing w:line="440" w:lineRule="exact"/>
        <w:ind w:firstLine="420" w:firstLineChars="200"/>
        <w:rPr>
          <w:rFonts w:ascii="宋体" w:hAnsi="宋体" w:cs="宋体"/>
        </w:rPr>
      </w:pPr>
      <w:r>
        <w:rPr>
          <w:rFonts w:hint="eastAsia" w:ascii="宋体" w:hAnsi="宋体" w:cs="宋体"/>
          <w:kern w:val="0"/>
        </w:rPr>
        <w:t xml:space="preserve">1.2 </w:t>
      </w:r>
      <w:r>
        <w:rPr>
          <w:rFonts w:hint="eastAsia" w:ascii="宋体" w:hAnsi="宋体" w:cs="宋体"/>
        </w:rPr>
        <w:t>如采购人或中标人拒签合同，则按违约处理。</w:t>
      </w:r>
    </w:p>
    <w:p>
      <w:pPr>
        <w:spacing w:line="440" w:lineRule="exact"/>
        <w:ind w:firstLine="420" w:firstLineChars="200"/>
        <w:rPr>
          <w:rFonts w:ascii="宋体" w:hAnsi="宋体" w:cs="宋体"/>
        </w:rPr>
      </w:pPr>
      <w:r>
        <w:rPr>
          <w:rFonts w:hint="eastAsia" w:ascii="宋体" w:hAnsi="宋体" w:cs="宋体"/>
          <w:kern w:val="0"/>
        </w:rPr>
        <w:t>1.3</w:t>
      </w:r>
      <w:r>
        <w:rPr>
          <w:rFonts w:hint="eastAsia" w:ascii="宋体" w:hAnsi="宋体" w:cs="宋体"/>
        </w:rPr>
        <w:t>如中标人不按本招标文件要求签订合同，则取消其中标资格，所交纳的投标保证金不予退还。采购人并依法追究中标人的缔约过失责任及其他法律责任。</w:t>
      </w:r>
    </w:p>
    <w:p>
      <w:pPr>
        <w:spacing w:line="440" w:lineRule="exact"/>
        <w:ind w:firstLine="420" w:firstLineChars="200"/>
        <w:rPr>
          <w:rFonts w:ascii="宋体" w:hAnsi="宋体" w:cs="宋体"/>
        </w:rPr>
      </w:pPr>
      <w:r>
        <w:rPr>
          <w:rFonts w:hint="eastAsia" w:ascii="宋体" w:hAnsi="宋体" w:cs="宋体"/>
        </w:rPr>
        <w:t>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p>
    <w:p>
      <w:pPr>
        <w:pStyle w:val="3"/>
        <w:spacing w:line="440" w:lineRule="exact"/>
        <w:rPr>
          <w:rFonts w:ascii="宋体" w:hAnsi="宋体" w:cs="宋体"/>
          <w:sz w:val="28"/>
        </w:rPr>
      </w:pPr>
      <w:bookmarkStart w:id="50" w:name="_Toc437895658"/>
      <w:r>
        <w:rPr>
          <w:rFonts w:hint="eastAsia" w:ascii="宋体" w:hAnsi="宋体" w:cs="宋体"/>
          <w:sz w:val="28"/>
        </w:rPr>
        <w:t>2.合同一般条款</w:t>
      </w:r>
      <w:bookmarkEnd w:id="50"/>
    </w:p>
    <w:p>
      <w:pPr>
        <w:snapToGrid w:val="0"/>
        <w:spacing w:line="440" w:lineRule="exact"/>
        <w:ind w:firstLine="420" w:firstLineChars="200"/>
        <w:rPr>
          <w:rFonts w:ascii="宋体" w:hAnsi="宋体" w:cs="宋体"/>
        </w:rPr>
      </w:pPr>
      <w:r>
        <w:rPr>
          <w:rFonts w:hint="eastAsia" w:ascii="宋体" w:hAnsi="宋体" w:cs="宋体"/>
        </w:rPr>
        <w:t>2.1、定义</w:t>
      </w:r>
    </w:p>
    <w:p>
      <w:pPr>
        <w:snapToGrid w:val="0"/>
        <w:spacing w:line="440" w:lineRule="exact"/>
        <w:ind w:firstLine="420" w:firstLineChars="200"/>
        <w:rPr>
          <w:rFonts w:ascii="宋体" w:hAnsi="宋体" w:cs="宋体"/>
        </w:rPr>
      </w:pPr>
      <w:r>
        <w:rPr>
          <w:rFonts w:hint="eastAsia" w:ascii="宋体" w:hAnsi="宋体" w:cs="宋体"/>
        </w:rPr>
        <w:t>（1）甲方（需方）即采购人，是指通过招标采购，接受合同货物及服务的各级国家机关、事业单位和团体组织。</w:t>
      </w:r>
    </w:p>
    <w:p>
      <w:pPr>
        <w:snapToGrid w:val="0"/>
        <w:spacing w:line="440" w:lineRule="exact"/>
        <w:ind w:firstLine="420" w:firstLineChars="200"/>
        <w:rPr>
          <w:rFonts w:ascii="宋体" w:hAnsi="宋体" w:cs="宋体"/>
        </w:rPr>
      </w:pPr>
      <w:r>
        <w:rPr>
          <w:rFonts w:hint="eastAsia" w:ascii="宋体" w:hAnsi="宋体" w:cs="宋体"/>
        </w:rPr>
        <w:t>（2）乙方（供方）即中标供应商，是指中标后提供合同货物和服务的自然人、法人及其他组织。</w:t>
      </w:r>
    </w:p>
    <w:p>
      <w:pPr>
        <w:snapToGrid w:val="0"/>
        <w:spacing w:line="440" w:lineRule="exact"/>
        <w:ind w:firstLine="420" w:firstLineChars="200"/>
        <w:rPr>
          <w:rFonts w:ascii="宋体" w:hAnsi="宋体" w:cs="宋体"/>
        </w:rPr>
      </w:pPr>
      <w:r>
        <w:rPr>
          <w:rFonts w:hint="eastAsia" w:ascii="宋体" w:hAnsi="宋体" w:cs="宋体"/>
        </w:rPr>
        <w:t>（3）合同是指由甲乙双方按照招标文件和投标文件的实质性内容，通过协商一致达成的书面协议。</w:t>
      </w:r>
    </w:p>
    <w:p>
      <w:pPr>
        <w:snapToGrid w:val="0"/>
        <w:spacing w:line="440" w:lineRule="exact"/>
        <w:ind w:firstLine="420" w:firstLineChars="200"/>
        <w:rPr>
          <w:rFonts w:ascii="宋体" w:hAnsi="宋体" w:cs="宋体"/>
        </w:rPr>
      </w:pPr>
      <w:r>
        <w:rPr>
          <w:rFonts w:hint="eastAsia" w:ascii="宋体" w:hAnsi="宋体" w:cs="宋体"/>
        </w:rPr>
        <w:t>（4）合同价格指以中标价格为依据，在供方全面履行合同义务后，需方应支付给供方的金额。</w:t>
      </w:r>
    </w:p>
    <w:p>
      <w:pPr>
        <w:snapToGrid w:val="0"/>
        <w:spacing w:line="440" w:lineRule="exact"/>
        <w:ind w:firstLine="420" w:firstLineChars="200"/>
        <w:rPr>
          <w:rFonts w:ascii="宋体" w:hAnsi="宋体" w:cs="宋体"/>
        </w:rPr>
      </w:pPr>
      <w:r>
        <w:rPr>
          <w:rFonts w:hint="eastAsia" w:ascii="宋体" w:hAnsi="宋体" w:cs="宋体"/>
        </w:rPr>
        <w:t>（5）技术资料是指合同货物及其相关的设计、制造、监造、检验、验收等文件（包括图纸、各种文字说明、标准）。</w:t>
      </w:r>
    </w:p>
    <w:p>
      <w:pPr>
        <w:snapToGrid w:val="0"/>
        <w:spacing w:line="440" w:lineRule="exact"/>
        <w:ind w:firstLine="420" w:firstLineChars="200"/>
        <w:rPr>
          <w:rFonts w:ascii="宋体" w:hAnsi="宋体" w:cs="宋体"/>
        </w:rPr>
      </w:pPr>
      <w:r>
        <w:rPr>
          <w:rFonts w:hint="eastAsia" w:ascii="宋体" w:hAnsi="宋体" w:cs="宋体"/>
        </w:rPr>
        <w:t>2.2、货物内容</w:t>
      </w:r>
    </w:p>
    <w:p>
      <w:pPr>
        <w:snapToGrid w:val="0"/>
        <w:spacing w:line="440" w:lineRule="exact"/>
        <w:ind w:firstLine="420" w:firstLineChars="200"/>
        <w:rPr>
          <w:rFonts w:ascii="宋体" w:hAnsi="宋体" w:cs="宋体"/>
        </w:rPr>
      </w:pPr>
      <w:r>
        <w:rPr>
          <w:rFonts w:hint="eastAsia" w:ascii="宋体" w:hAnsi="宋体" w:cs="宋体"/>
        </w:rPr>
        <w:t>合同包括以下内容：货物名称、规格型号、技术参数、数量（单位）等内容。</w:t>
      </w:r>
    </w:p>
    <w:p>
      <w:pPr>
        <w:snapToGrid w:val="0"/>
        <w:spacing w:line="440" w:lineRule="exact"/>
        <w:ind w:firstLine="420" w:firstLineChars="200"/>
        <w:rPr>
          <w:rFonts w:ascii="宋体" w:hAnsi="宋体" w:cs="宋体"/>
        </w:rPr>
      </w:pPr>
      <w:r>
        <w:rPr>
          <w:rFonts w:hint="eastAsia" w:ascii="宋体" w:hAnsi="宋体" w:cs="宋体"/>
        </w:rPr>
        <w:t>2.3、合同价格</w:t>
      </w:r>
    </w:p>
    <w:p>
      <w:pPr>
        <w:snapToGrid w:val="0"/>
        <w:spacing w:line="440" w:lineRule="exact"/>
        <w:ind w:firstLine="420" w:firstLineChars="200"/>
        <w:rPr>
          <w:rFonts w:ascii="宋体" w:hAnsi="宋体" w:cs="宋体"/>
        </w:rPr>
      </w:pPr>
      <w:r>
        <w:rPr>
          <w:rFonts w:hint="eastAsia" w:ascii="宋体" w:hAnsi="宋体" w:cs="宋体"/>
        </w:rPr>
        <w:t>（1）合同价格即合同总价。</w:t>
      </w:r>
    </w:p>
    <w:p>
      <w:pPr>
        <w:snapToGrid w:val="0"/>
        <w:spacing w:line="440" w:lineRule="exact"/>
        <w:ind w:firstLine="420" w:firstLineChars="200"/>
        <w:rPr>
          <w:rFonts w:ascii="宋体" w:hAnsi="宋体" w:cs="宋体"/>
        </w:rPr>
      </w:pPr>
      <w:r>
        <w:rPr>
          <w:rFonts w:hint="eastAsia" w:ascii="宋体" w:hAnsi="宋体" w:cs="宋体"/>
        </w:rPr>
        <w:t>（2）合同价格包括合同货物、技术资料、合同货物的税费、运杂费、保险费、包装费、装卸费及与货物有关的供方应纳的税费等，所有税费由乙方负担。</w:t>
      </w:r>
    </w:p>
    <w:p>
      <w:pPr>
        <w:snapToGrid w:val="0"/>
        <w:spacing w:line="440" w:lineRule="exact"/>
        <w:ind w:firstLine="420" w:firstLineChars="200"/>
        <w:rPr>
          <w:rFonts w:ascii="宋体" w:hAnsi="宋体" w:cs="宋体"/>
        </w:rPr>
      </w:pPr>
      <w:r>
        <w:rPr>
          <w:rFonts w:hint="eastAsia" w:ascii="宋体" w:hAnsi="宋体" w:cs="宋体"/>
        </w:rPr>
        <w:t>2.4、转包或分包</w:t>
      </w:r>
    </w:p>
    <w:p>
      <w:pPr>
        <w:snapToGrid w:val="0"/>
        <w:spacing w:line="440" w:lineRule="exact"/>
        <w:ind w:firstLine="420" w:firstLineChars="200"/>
        <w:rPr>
          <w:rFonts w:ascii="宋体" w:hAnsi="宋体" w:cs="宋体"/>
        </w:rPr>
      </w:pPr>
      <w:r>
        <w:rPr>
          <w:rFonts w:hint="eastAsia" w:ascii="宋体" w:hAnsi="宋体" w:cs="宋体"/>
        </w:rPr>
        <w:t>（1）本合同范围的货物，应由乙方直接供应，不得转让他人供应；</w:t>
      </w:r>
    </w:p>
    <w:p>
      <w:pPr>
        <w:snapToGrid w:val="0"/>
        <w:spacing w:line="440" w:lineRule="exact"/>
        <w:ind w:firstLine="420" w:firstLineChars="200"/>
        <w:rPr>
          <w:rFonts w:ascii="宋体" w:hAnsi="宋体" w:cs="宋体"/>
        </w:rPr>
      </w:pPr>
      <w:r>
        <w:rPr>
          <w:rFonts w:hint="eastAsia" w:ascii="宋体" w:hAnsi="宋体" w:cs="宋体"/>
        </w:rPr>
        <w:t>（2）非经甲方书面同意，乙方不得将本合同范围的货物全部或部分分包给他人供应；</w:t>
      </w:r>
    </w:p>
    <w:p>
      <w:pPr>
        <w:snapToGrid w:val="0"/>
        <w:spacing w:line="440" w:lineRule="exact"/>
        <w:ind w:firstLine="420" w:firstLineChars="200"/>
        <w:rPr>
          <w:rFonts w:ascii="宋体" w:hAnsi="宋体" w:cs="宋体"/>
        </w:rPr>
      </w:pPr>
      <w:r>
        <w:rPr>
          <w:rFonts w:hint="eastAsia" w:ascii="宋体" w:hAnsi="宋体" w:cs="宋体"/>
        </w:rPr>
        <w:t>（3）如有转让和未经甲方同意的分包行为，甲方有权解除合同，履约保证金不予退还并追究乙方的违约责任。</w:t>
      </w:r>
    </w:p>
    <w:p>
      <w:pPr>
        <w:pStyle w:val="7"/>
        <w:spacing w:line="440" w:lineRule="exact"/>
        <w:ind w:firstLine="420" w:firstLineChars="200"/>
        <w:rPr>
          <w:rFonts w:hAnsi="宋体" w:cs="宋体"/>
        </w:rPr>
      </w:pPr>
      <w:r>
        <w:rPr>
          <w:rFonts w:hint="eastAsia" w:hAnsi="宋体" w:cs="宋体"/>
        </w:rPr>
        <w:t>2.5、质量保证及售后服务</w:t>
      </w:r>
    </w:p>
    <w:p>
      <w:pPr>
        <w:pStyle w:val="7"/>
        <w:spacing w:line="440" w:lineRule="exact"/>
        <w:ind w:firstLine="420" w:firstLineChars="200"/>
        <w:rPr>
          <w:rFonts w:hAnsi="宋体" w:cs="宋体"/>
        </w:rPr>
      </w:pPr>
      <w:r>
        <w:rPr>
          <w:rFonts w:hint="eastAsia" w:hAnsi="宋体" w:cs="宋体"/>
        </w:rPr>
        <w:t>（1）乙方应按招标文件规定的货物性能、技术要求、质量标准向甲方提供未经使用的全新产品。</w:t>
      </w:r>
    </w:p>
    <w:p>
      <w:pPr>
        <w:pStyle w:val="7"/>
        <w:spacing w:line="440" w:lineRule="exact"/>
        <w:ind w:firstLine="420" w:firstLineChars="200"/>
        <w:rPr>
          <w:rFonts w:hAnsi="宋体" w:cs="宋体"/>
        </w:rPr>
      </w:pPr>
      <w:r>
        <w:rPr>
          <w:rFonts w:hint="eastAsia" w:hAnsi="宋体" w:cs="宋体"/>
        </w:rPr>
        <w:t>（2）乙方提供的货物在质保期内因货物本身的质量问题发生故障，乙方应负责免费更换。对达不到技术要求者，根据实际情况，经双方协商，可按以下办法处理：</w:t>
      </w:r>
    </w:p>
    <w:p>
      <w:pPr>
        <w:pStyle w:val="7"/>
        <w:spacing w:line="440" w:lineRule="exact"/>
        <w:ind w:firstLine="420" w:firstLineChars="200"/>
        <w:rPr>
          <w:rFonts w:hAnsi="宋体" w:cs="宋体"/>
        </w:rPr>
      </w:pPr>
      <w:r>
        <w:rPr>
          <w:rFonts w:hint="eastAsia" w:hAnsi="宋体" w:cs="宋体"/>
        </w:rPr>
        <w:t>A、更换：由乙方承担所发生的全部费用。</w:t>
      </w:r>
    </w:p>
    <w:p>
      <w:pPr>
        <w:pStyle w:val="7"/>
        <w:spacing w:line="440" w:lineRule="exact"/>
        <w:ind w:firstLine="420" w:firstLineChars="200"/>
        <w:rPr>
          <w:rFonts w:hAnsi="宋体" w:cs="宋体"/>
        </w:rPr>
      </w:pPr>
      <w:r>
        <w:rPr>
          <w:rFonts w:hint="eastAsia" w:hAnsi="宋体" w:cs="宋体"/>
        </w:rPr>
        <w:t>B、退货处理：乙方应退还甲方支付的合同款，同时应承担该货物的直接费用（运输、保险、检验、货款利息及银行手续费等）。</w:t>
      </w:r>
    </w:p>
    <w:p>
      <w:pPr>
        <w:pStyle w:val="7"/>
        <w:spacing w:line="440" w:lineRule="exact"/>
        <w:ind w:firstLine="420" w:firstLineChars="200"/>
        <w:rPr>
          <w:rFonts w:hAnsi="宋体" w:cs="宋体"/>
        </w:rPr>
      </w:pPr>
      <w:r>
        <w:rPr>
          <w:rFonts w:hint="eastAsia" w:hAnsi="宋体" w:cs="宋体"/>
        </w:rPr>
        <w:t>（3）如在使用过程中发生质量问题，乙方在接到甲方通知后在</w:t>
      </w:r>
      <w:r>
        <w:rPr>
          <w:rFonts w:hint="eastAsia" w:hAnsi="宋体" w:cs="宋体"/>
          <w:u w:val="single"/>
        </w:rPr>
        <w:t>X</w:t>
      </w:r>
      <w:r>
        <w:rPr>
          <w:rFonts w:hint="eastAsia" w:hAnsi="宋体" w:cs="宋体"/>
        </w:rPr>
        <w:t>小时内到达甲方现场。</w:t>
      </w:r>
    </w:p>
    <w:p>
      <w:pPr>
        <w:pStyle w:val="7"/>
        <w:spacing w:line="440" w:lineRule="exact"/>
        <w:ind w:firstLine="420" w:firstLineChars="200"/>
        <w:rPr>
          <w:rFonts w:hAnsi="宋体" w:cs="宋体"/>
        </w:rPr>
      </w:pPr>
      <w:r>
        <w:rPr>
          <w:rFonts w:hint="eastAsia" w:hAnsi="宋体" w:cs="宋体"/>
        </w:rPr>
        <w:t>（4）在质保期内，乙方应对货物出现的质量及安全问题负责处理解决并承担一切费用。</w:t>
      </w:r>
    </w:p>
    <w:p>
      <w:pPr>
        <w:pStyle w:val="7"/>
        <w:spacing w:line="440" w:lineRule="exact"/>
        <w:ind w:firstLine="420" w:firstLineChars="200"/>
        <w:rPr>
          <w:rFonts w:hAnsi="宋体" w:cs="宋体"/>
        </w:rPr>
      </w:pPr>
      <w:r>
        <w:rPr>
          <w:rFonts w:hint="eastAsia" w:hAnsi="宋体" w:cs="宋体"/>
        </w:rPr>
        <w:t>（5）上述货物的免费保修期为</w:t>
      </w:r>
      <w:r>
        <w:rPr>
          <w:rFonts w:hint="eastAsia" w:hAnsi="宋体" w:cs="宋体"/>
          <w:u w:val="single"/>
        </w:rPr>
        <w:t>X</w:t>
      </w:r>
      <w:r>
        <w:rPr>
          <w:rFonts w:hint="eastAsia" w:hAnsi="宋体" w:cs="宋体"/>
        </w:rPr>
        <w:t>年。超过保修期的机器设备，终生维修，维修时只收部件成本费。</w:t>
      </w:r>
    </w:p>
    <w:p>
      <w:pPr>
        <w:snapToGrid w:val="0"/>
        <w:spacing w:line="440" w:lineRule="exact"/>
        <w:ind w:firstLine="420" w:firstLineChars="200"/>
        <w:rPr>
          <w:rFonts w:ascii="宋体" w:hAnsi="宋体" w:cs="宋体"/>
        </w:rPr>
      </w:pPr>
      <w:r>
        <w:rPr>
          <w:rFonts w:hint="eastAsia" w:ascii="宋体" w:hAnsi="宋体" w:cs="宋体"/>
        </w:rPr>
        <w:t>（6）乙方提供的货物由原厂提供售后服务的，乙方必须提供原厂商出具的售后服务承诺函（原件）。</w:t>
      </w:r>
    </w:p>
    <w:p>
      <w:pPr>
        <w:snapToGrid w:val="0"/>
        <w:spacing w:line="440" w:lineRule="exact"/>
        <w:ind w:firstLine="420" w:firstLineChars="200"/>
        <w:rPr>
          <w:rFonts w:ascii="宋体" w:hAnsi="宋体" w:cs="宋体"/>
        </w:rPr>
      </w:pPr>
      <w:r>
        <w:rPr>
          <w:rFonts w:hint="eastAsia" w:ascii="宋体" w:hAnsi="宋体" w:cs="宋体"/>
        </w:rPr>
        <w:t>2.6、付款</w:t>
      </w:r>
    </w:p>
    <w:p>
      <w:pPr>
        <w:snapToGrid w:val="0"/>
        <w:spacing w:line="440" w:lineRule="exact"/>
        <w:ind w:firstLine="420" w:firstLineChars="200"/>
        <w:rPr>
          <w:rFonts w:ascii="宋体" w:hAnsi="宋体" w:cs="宋体"/>
        </w:rPr>
      </w:pPr>
      <w:r>
        <w:rPr>
          <w:rFonts w:hint="eastAsia" w:ascii="宋体" w:hAnsi="宋体" w:cs="宋体"/>
        </w:rPr>
        <w:t>（1）本合同使用货币币制为人民币。</w:t>
      </w:r>
    </w:p>
    <w:p>
      <w:pPr>
        <w:snapToGrid w:val="0"/>
        <w:spacing w:line="440" w:lineRule="exact"/>
        <w:ind w:firstLine="420" w:firstLineChars="200"/>
        <w:rPr>
          <w:rFonts w:ascii="宋体" w:hAnsi="宋体" w:cs="宋体"/>
        </w:rPr>
      </w:pPr>
      <w:r>
        <w:rPr>
          <w:rFonts w:hint="eastAsia" w:ascii="宋体" w:hAnsi="宋体" w:cs="宋体"/>
        </w:rPr>
        <w:t xml:space="preserve">（2）付款方式及方法：按专用条款执行。 </w:t>
      </w:r>
    </w:p>
    <w:p>
      <w:pPr>
        <w:snapToGrid w:val="0"/>
        <w:spacing w:line="440" w:lineRule="exact"/>
        <w:ind w:firstLine="420" w:firstLineChars="200"/>
        <w:rPr>
          <w:rFonts w:ascii="宋体" w:hAnsi="宋体" w:cs="宋体"/>
        </w:rPr>
      </w:pPr>
      <w:r>
        <w:rPr>
          <w:rFonts w:hint="eastAsia" w:ascii="宋体" w:hAnsi="宋体" w:cs="宋体"/>
        </w:rPr>
        <w:t>2.7、检查验收</w:t>
      </w:r>
    </w:p>
    <w:p>
      <w:pPr>
        <w:snapToGrid w:val="0"/>
        <w:spacing w:line="440" w:lineRule="exact"/>
        <w:ind w:firstLine="420" w:firstLineChars="200"/>
        <w:rPr>
          <w:rFonts w:ascii="宋体" w:hAnsi="宋体" w:cs="宋体"/>
        </w:rPr>
      </w:pPr>
      <w:r>
        <w:rPr>
          <w:rFonts w:hint="eastAsia" w:ascii="宋体" w:hAnsi="宋体" w:cs="宋体"/>
        </w:rPr>
        <w:t>（1）供方应随货物提供合格证和质量证明文件，如是国外进口的货物还须提供入关证明。</w:t>
      </w:r>
    </w:p>
    <w:p>
      <w:pPr>
        <w:snapToGrid w:val="0"/>
        <w:spacing w:line="440" w:lineRule="exact"/>
        <w:ind w:firstLine="420" w:firstLineChars="200"/>
        <w:rPr>
          <w:rFonts w:ascii="宋体" w:hAnsi="宋体" w:cs="宋体"/>
        </w:rPr>
      </w:pPr>
      <w:r>
        <w:rPr>
          <w:rFonts w:hint="eastAsia" w:ascii="宋体" w:hAnsi="宋体" w:cs="宋体"/>
        </w:rPr>
        <w:t>（2）货物验收</w:t>
      </w:r>
    </w:p>
    <w:p>
      <w:pPr>
        <w:snapToGrid w:val="0"/>
        <w:spacing w:line="440" w:lineRule="exact"/>
        <w:ind w:firstLine="420" w:firstLineChars="200"/>
        <w:rPr>
          <w:rFonts w:ascii="宋体" w:hAnsi="宋体" w:cs="宋体"/>
        </w:rPr>
      </w:pPr>
      <w:r>
        <w:rPr>
          <w:rFonts w:hint="eastAsia" w:ascii="宋体" w:hAnsi="宋体" w:cs="宋体"/>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40" w:lineRule="exact"/>
        <w:ind w:firstLine="420" w:firstLineChars="200"/>
        <w:rPr>
          <w:rFonts w:ascii="宋体" w:hAnsi="宋体" w:cs="宋体"/>
        </w:rPr>
      </w:pPr>
      <w:r>
        <w:rPr>
          <w:rFonts w:hint="eastAsia" w:ascii="宋体" w:hAnsi="宋体" w:cs="宋体"/>
        </w:rPr>
        <w:t>（3）货物验收报告应由需方、供方经办人签字，并加盖双方公章，以此作为支付凭据。</w:t>
      </w:r>
    </w:p>
    <w:p>
      <w:pPr>
        <w:snapToGrid w:val="0"/>
        <w:spacing w:line="440" w:lineRule="exact"/>
        <w:ind w:firstLine="420" w:firstLineChars="200"/>
        <w:rPr>
          <w:rFonts w:ascii="宋体" w:hAnsi="宋体" w:cs="宋体"/>
        </w:rPr>
      </w:pPr>
      <w:r>
        <w:rPr>
          <w:rFonts w:hint="eastAsia" w:ascii="宋体" w:hAnsi="宋体" w:cs="宋体"/>
        </w:rPr>
        <w:t>2.8、索赔</w:t>
      </w:r>
    </w:p>
    <w:p>
      <w:pPr>
        <w:snapToGrid w:val="0"/>
        <w:spacing w:line="440" w:lineRule="exact"/>
        <w:ind w:firstLine="420" w:firstLineChars="200"/>
        <w:rPr>
          <w:rFonts w:ascii="宋体" w:hAnsi="宋体" w:cs="宋体"/>
        </w:rPr>
      </w:pPr>
      <w:r>
        <w:rPr>
          <w:rFonts w:hint="eastAsia" w:ascii="宋体" w:hAnsi="宋体" w:cs="宋体"/>
        </w:rPr>
        <w:t>供方所提供货物、工程或者服务不符合合同约定的，需方有权拒收货物、拒绝服务、解除合同，供方应赔偿需方所有损失。</w:t>
      </w:r>
    </w:p>
    <w:p>
      <w:pPr>
        <w:pStyle w:val="7"/>
        <w:spacing w:line="440" w:lineRule="exact"/>
        <w:ind w:firstLine="420" w:firstLineChars="200"/>
        <w:rPr>
          <w:rFonts w:hAnsi="宋体" w:cs="宋体"/>
        </w:rPr>
      </w:pPr>
      <w:r>
        <w:rPr>
          <w:rFonts w:hint="eastAsia" w:hAnsi="宋体" w:cs="宋体"/>
        </w:rPr>
        <w:t>2.9、知识产权</w:t>
      </w:r>
    </w:p>
    <w:p>
      <w:pPr>
        <w:snapToGrid w:val="0"/>
        <w:spacing w:line="440" w:lineRule="exact"/>
        <w:ind w:firstLine="420" w:firstLineChars="200"/>
        <w:rPr>
          <w:rFonts w:ascii="宋体" w:hAnsi="宋体" w:cs="宋体"/>
        </w:rPr>
      </w:pPr>
      <w:r>
        <w:rPr>
          <w:rFonts w:hint="eastAsia" w:ascii="宋体" w:hAnsi="宋体" w:cs="宋体"/>
        </w:rPr>
        <w:t>乙方应保证所提供的货物或其任何一部分均不会侵犯任何第三方的知识产权，如若出现侵权行为，由乙方付全部责任。</w:t>
      </w:r>
    </w:p>
    <w:p>
      <w:pPr>
        <w:autoSpaceDE w:val="0"/>
        <w:autoSpaceDN w:val="0"/>
        <w:spacing w:line="440" w:lineRule="exact"/>
        <w:ind w:firstLine="420" w:firstLineChars="200"/>
        <w:rPr>
          <w:rFonts w:ascii="宋体" w:hAnsi="宋体" w:cs="宋体"/>
          <w:lang w:val="zh-CN"/>
        </w:rPr>
      </w:pPr>
      <w:r>
        <w:rPr>
          <w:rFonts w:hint="eastAsia" w:ascii="宋体" w:hAnsi="宋体" w:cs="宋体"/>
        </w:rPr>
        <w:t>2.10</w:t>
      </w:r>
      <w:r>
        <w:rPr>
          <w:rFonts w:hint="eastAsia" w:ascii="宋体" w:hAnsi="宋体" w:cs="宋体"/>
          <w:b/>
          <w:lang w:val="zh-CN"/>
        </w:rPr>
        <w:t>、人员培训（选择性条款）：</w:t>
      </w:r>
      <w:r>
        <w:rPr>
          <w:rFonts w:hint="eastAsia" w:ascii="宋体" w:hAnsi="宋体" w:cs="宋体"/>
          <w:lang w:val="zh-CN"/>
        </w:rPr>
        <w:t>供方免费对需方人员进行技术培训，直到需方人员熟练操作或掌握为准。</w:t>
      </w:r>
    </w:p>
    <w:p>
      <w:pPr>
        <w:autoSpaceDE w:val="0"/>
        <w:autoSpaceDN w:val="0"/>
        <w:spacing w:line="440" w:lineRule="exact"/>
        <w:ind w:firstLine="420" w:firstLineChars="200"/>
        <w:rPr>
          <w:rFonts w:ascii="宋体" w:hAnsi="宋体" w:cs="宋体"/>
          <w:u w:val="single"/>
          <w:lang w:val="zh-CN"/>
        </w:rPr>
      </w:pPr>
      <w:r>
        <w:rPr>
          <w:rFonts w:hint="eastAsia" w:ascii="宋体" w:hAnsi="宋体" w:cs="宋体"/>
          <w:lang w:val="zh-CN"/>
        </w:rPr>
        <w:t>培训地点：；培训时间：；</w:t>
      </w:r>
    </w:p>
    <w:p>
      <w:pPr>
        <w:autoSpaceDE w:val="0"/>
        <w:autoSpaceDN w:val="0"/>
        <w:spacing w:line="440" w:lineRule="exact"/>
        <w:ind w:firstLine="420" w:firstLineChars="200"/>
        <w:rPr>
          <w:rFonts w:ascii="宋体" w:hAnsi="宋体" w:cs="宋体"/>
          <w:lang w:val="zh-CN"/>
        </w:rPr>
      </w:pPr>
      <w:r>
        <w:rPr>
          <w:rFonts w:hint="eastAsia" w:ascii="宋体" w:hAnsi="宋体" w:cs="宋体"/>
          <w:lang w:val="zh-CN"/>
        </w:rPr>
        <w:t>培训方式：；</w:t>
      </w:r>
    </w:p>
    <w:p>
      <w:pPr>
        <w:snapToGrid w:val="0"/>
        <w:spacing w:line="440" w:lineRule="exact"/>
        <w:ind w:firstLine="420" w:firstLineChars="200"/>
        <w:rPr>
          <w:rFonts w:ascii="宋体" w:hAnsi="宋体" w:cs="宋体"/>
        </w:rPr>
      </w:pPr>
      <w:r>
        <w:rPr>
          <w:rFonts w:hint="eastAsia" w:ascii="宋体" w:hAnsi="宋体" w:cs="宋体"/>
        </w:rPr>
        <w:t>2.11、违约责任</w:t>
      </w:r>
    </w:p>
    <w:p>
      <w:pPr>
        <w:snapToGrid w:val="0"/>
        <w:spacing w:line="440" w:lineRule="exact"/>
        <w:ind w:firstLine="420" w:firstLineChars="200"/>
        <w:rPr>
          <w:rFonts w:ascii="宋体" w:hAnsi="宋体" w:cs="宋体"/>
        </w:rPr>
      </w:pPr>
      <w:r>
        <w:rPr>
          <w:rFonts w:hint="eastAsia" w:ascii="宋体" w:hAnsi="宋体" w:cs="宋体"/>
        </w:rPr>
        <w:t>按专用条款及招标文件的其他有关约定执行。专用条款及招标文件约定不明或未约定的，按照《中华人民共和国合同法》、《中华人民共和国政府采购法》的有关规定执行。</w:t>
      </w:r>
    </w:p>
    <w:p>
      <w:pPr>
        <w:pStyle w:val="3"/>
        <w:spacing w:line="440" w:lineRule="exact"/>
        <w:rPr>
          <w:rFonts w:ascii="宋体" w:hAnsi="宋体" w:cs="宋体"/>
          <w:sz w:val="21"/>
          <w:szCs w:val="21"/>
        </w:rPr>
      </w:pPr>
      <w:bookmarkStart w:id="51" w:name="_Toc437895659"/>
      <w:r>
        <w:rPr>
          <w:rFonts w:hint="eastAsia" w:ascii="宋体" w:hAnsi="宋体" w:cs="宋体"/>
          <w:sz w:val="21"/>
          <w:szCs w:val="21"/>
        </w:rPr>
        <w:t>3．合同专用条款（特别约定条款）</w:t>
      </w:r>
      <w:bookmarkEnd w:id="51"/>
    </w:p>
    <w:p>
      <w:pPr>
        <w:spacing w:line="440" w:lineRule="exact"/>
        <w:jc w:val="center"/>
        <w:rPr>
          <w:rFonts w:ascii="宋体" w:hAnsi="宋体" w:cs="宋体"/>
          <w:b/>
          <w:szCs w:val="21"/>
        </w:rPr>
      </w:pPr>
      <w:r>
        <w:rPr>
          <w:rFonts w:hint="eastAsia" w:ascii="宋体" w:hAnsi="宋体" w:cs="宋体"/>
          <w:b/>
          <w:szCs w:val="21"/>
        </w:rPr>
        <w:t>（注：可结合具体招标项目进行更明确的约定）</w:t>
      </w:r>
    </w:p>
    <w:p>
      <w:pPr>
        <w:spacing w:line="440" w:lineRule="exact"/>
        <w:rPr>
          <w:rFonts w:ascii="宋体" w:hAnsi="宋体" w:cs="宋体"/>
          <w:szCs w:val="21"/>
          <w:u w:val="single"/>
          <w:lang w:val="zh-CN"/>
        </w:rPr>
      </w:pPr>
      <w:r>
        <w:rPr>
          <w:rFonts w:hint="eastAsia" w:ascii="宋体" w:hAnsi="宋体" w:cs="宋体"/>
          <w:szCs w:val="21"/>
          <w:lang w:val="zh-CN"/>
        </w:rPr>
        <w:t>合同编号：</w:t>
      </w:r>
    </w:p>
    <w:p>
      <w:pPr>
        <w:spacing w:line="440" w:lineRule="exact"/>
        <w:rPr>
          <w:rFonts w:ascii="宋体" w:hAnsi="宋体" w:cs="宋体"/>
          <w:szCs w:val="21"/>
          <w:u w:val="single"/>
          <w:lang w:val="zh-CN"/>
        </w:rPr>
      </w:pPr>
      <w:r>
        <w:rPr>
          <w:rFonts w:hint="eastAsia" w:ascii="宋体" w:hAnsi="宋体" w:cs="宋体"/>
          <w:szCs w:val="21"/>
          <w:lang w:val="zh-CN"/>
        </w:rPr>
        <w:t>需方（甲方）（采购人全称）：</w:t>
      </w:r>
    </w:p>
    <w:p>
      <w:pPr>
        <w:spacing w:line="440" w:lineRule="exact"/>
        <w:rPr>
          <w:rFonts w:ascii="宋体" w:hAnsi="宋体" w:cs="宋体"/>
          <w:szCs w:val="21"/>
          <w:u w:val="single"/>
          <w:lang w:val="zh-CN"/>
        </w:rPr>
      </w:pPr>
      <w:r>
        <w:rPr>
          <w:rFonts w:hint="eastAsia" w:ascii="宋体" w:hAnsi="宋体" w:cs="宋体"/>
          <w:szCs w:val="21"/>
          <w:lang w:val="zh-CN"/>
        </w:rPr>
        <w:t>供方（乙方）（中标供应商全称）：</w:t>
      </w:r>
    </w:p>
    <w:p>
      <w:pPr>
        <w:spacing w:line="440" w:lineRule="exact"/>
        <w:rPr>
          <w:rFonts w:ascii="宋体" w:hAnsi="宋体" w:cs="宋体"/>
          <w:szCs w:val="21"/>
          <w:lang w:val="zh-CN"/>
        </w:rPr>
      </w:pPr>
      <w:r>
        <w:rPr>
          <w:rFonts w:hint="eastAsia" w:ascii="宋体" w:hAnsi="宋体" w:cs="宋体"/>
          <w:szCs w:val="21"/>
          <w:lang w:val="zh-CN"/>
        </w:rPr>
        <w:t>供方持签发的中标/成交通知书，根据招标文件、供方的投标/报价等文件[项目编号：温交易]，按照《政府采购法》、《合同法》等有关法律、法规的规定，供需双方经协商一致，达成以下合同专用条款：</w:t>
      </w:r>
    </w:p>
    <w:p>
      <w:pPr>
        <w:spacing w:line="440" w:lineRule="exact"/>
        <w:rPr>
          <w:rFonts w:ascii="宋体" w:hAns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440" w:lineRule="exact"/>
        <w:rPr>
          <w:rFonts w:ascii="宋体" w:hAns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：元（人民币）（大写：元）。供货范围、技术规格、及分项价格如下：                      单位：人民币元</w:t>
      </w:r>
    </w:p>
    <w:tbl>
      <w:tblPr>
        <w:tblW w:w="91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lang w:val="zh-CN"/>
              </w:rPr>
            </w:pPr>
          </w:p>
        </w:tc>
        <w:tc>
          <w:tcPr>
            <w:tcW w:w="1192"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lang w:val="zh-CN"/>
              </w:rPr>
            </w:pPr>
          </w:p>
        </w:tc>
        <w:tc>
          <w:tcPr>
            <w:tcW w:w="2228"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lang w:val="zh-CN"/>
              </w:rPr>
            </w:pPr>
          </w:p>
        </w:tc>
        <w:tc>
          <w:tcPr>
            <w:tcW w:w="540"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lang w:val="zh-CN"/>
              </w:rPr>
            </w:pPr>
          </w:p>
        </w:tc>
        <w:tc>
          <w:tcPr>
            <w:tcW w:w="707"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lang w:val="zh-CN"/>
              </w:rPr>
            </w:pPr>
          </w:p>
        </w:tc>
        <w:tc>
          <w:tcPr>
            <w:tcW w:w="733"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lang w:val="zh-CN"/>
              </w:rPr>
            </w:pPr>
          </w:p>
        </w:tc>
        <w:tc>
          <w:tcPr>
            <w:tcW w:w="720"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lang w:val="zh-CN"/>
              </w:rPr>
            </w:pPr>
          </w:p>
        </w:tc>
        <w:tc>
          <w:tcPr>
            <w:tcW w:w="1029" w:type="dxa"/>
            <w:tcBorders>
              <w:top w:val="single" w:color="auto" w:sz="6" w:space="0"/>
              <w:left w:val="single" w:color="auto" w:sz="6" w:space="0"/>
              <w:bottom w:val="single" w:color="auto" w:sz="6" w:space="0"/>
              <w:right w:val="single" w:color="auto" w:sz="4" w:space="0"/>
            </w:tcBorders>
            <w:textDirection w:val="lrTb"/>
            <w:vAlign w:val="center"/>
          </w:tcPr>
          <w:p>
            <w:pPr>
              <w:spacing w:line="440" w:lineRule="exact"/>
              <w:rPr>
                <w:rFonts w:ascii="宋体" w:hAnsi="宋体" w:cs="宋体"/>
                <w:szCs w:val="21"/>
                <w:lang w:val="zh-CN"/>
              </w:rPr>
            </w:pPr>
          </w:p>
        </w:tc>
        <w:tc>
          <w:tcPr>
            <w:tcW w:w="1108" w:type="dxa"/>
            <w:tcBorders>
              <w:top w:val="single" w:color="auto" w:sz="6" w:space="0"/>
              <w:left w:val="single" w:color="auto" w:sz="4" w:space="0"/>
              <w:bottom w:val="single" w:color="auto" w:sz="6" w:space="0"/>
              <w:right w:val="single" w:color="auto" w:sz="6" w:space="0"/>
            </w:tcBorders>
            <w:textDirection w:val="lrTb"/>
            <w:vAlign w:val="center"/>
          </w:tcPr>
          <w:p>
            <w:pPr>
              <w:spacing w:line="440" w:lineRule="exact"/>
              <w:rPr>
                <w:rFonts w:ascii="宋体" w:hAnsi="宋体" w:cs="宋体"/>
                <w:szCs w:val="21"/>
                <w:lang w:val="zh-CN"/>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rPr>
            </w:pPr>
          </w:p>
        </w:tc>
        <w:tc>
          <w:tcPr>
            <w:tcW w:w="1192"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rPr>
            </w:pPr>
          </w:p>
        </w:tc>
        <w:tc>
          <w:tcPr>
            <w:tcW w:w="2228"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rPr>
            </w:pPr>
          </w:p>
        </w:tc>
        <w:tc>
          <w:tcPr>
            <w:tcW w:w="540"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rPr>
            </w:pPr>
          </w:p>
        </w:tc>
        <w:tc>
          <w:tcPr>
            <w:tcW w:w="707"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rPr>
            </w:pPr>
          </w:p>
        </w:tc>
        <w:tc>
          <w:tcPr>
            <w:tcW w:w="733"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rPr>
            </w:pPr>
          </w:p>
        </w:tc>
        <w:tc>
          <w:tcPr>
            <w:tcW w:w="720" w:type="dxa"/>
            <w:tcBorders>
              <w:top w:val="single" w:color="auto" w:sz="6" w:space="0"/>
              <w:left w:val="single" w:color="auto" w:sz="6" w:space="0"/>
              <w:bottom w:val="single" w:color="auto" w:sz="6" w:space="0"/>
              <w:right w:val="single" w:color="auto" w:sz="6" w:space="0"/>
            </w:tcBorders>
            <w:textDirection w:val="lrTb"/>
            <w:vAlign w:val="center"/>
          </w:tcPr>
          <w:p>
            <w:pPr>
              <w:spacing w:line="440" w:lineRule="exact"/>
              <w:rPr>
                <w:rFonts w:ascii="宋体" w:hAnsi="宋体" w:cs="宋体"/>
                <w:szCs w:val="21"/>
              </w:rPr>
            </w:pPr>
          </w:p>
        </w:tc>
        <w:tc>
          <w:tcPr>
            <w:tcW w:w="1029" w:type="dxa"/>
            <w:tcBorders>
              <w:top w:val="single" w:color="auto" w:sz="6" w:space="0"/>
              <w:left w:val="single" w:color="auto" w:sz="6" w:space="0"/>
              <w:bottom w:val="single" w:color="auto" w:sz="6" w:space="0"/>
              <w:right w:val="single" w:color="auto" w:sz="4" w:space="0"/>
            </w:tcBorders>
            <w:textDirection w:val="lrTb"/>
            <w:vAlign w:val="center"/>
          </w:tcPr>
          <w:p>
            <w:pPr>
              <w:spacing w:line="440" w:lineRule="exact"/>
              <w:rPr>
                <w:rFonts w:ascii="宋体" w:hAnsi="宋体" w:cs="宋体"/>
                <w:szCs w:val="21"/>
              </w:rPr>
            </w:pPr>
          </w:p>
        </w:tc>
        <w:tc>
          <w:tcPr>
            <w:tcW w:w="1108" w:type="dxa"/>
            <w:tcBorders>
              <w:top w:val="single" w:color="auto" w:sz="6" w:space="0"/>
              <w:left w:val="single" w:color="auto" w:sz="4" w:space="0"/>
              <w:bottom w:val="single" w:color="auto" w:sz="6" w:space="0"/>
              <w:right w:val="single" w:color="auto" w:sz="6" w:space="0"/>
            </w:tcBorders>
            <w:textDirection w:val="lrTb"/>
            <w:vAlign w:val="center"/>
          </w:tcPr>
          <w:p>
            <w:pPr>
              <w:spacing w:line="440" w:lineRule="exact"/>
              <w:rPr>
                <w:rFonts w:ascii="宋体" w:hAnsi="宋体" w:cs="宋体"/>
                <w:szCs w:val="21"/>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1192"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2228"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540"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707"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733"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720"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1029" w:type="dxa"/>
            <w:tcBorders>
              <w:top w:val="single" w:color="auto" w:sz="6" w:space="0"/>
              <w:left w:val="single" w:color="auto" w:sz="6" w:space="0"/>
              <w:bottom w:val="single" w:color="auto" w:sz="6" w:space="0"/>
              <w:right w:val="single" w:color="auto" w:sz="4" w:space="0"/>
            </w:tcBorders>
            <w:textDirection w:val="lrTb"/>
            <w:vAlign w:val="top"/>
          </w:tcPr>
          <w:p>
            <w:pPr>
              <w:spacing w:line="440" w:lineRule="exact"/>
              <w:rPr>
                <w:rFonts w:ascii="宋体" w:hAnsi="宋体" w:cs="宋体"/>
                <w:szCs w:val="21"/>
              </w:rPr>
            </w:pPr>
          </w:p>
        </w:tc>
        <w:tc>
          <w:tcPr>
            <w:tcW w:w="1108" w:type="dxa"/>
            <w:tcBorders>
              <w:top w:val="single" w:color="auto" w:sz="6" w:space="0"/>
              <w:left w:val="single" w:color="auto" w:sz="4" w:space="0"/>
              <w:bottom w:val="single" w:color="auto" w:sz="6" w:space="0"/>
              <w:right w:val="single" w:color="auto" w:sz="6" w:space="0"/>
            </w:tcBorders>
            <w:textDirection w:val="lrTb"/>
            <w:vAlign w:val="top"/>
          </w:tcPr>
          <w:p>
            <w:pPr>
              <w:spacing w:line="440" w:lineRule="exact"/>
              <w:rPr>
                <w:rFonts w:ascii="宋体" w:hAnsi="宋体" w:cs="宋体"/>
                <w:szCs w:val="21"/>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1192"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2228"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540"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707"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733"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720" w:type="dxa"/>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1029" w:type="dxa"/>
            <w:tcBorders>
              <w:top w:val="single" w:color="auto" w:sz="6" w:space="0"/>
              <w:left w:val="single" w:color="auto" w:sz="6" w:space="0"/>
              <w:bottom w:val="single" w:color="auto" w:sz="6" w:space="0"/>
              <w:right w:val="single" w:color="auto" w:sz="4" w:space="0"/>
            </w:tcBorders>
            <w:textDirection w:val="lrTb"/>
            <w:vAlign w:val="top"/>
          </w:tcPr>
          <w:p>
            <w:pPr>
              <w:spacing w:line="440" w:lineRule="exact"/>
              <w:rPr>
                <w:rFonts w:ascii="宋体" w:hAnsi="宋体" w:cs="宋体"/>
                <w:szCs w:val="21"/>
              </w:rPr>
            </w:pPr>
          </w:p>
        </w:tc>
        <w:tc>
          <w:tcPr>
            <w:tcW w:w="1108" w:type="dxa"/>
            <w:tcBorders>
              <w:top w:val="single" w:color="auto" w:sz="6" w:space="0"/>
              <w:left w:val="single" w:color="auto" w:sz="4" w:space="0"/>
              <w:bottom w:val="single" w:color="auto" w:sz="6" w:space="0"/>
              <w:right w:val="single" w:color="auto" w:sz="6" w:space="0"/>
            </w:tcBorders>
            <w:textDirection w:val="lrTb"/>
            <w:vAlign w:val="top"/>
          </w:tcPr>
          <w:p>
            <w:pPr>
              <w:spacing w:line="440" w:lineRule="exact"/>
              <w:rPr>
                <w:rFonts w:ascii="宋体" w:hAnsi="宋体" w:cs="宋体"/>
                <w:szCs w:val="21"/>
              </w:rPr>
            </w:pPr>
          </w:p>
        </w:tc>
      </w:tr>
      <w:tr>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lang w:val="zh-CN"/>
              </w:rPr>
            </w:pPr>
            <w:r>
              <w:rPr>
                <w:rFonts w:hint="eastAsia" w:ascii="宋体" w:hAnsi="宋体" w:cs="宋体"/>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lang w:val="zh-CN"/>
              </w:rPr>
            </w:pPr>
            <w:r>
              <w:rPr>
                <w:rFonts w:hint="eastAsia" w:ascii="宋体" w:hAnsi="宋体" w:cs="宋体"/>
                <w:szCs w:val="21"/>
                <w:lang w:val="zh-CN"/>
              </w:rPr>
              <w:t>小写：</w:t>
            </w:r>
          </w:p>
        </w:tc>
      </w:tr>
      <w:tr>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p>
        </w:tc>
        <w:tc>
          <w:tcPr>
            <w:tcW w:w="8282" w:type="dxa"/>
            <w:gridSpan w:val="9"/>
            <w:tcBorders>
              <w:top w:val="single" w:color="auto" w:sz="6" w:space="0"/>
              <w:left w:val="single" w:color="auto" w:sz="6" w:space="0"/>
              <w:bottom w:val="single" w:color="auto" w:sz="6" w:space="0"/>
              <w:right w:val="single" w:color="auto" w:sz="6" w:space="0"/>
            </w:tcBorders>
            <w:textDirection w:val="lrTb"/>
            <w:vAlign w:val="top"/>
          </w:tcPr>
          <w:p>
            <w:pPr>
              <w:spacing w:line="440" w:lineRule="exact"/>
              <w:rPr>
                <w:rFonts w:ascii="宋体" w:hAnsi="宋体" w:cs="宋体"/>
                <w:szCs w:val="21"/>
              </w:rPr>
            </w:pPr>
            <w:r>
              <w:rPr>
                <w:rFonts w:hint="eastAsia" w:ascii="宋体" w:hAnsi="宋体" w:cs="宋体"/>
                <w:szCs w:val="21"/>
                <w:lang w:val="zh-CN"/>
              </w:rPr>
              <w:t xml:space="preserve">大写： </w:t>
            </w:r>
            <w:r>
              <w:rPr>
                <w:rFonts w:hint="eastAsia" w:ascii="宋体" w:hAnsi="宋体" w:cs="宋体"/>
                <w:szCs w:val="21"/>
              </w:rPr>
              <w:t xml:space="preserve">  佰   </w:t>
            </w:r>
            <w:r>
              <w:rPr>
                <w:rFonts w:hint="eastAsia" w:ascii="宋体" w:hAnsi="宋体" w:cs="宋体"/>
                <w:szCs w:val="21"/>
                <w:lang w:val="zh-CN"/>
              </w:rPr>
              <w:t>拾万仟佰拾元   角   分</w:t>
            </w:r>
          </w:p>
        </w:tc>
      </w:tr>
    </w:tbl>
    <w:p>
      <w:pPr>
        <w:spacing w:line="440" w:lineRule="exact"/>
        <w:rPr>
          <w:rFonts w:ascii="宋体" w:hAnsi="宋体" w:cs="宋体"/>
          <w:b/>
          <w:szCs w:val="21"/>
          <w:lang w:val="zh-CN"/>
        </w:rPr>
      </w:pPr>
      <w:r>
        <w:rPr>
          <w:rFonts w:hint="eastAsia" w:ascii="宋体" w:hAnsi="宋体" w:cs="宋体"/>
          <w:b/>
          <w:szCs w:val="21"/>
          <w:lang w:val="zh-CN"/>
        </w:rPr>
        <w:t>三、质量要求及供方对质量负责条件和期限：</w:t>
      </w:r>
    </w:p>
    <w:p>
      <w:pPr>
        <w:spacing w:line="440" w:lineRule="exact"/>
        <w:rPr>
          <w:rFonts w:ascii="宋体" w:hAnsi="宋体" w:cs="宋体"/>
          <w:szCs w:val="21"/>
          <w:lang w:val="zh-CN"/>
        </w:rPr>
      </w:pPr>
      <w:r>
        <w:rPr>
          <w:rFonts w:hint="eastAsia" w:ascii="宋体" w:hAnsi="宋体" w:cs="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440" w:lineRule="exact"/>
        <w:rPr>
          <w:rFonts w:ascii="宋体" w:hAnsi="宋体" w:cs="宋体"/>
          <w:b/>
          <w:szCs w:val="21"/>
          <w:lang w:val="zh-CN"/>
        </w:rPr>
      </w:pPr>
      <w:r>
        <w:rPr>
          <w:rFonts w:hint="eastAsia" w:ascii="宋体" w:hAnsi="宋体" w:cs="宋体"/>
          <w:b/>
          <w:szCs w:val="21"/>
          <w:lang w:val="zh-CN"/>
        </w:rPr>
        <w:t>四、售后服务承诺：</w:t>
      </w:r>
    </w:p>
    <w:p>
      <w:pPr>
        <w:spacing w:line="440" w:lineRule="exact"/>
        <w:rPr>
          <w:rFonts w:ascii="宋体" w:hAnsi="宋体" w:cs="宋体"/>
          <w:szCs w:val="21"/>
          <w:u w:val="single"/>
          <w:lang w:val="zh-CN"/>
        </w:rPr>
      </w:pPr>
      <w:r>
        <w:rPr>
          <w:rFonts w:hint="eastAsia" w:ascii="宋体" w:hAnsi="宋体" w:cs="宋体"/>
          <w:szCs w:val="21"/>
          <w:lang w:val="zh-CN"/>
        </w:rPr>
        <w:t xml:space="preserve">售后服务响应时间： </w:t>
      </w:r>
    </w:p>
    <w:p>
      <w:pPr>
        <w:spacing w:line="440" w:lineRule="exact"/>
        <w:rPr>
          <w:rFonts w:ascii="宋体" w:hAnsi="宋体" w:cs="宋体"/>
          <w:szCs w:val="21"/>
          <w:lang w:val="zh-CN"/>
        </w:rPr>
      </w:pPr>
      <w:r>
        <w:rPr>
          <w:rFonts w:hint="eastAsia" w:ascii="宋体" w:hAnsi="宋体" w:cs="宋体"/>
          <w:szCs w:val="21"/>
          <w:lang w:val="zh-CN"/>
        </w:rPr>
        <w:t>解决问题时间：</w:t>
      </w:r>
    </w:p>
    <w:p>
      <w:pPr>
        <w:spacing w:line="440" w:lineRule="exact"/>
        <w:rPr>
          <w:rFonts w:ascii="宋体" w:hAnsi="宋体" w:cs="宋体"/>
          <w:szCs w:val="21"/>
          <w:lang w:val="zh-CN"/>
        </w:rPr>
      </w:pPr>
      <w:r>
        <w:rPr>
          <w:rFonts w:hint="eastAsia" w:ascii="宋体" w:hAnsi="宋体" w:cs="宋体"/>
          <w:szCs w:val="21"/>
          <w:lang w:val="zh-CN"/>
        </w:rPr>
        <w:t>售后服务机构名称、地址及联系方式：</w:t>
      </w:r>
    </w:p>
    <w:p>
      <w:pPr>
        <w:spacing w:line="440" w:lineRule="exact"/>
        <w:rPr>
          <w:rFonts w:ascii="宋体" w:hAnsi="宋体" w:cs="宋体"/>
          <w:szCs w:val="21"/>
          <w:lang w:val="zh-CN"/>
        </w:rPr>
      </w:pPr>
      <w:r>
        <w:rPr>
          <w:rFonts w:hint="eastAsia" w:ascii="宋体" w:hAnsi="宋体" w:cs="宋体"/>
          <w:szCs w:val="21"/>
          <w:lang w:val="zh-CN"/>
        </w:rPr>
        <w:t>其他服务承诺：</w:t>
      </w:r>
    </w:p>
    <w:p>
      <w:pPr>
        <w:spacing w:line="440" w:lineRule="exact"/>
        <w:rPr>
          <w:rFonts w:ascii="宋体" w:hAnsi="宋体" w:cs="宋体"/>
          <w:b/>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：合同生效后，供方应于年月日前按需方要求在</w:t>
      </w:r>
      <w:r>
        <w:rPr>
          <w:rFonts w:hint="eastAsia" w:ascii="宋体" w:hAnsi="宋体" w:cs="宋体"/>
          <w:szCs w:val="21"/>
          <w:u w:val="single"/>
          <w:lang w:val="zh-CN"/>
        </w:rPr>
        <w:t xml:space="preserve">                （</w:t>
      </w:r>
      <w:r>
        <w:rPr>
          <w:rFonts w:hint="eastAsia" w:ascii="宋体" w:hAnsi="宋体" w:cs="宋体"/>
          <w:szCs w:val="21"/>
          <w:lang w:val="zh-CN"/>
        </w:rPr>
        <w:t>需方指定的地点）完成本项目的交货、安装、调试。本项目设计、施工、验收必须</w:t>
      </w:r>
      <w:r>
        <w:rPr>
          <w:rFonts w:hint="eastAsia" w:ascii="宋体" w:hAnsi="宋体" w:cs="宋体"/>
          <w:szCs w:val="21"/>
        </w:rPr>
        <w:t>符合现行国家标准《安全防范工程技术规范》（GB50348）的有关规定。</w:t>
      </w:r>
      <w:r>
        <w:rPr>
          <w:rFonts w:hint="eastAsia" w:ascii="宋体" w:hAnsi="宋体" w:cs="宋体"/>
          <w:szCs w:val="21"/>
          <w:lang w:val="zh-CN"/>
        </w:rPr>
        <w:t>货物运送的费用由供方负责。需方应在货物到达指定地点后，提供符合安装条件的场地、电源、环境等。</w:t>
      </w:r>
    </w:p>
    <w:p>
      <w:pPr>
        <w:spacing w:line="440" w:lineRule="exact"/>
        <w:rPr>
          <w:rFonts w:ascii="宋体" w:hAnsi="宋体" w:cs="宋体"/>
          <w:szCs w:val="21"/>
          <w:lang w:val="zh-CN"/>
        </w:rPr>
      </w:pP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440" w:lineRule="exact"/>
        <w:rPr>
          <w:rFonts w:ascii="宋体" w:hAnsi="宋体" w:cs="宋体"/>
          <w:b/>
          <w:szCs w:val="21"/>
          <w:lang w:val="zh-CN"/>
        </w:rPr>
      </w:pPr>
      <w:r>
        <w:rPr>
          <w:rFonts w:hint="eastAsia" w:ascii="宋体" w:hAnsi="宋体" w:cs="宋体"/>
          <w:b/>
          <w:szCs w:val="21"/>
          <w:lang w:val="zh-CN"/>
        </w:rPr>
        <w:t>七、验收要求。</w:t>
      </w:r>
    </w:p>
    <w:p>
      <w:pPr>
        <w:spacing w:line="440" w:lineRule="exact"/>
        <w:rPr>
          <w:rFonts w:ascii="宋体" w:hAnsi="宋体" w:cs="宋体"/>
          <w:szCs w:val="21"/>
          <w:lang w:val="zh-CN"/>
        </w:rPr>
      </w:pPr>
      <w:r>
        <w:rPr>
          <w:rFonts w:hint="eastAsia" w:ascii="宋体" w:hAnsi="宋体" w:cs="宋体"/>
          <w:szCs w:val="21"/>
          <w:lang w:val="zh-CN"/>
        </w:rPr>
        <w:t>1、供方履约完毕及时向需方提出验收申请。</w:t>
      </w:r>
    </w:p>
    <w:p>
      <w:pPr>
        <w:spacing w:line="440" w:lineRule="exact"/>
        <w:rPr>
          <w:rFonts w:ascii="宋体" w:hAnsi="宋体" w:cs="宋体"/>
          <w:szCs w:val="21"/>
        </w:rPr>
      </w:pPr>
      <w:r>
        <w:rPr>
          <w:rFonts w:hint="eastAsia" w:ascii="宋体" w:hAnsi="宋体" w:cs="宋体"/>
          <w:szCs w:val="21"/>
          <w:lang w:val="zh-CN"/>
        </w:rPr>
        <w:t>2、需方在收到供方验收申请后个工作日内组织验收。按照招标文件规定、中标供应商投</w:t>
      </w:r>
    </w:p>
    <w:p>
      <w:pPr>
        <w:spacing w:line="440" w:lineRule="exact"/>
        <w:rPr>
          <w:rFonts w:ascii="宋体" w:hAnsi="宋体" w:cs="宋体"/>
          <w:szCs w:val="21"/>
          <w:lang w:val="zh-CN"/>
        </w:rPr>
      </w:pPr>
      <w:r>
        <w:rPr>
          <w:rFonts w:hint="eastAsia" w:ascii="宋体" w:hAnsi="宋体" w:cs="宋体"/>
          <w:szCs w:val="21"/>
          <w:lang w:val="zh-CN"/>
        </w:rPr>
        <w:t>标文件承诺，及国家有关规定认真组织验收工作。</w:t>
      </w:r>
    </w:p>
    <w:p>
      <w:pPr>
        <w:spacing w:line="440" w:lineRule="exact"/>
        <w:rPr>
          <w:rFonts w:ascii="宋体" w:hAnsi="宋体" w:cs="宋体"/>
          <w:szCs w:val="21"/>
          <w:lang w:val="zh-CN"/>
        </w:rPr>
      </w:pPr>
      <w:r>
        <w:rPr>
          <w:rFonts w:hint="eastAsia" w:ascii="宋体" w:hAnsi="宋体" w:cs="宋体"/>
          <w:szCs w:val="21"/>
          <w:lang w:val="zh-CN"/>
        </w:rPr>
        <w:t>3、验收合格后日内，需方出具《温县政府采购验收报告》。</w:t>
      </w:r>
    </w:p>
    <w:p>
      <w:pPr>
        <w:spacing w:line="440" w:lineRule="exact"/>
        <w:rPr>
          <w:rFonts w:ascii="宋体" w:hAnsi="宋体" w:cs="宋体"/>
          <w:b/>
          <w:szCs w:val="21"/>
        </w:rPr>
      </w:pPr>
      <w:r>
        <w:rPr>
          <w:rFonts w:hint="eastAsia" w:ascii="宋体" w:hAnsi="宋体" w:cs="宋体"/>
          <w:b/>
          <w:szCs w:val="21"/>
          <w:lang w:val="zh-CN"/>
        </w:rPr>
        <w:t>八、付款程序、方式及期限</w:t>
      </w:r>
      <w:r>
        <w:rPr>
          <w:rFonts w:hint="eastAsia" w:ascii="宋体" w:hAnsi="宋体" w:cs="宋体"/>
          <w:b/>
          <w:szCs w:val="21"/>
        </w:rPr>
        <w:t>：</w:t>
      </w:r>
    </w:p>
    <w:p>
      <w:pPr>
        <w:spacing w:line="440" w:lineRule="exact"/>
        <w:rPr>
          <w:rFonts w:hint="eastAsia" w:ascii="宋体" w:hAnsi="宋体" w:cs="宋体"/>
          <w:szCs w:val="21"/>
          <w:lang w:val="zh-CN"/>
        </w:rPr>
      </w:pPr>
      <w:r>
        <w:rPr>
          <w:rFonts w:hint="eastAsia" w:ascii="宋体" w:hAnsi="宋体" w:cs="宋体"/>
          <w:szCs w:val="21"/>
          <w:lang w:val="zh-CN"/>
        </w:rPr>
        <w:t>货物进场</w:t>
      </w:r>
      <w:r>
        <w:rPr>
          <w:rFonts w:hint="eastAsia" w:ascii="宋体" w:hAnsi="宋体" w:cs="宋体"/>
          <w:szCs w:val="21"/>
          <w:lang w:val="en-US" w:eastAsia="zh-CN"/>
        </w:rPr>
        <w:t>40%后付至合同总价款的40%，货物全部进场后付至合同总价款的75%，竣工验收合格后付至合同总价款的95%，剩余</w:t>
      </w:r>
      <w:bookmarkStart w:id="82" w:name="_GoBack"/>
      <w:bookmarkEnd w:id="82"/>
      <w:r>
        <w:rPr>
          <w:rFonts w:hint="eastAsia" w:ascii="宋体" w:hAnsi="宋体" w:cs="宋体"/>
          <w:szCs w:val="21"/>
          <w:lang w:val="en-US" w:eastAsia="zh-CN"/>
        </w:rPr>
        <w:t>5%作为质保金，一年后无质量问题一次性付清。</w:t>
      </w:r>
    </w:p>
    <w:p>
      <w:pPr>
        <w:spacing w:line="440" w:lineRule="exact"/>
        <w:rPr>
          <w:rFonts w:ascii="宋体" w:hAnsi="宋体" w:cs="宋体"/>
          <w:b/>
          <w:szCs w:val="21"/>
          <w:lang w:val="zh-CN"/>
        </w:rPr>
      </w:pPr>
      <w:r>
        <w:rPr>
          <w:rFonts w:hint="eastAsia" w:ascii="宋体" w:hAnsi="宋体" w:cs="宋体"/>
          <w:b/>
          <w:szCs w:val="21"/>
          <w:lang w:val="zh-CN"/>
        </w:rPr>
        <w:t>九、本合同单价及总价不受市场风险等因素的影响，不再调价。</w:t>
      </w:r>
    </w:p>
    <w:p>
      <w:pPr>
        <w:spacing w:line="440" w:lineRule="exact"/>
        <w:rPr>
          <w:rFonts w:ascii="宋体" w:hAnsi="宋体" w:cs="宋体"/>
          <w:b/>
          <w:szCs w:val="21"/>
          <w:lang w:val="zh-CN"/>
        </w:rPr>
      </w:pPr>
      <w:r>
        <w:rPr>
          <w:rFonts w:hint="eastAsia" w:ascii="宋体" w:hAnsi="宋体" w:cs="宋体"/>
          <w:b/>
          <w:szCs w:val="21"/>
          <w:lang w:val="zh-CN"/>
        </w:rPr>
        <w:t>十、违约责任</w:t>
      </w:r>
    </w:p>
    <w:p>
      <w:pPr>
        <w:spacing w:line="440" w:lineRule="exact"/>
        <w:rPr>
          <w:rFonts w:ascii="宋体" w:hAnsi="宋体" w:cs="宋体"/>
          <w:szCs w:val="21"/>
          <w:lang w:val="zh-CN"/>
        </w:rPr>
      </w:pPr>
      <w:r>
        <w:rPr>
          <w:rFonts w:hint="eastAsia" w:ascii="宋体" w:hAnsi="宋体" w:cs="宋体"/>
          <w:szCs w:val="21"/>
          <w:lang w:val="zh-CN"/>
        </w:rPr>
        <w:t xml:space="preserve">供方所交付的货物品种、型号、规格、质量不符合国家规定标准及合同要求的，或者供方不能交付货物或完成系统安装、调试的，供方应向需方支付合同金额总值 </w:t>
      </w:r>
      <w:r>
        <w:rPr>
          <w:rFonts w:hint="eastAsia" w:ascii="宋体" w:hAnsi="宋体" w:cs="宋体"/>
          <w:szCs w:val="21"/>
          <w:u w:val="single"/>
          <w:lang w:val="zh-CN"/>
        </w:rPr>
        <w:t xml:space="preserve"> 10 </w:t>
      </w:r>
      <w:r>
        <w:rPr>
          <w:rFonts w:hint="eastAsia" w:ascii="宋体" w:hAnsi="宋体" w:cs="宋体"/>
          <w:szCs w:val="21"/>
          <w:lang w:val="zh-CN"/>
        </w:rPr>
        <w:t xml:space="preserve"> %的违约金；需方并有权解除合同，要求供方赔偿损失。供方如逾期交付的，每逾期一日供方应向需方支付合同金额的</w:t>
      </w:r>
      <w:r>
        <w:rPr>
          <w:rFonts w:hint="eastAsia" w:ascii="宋体" w:hAnsi="宋体" w:cs="宋体"/>
          <w:szCs w:val="21"/>
          <w:u w:val="single"/>
          <w:lang w:val="zh-CN"/>
        </w:rPr>
        <w:t xml:space="preserve">  0.1 %</w:t>
      </w:r>
      <w:r>
        <w:rPr>
          <w:rFonts w:hint="eastAsia" w:ascii="宋体" w:hAnsi="宋体" w:cs="宋体"/>
          <w:szCs w:val="21"/>
          <w:lang w:val="zh-CN"/>
        </w:rPr>
        <w:t>的违约金。逾期交付的违约金总额不超过合同总金额的</w:t>
      </w:r>
      <w:r>
        <w:rPr>
          <w:rFonts w:hint="eastAsia" w:ascii="宋体" w:hAnsi="宋体" w:cs="宋体"/>
          <w:szCs w:val="21"/>
          <w:u w:val="single"/>
          <w:lang w:val="zh-CN"/>
        </w:rPr>
        <w:t>20%。</w:t>
      </w:r>
      <w:r>
        <w:rPr>
          <w:rFonts w:hint="eastAsia" w:ascii="宋体" w:hAnsi="宋体" w:cs="宋体"/>
          <w:szCs w:val="21"/>
          <w:lang w:val="zh-CN"/>
        </w:rPr>
        <w:t>逾期超过 日的，需方有权解除合同或者选择继续履行；需方要求供方继续履行合同的，不影响需方向供方主张违约责任。</w:t>
      </w:r>
    </w:p>
    <w:p>
      <w:pPr>
        <w:spacing w:line="440" w:lineRule="exact"/>
        <w:rPr>
          <w:rFonts w:ascii="宋体" w:hAnsi="宋体" w:cs="宋体"/>
          <w:szCs w:val="21"/>
          <w:lang w:val="zh-CN"/>
        </w:rPr>
      </w:pPr>
      <w:r>
        <w:rPr>
          <w:rFonts w:hint="eastAsia" w:ascii="宋体" w:hAnsi="宋体" w:cs="宋体"/>
          <w:szCs w:val="21"/>
          <w:lang w:val="zh-CN"/>
        </w:rPr>
        <w:t>如需方违约，按合同一般条款执行。</w:t>
      </w:r>
    </w:p>
    <w:p>
      <w:pPr>
        <w:spacing w:line="440" w:lineRule="exact"/>
        <w:rPr>
          <w:rFonts w:ascii="宋体" w:hAnsi="宋体" w:cs="宋体"/>
          <w:szCs w:val="21"/>
          <w:lang w:val="zh-CN"/>
        </w:rPr>
      </w:pPr>
      <w:r>
        <w:rPr>
          <w:rFonts w:hint="eastAsia" w:ascii="宋体" w:hAnsi="宋体" w:cs="宋体"/>
          <w:b/>
          <w:szCs w:val="21"/>
          <w:lang w:val="zh-CN"/>
        </w:rPr>
        <w:t>十一、争议的解决：</w:t>
      </w:r>
    </w:p>
    <w:p>
      <w:pPr>
        <w:spacing w:line="440" w:lineRule="exact"/>
        <w:rPr>
          <w:rFonts w:ascii="宋体" w:hAnsi="宋体" w:cs="宋体"/>
          <w:szCs w:val="21"/>
          <w:lang w:val="zh-CN"/>
        </w:rPr>
      </w:pPr>
      <w:r>
        <w:rPr>
          <w:rFonts w:hint="eastAsia" w:ascii="宋体" w:hAnsi="宋体" w:cs="宋体"/>
          <w:szCs w:val="21"/>
          <w:lang w:val="zh-CN"/>
        </w:rPr>
        <w:t>1、双方友好协商；</w:t>
      </w:r>
    </w:p>
    <w:p>
      <w:pPr>
        <w:spacing w:line="440" w:lineRule="exact"/>
        <w:rPr>
          <w:rFonts w:ascii="宋体" w:hAnsi="宋体" w:cs="宋体"/>
          <w:szCs w:val="21"/>
          <w:lang w:val="zh-CN"/>
        </w:rPr>
      </w:pPr>
      <w:r>
        <w:rPr>
          <w:rFonts w:hint="eastAsia" w:ascii="宋体" w:hAnsi="宋体" w:cs="宋体"/>
          <w:szCs w:val="21"/>
          <w:lang w:val="zh-CN"/>
        </w:rPr>
        <w:t>2、提请主管部门进行调解；</w:t>
      </w:r>
    </w:p>
    <w:p>
      <w:pPr>
        <w:spacing w:line="440" w:lineRule="exact"/>
        <w:rPr>
          <w:rFonts w:ascii="宋体" w:hAnsi="宋体" w:cs="宋体"/>
          <w:szCs w:val="21"/>
          <w:lang w:val="zh-CN"/>
        </w:rPr>
      </w:pPr>
      <w:r>
        <w:rPr>
          <w:rFonts w:hint="eastAsia" w:ascii="宋体" w:hAnsi="宋体" w:cs="宋体"/>
          <w:szCs w:val="21"/>
          <w:lang w:val="zh-CN"/>
        </w:rPr>
        <w:t>3、由需方所在地人民法院诉讼管辖。</w:t>
      </w:r>
    </w:p>
    <w:p>
      <w:pPr>
        <w:spacing w:line="440" w:lineRule="exact"/>
        <w:rPr>
          <w:rFonts w:ascii="宋体" w:hAnsi="宋体" w:cs="宋体"/>
          <w:b/>
          <w:szCs w:val="21"/>
        </w:rPr>
      </w:pPr>
      <w:r>
        <w:rPr>
          <w:rFonts w:hint="eastAsia" w:ascii="宋体" w:hAnsi="宋体" w:cs="宋体"/>
          <w:b/>
          <w:szCs w:val="21"/>
        </w:rPr>
        <w:t>十二、合同生效、备案及其它</w:t>
      </w:r>
    </w:p>
    <w:p>
      <w:pPr>
        <w:spacing w:line="440" w:lineRule="exact"/>
        <w:rPr>
          <w:rFonts w:ascii="宋体" w:hAnsi="宋体" w:cs="宋体"/>
          <w:szCs w:val="21"/>
        </w:rPr>
      </w:pPr>
      <w:r>
        <w:rPr>
          <w:rFonts w:hint="eastAsia" w:ascii="宋体" w:hAnsi="宋体" w:cs="宋体"/>
          <w:szCs w:val="21"/>
        </w:rPr>
        <w:t xml:space="preserve">    1、本合同经双方代表签字并加盖公章后生效。</w:t>
      </w:r>
    </w:p>
    <w:p>
      <w:pPr>
        <w:spacing w:line="440" w:lineRule="exact"/>
        <w:rPr>
          <w:rFonts w:ascii="宋体" w:hAnsi="宋体" w:cs="宋体"/>
          <w:szCs w:val="21"/>
        </w:rPr>
      </w:pPr>
      <w:r>
        <w:rPr>
          <w:rFonts w:hint="eastAsia" w:ascii="宋体" w:hAnsi="宋体" w:cs="宋体"/>
          <w:szCs w:val="21"/>
        </w:rPr>
        <w:t xml:space="preserve">    2、本合同一式七份，供需双方各二持份，在合同签订之日起七个工作日内交付温县财政局备案一份、温县公共资源交易中心存档一份，办理资金支付手续时提交一份。</w:t>
      </w:r>
    </w:p>
    <w:p>
      <w:pPr>
        <w:spacing w:line="440" w:lineRule="exact"/>
        <w:rPr>
          <w:rFonts w:ascii="宋体" w:hAnsi="宋体" w:cs="宋体"/>
          <w:szCs w:val="21"/>
        </w:rPr>
      </w:pPr>
      <w:r>
        <w:rPr>
          <w:rFonts w:hint="eastAsia" w:ascii="宋体" w:hAnsi="宋体" w:cs="宋体"/>
          <w:szCs w:val="21"/>
        </w:rPr>
        <w:t xml:space="preserve">    3、</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440" w:lineRule="exact"/>
        <w:rPr>
          <w:rFonts w:ascii="宋体" w:hAnsi="宋体" w:cs="宋体"/>
          <w:szCs w:val="21"/>
        </w:rPr>
      </w:pPr>
    </w:p>
    <w:p>
      <w:pPr>
        <w:spacing w:line="440" w:lineRule="exact"/>
        <w:rPr>
          <w:rFonts w:ascii="宋体" w:hAnsi="宋体" w:cs="宋体"/>
          <w:szCs w:val="21"/>
        </w:rPr>
      </w:pPr>
      <w:r>
        <w:rPr>
          <w:rFonts w:hint="eastAsia" w:ascii="宋体" w:hAnsi="宋体" w:cs="宋体"/>
          <w:szCs w:val="21"/>
        </w:rPr>
        <w:t xml:space="preserve">  供方（公章）：                          需方（公章）：</w:t>
      </w:r>
    </w:p>
    <w:p>
      <w:pPr>
        <w:spacing w:line="440" w:lineRule="exact"/>
        <w:rPr>
          <w:rFonts w:ascii="宋体" w:hAnsi="宋体" w:cs="宋体"/>
          <w:szCs w:val="21"/>
        </w:rPr>
      </w:pPr>
      <w:r>
        <w:rPr>
          <w:rFonts w:hint="eastAsia" w:ascii="宋体" w:hAnsi="宋体" w:cs="宋体"/>
          <w:szCs w:val="21"/>
        </w:rPr>
        <w:t xml:space="preserve">  地址：                                 地址：</w:t>
      </w:r>
    </w:p>
    <w:p>
      <w:pPr>
        <w:spacing w:line="440" w:lineRule="exact"/>
        <w:rPr>
          <w:rFonts w:ascii="宋体" w:hAnsi="宋体" w:cs="宋体"/>
          <w:szCs w:val="21"/>
        </w:rPr>
      </w:pPr>
      <w:r>
        <w:rPr>
          <w:rFonts w:hint="eastAsia" w:ascii="宋体" w:hAnsi="宋体" w:cs="宋体"/>
          <w:szCs w:val="21"/>
        </w:rPr>
        <w:t xml:space="preserve">  法定代表人或委托                       法定代表人或委托</w:t>
      </w:r>
    </w:p>
    <w:p>
      <w:pPr>
        <w:spacing w:line="440" w:lineRule="exact"/>
        <w:rPr>
          <w:rFonts w:ascii="宋体" w:hAnsi="宋体" w:cs="宋体"/>
          <w:szCs w:val="21"/>
        </w:rPr>
      </w:pPr>
      <w:r>
        <w:rPr>
          <w:rFonts w:hint="eastAsia" w:ascii="宋体" w:hAnsi="宋体" w:cs="宋体"/>
          <w:szCs w:val="21"/>
        </w:rPr>
        <w:t xml:space="preserve">  代理人（签字）：                        代理人（签字）：</w:t>
      </w:r>
    </w:p>
    <w:p>
      <w:pPr>
        <w:spacing w:line="440" w:lineRule="exact"/>
        <w:rPr>
          <w:rFonts w:ascii="宋体" w:hAnsi="宋体" w:cs="宋体"/>
          <w:szCs w:val="21"/>
        </w:rPr>
      </w:pPr>
      <w:r>
        <w:rPr>
          <w:rFonts w:hint="eastAsia" w:ascii="宋体" w:hAnsi="宋体" w:cs="宋体"/>
          <w:szCs w:val="21"/>
        </w:rPr>
        <w:t xml:space="preserve">  电话：                                 电话：</w:t>
      </w:r>
    </w:p>
    <w:p>
      <w:pPr>
        <w:spacing w:line="440" w:lineRule="exact"/>
        <w:rPr>
          <w:rFonts w:ascii="宋体" w:hAnsi="宋体" w:cs="宋体"/>
          <w:szCs w:val="21"/>
        </w:rPr>
      </w:pPr>
      <w:r>
        <w:rPr>
          <w:rFonts w:hint="eastAsia" w:ascii="宋体" w:hAnsi="宋体" w:cs="宋体"/>
          <w:szCs w:val="21"/>
        </w:rPr>
        <w:t xml:space="preserve">  开户行：                               开户行：</w:t>
      </w:r>
    </w:p>
    <w:p>
      <w:pPr>
        <w:spacing w:line="440" w:lineRule="exact"/>
        <w:rPr>
          <w:rFonts w:ascii="宋体" w:hAnsi="宋体" w:cs="宋体"/>
          <w:szCs w:val="21"/>
        </w:rPr>
      </w:pPr>
      <w:r>
        <w:rPr>
          <w:rFonts w:hint="eastAsia" w:ascii="宋体" w:hAnsi="宋体" w:cs="宋体"/>
          <w:szCs w:val="21"/>
        </w:rPr>
        <w:t xml:space="preserve">  账号：                                 账号：</w:t>
      </w:r>
    </w:p>
    <w:p>
      <w:pPr>
        <w:spacing w:line="440" w:lineRule="exact"/>
        <w:rPr>
          <w:rFonts w:ascii="宋体" w:hAnsi="宋体" w:cs="宋体"/>
          <w:szCs w:val="21"/>
        </w:rPr>
      </w:pPr>
      <w:r>
        <w:rPr>
          <w:rFonts w:hint="eastAsia" w:ascii="宋体" w:hAnsi="宋体" w:cs="宋体"/>
          <w:szCs w:val="21"/>
        </w:rPr>
        <w:t xml:space="preserve">  签约时间： 年 月日       签约时间： 年 月日</w:t>
      </w: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hint="eastAsia" w:ascii="宋体" w:hAnsi="宋体" w:eastAsia="宋体" w:cs="宋体"/>
          <w:szCs w:val="21"/>
          <w:lang w:val="en-US" w:eastAsia="zh-CN"/>
        </w:rPr>
      </w:pPr>
      <w:r>
        <w:rPr>
          <w:rFonts w:hint="eastAsia" w:ascii="宋体" w:hAnsi="宋体" w:cs="宋体"/>
          <w:szCs w:val="21"/>
          <w:lang w:val="en-US" w:eastAsia="zh-CN"/>
        </w:rPr>
        <w:t xml:space="preserve"> </w:t>
      </w:r>
    </w:p>
    <w:p>
      <w:pPr>
        <w:spacing w:line="440" w:lineRule="exact"/>
        <w:rPr>
          <w:rFonts w:ascii="宋体" w:hAnsi="宋体" w:cs="宋体"/>
          <w:szCs w:val="21"/>
        </w:rPr>
      </w:pPr>
    </w:p>
    <w:p>
      <w:pPr>
        <w:pStyle w:val="2"/>
        <w:spacing w:line="440" w:lineRule="exact"/>
        <w:rPr>
          <w:rFonts w:hint="eastAsia" w:ascii="宋体" w:hAnsi="宋体" w:cs="宋体"/>
          <w:sz w:val="44"/>
        </w:rPr>
      </w:pPr>
      <w:bookmarkStart w:id="52" w:name="_Toc437895660"/>
    </w:p>
    <w:p>
      <w:pPr>
        <w:pStyle w:val="2"/>
        <w:spacing w:line="440" w:lineRule="exact"/>
        <w:rPr>
          <w:rFonts w:ascii="宋体" w:hAnsi="宋体" w:cs="宋体"/>
          <w:sz w:val="44"/>
        </w:rPr>
      </w:pPr>
      <w:r>
        <w:rPr>
          <w:rFonts w:hint="eastAsia" w:ascii="宋体" w:hAnsi="宋体" w:cs="宋体"/>
          <w:sz w:val="44"/>
        </w:rPr>
        <w:t>第六章  投标文件格式</w:t>
      </w:r>
      <w:bookmarkEnd w:id="52"/>
    </w:p>
    <w:p>
      <w:pPr>
        <w:spacing w:line="440" w:lineRule="exact"/>
        <w:rPr>
          <w:rFonts w:ascii="宋体" w:hAnsi="宋体" w:cs="宋体"/>
        </w:rPr>
      </w:pPr>
    </w:p>
    <w:p>
      <w:pPr>
        <w:spacing w:line="440" w:lineRule="exact"/>
        <w:rPr>
          <w:rFonts w:ascii="宋体" w:hAnsi="宋体" w:cs="宋体"/>
        </w:rPr>
      </w:pPr>
    </w:p>
    <w:p>
      <w:pPr>
        <w:spacing w:line="440" w:lineRule="exact"/>
        <w:jc w:val="right"/>
        <w:rPr>
          <w:rFonts w:ascii="宋体" w:hAnsi="宋体" w:cs="宋体"/>
          <w:b/>
        </w:rPr>
      </w:pPr>
      <w:r>
        <w:rPr>
          <w:rFonts w:hint="eastAsia" w:ascii="宋体" w:hAnsi="宋体" w:cs="宋体"/>
          <w:b/>
          <w:sz w:val="24"/>
        </w:rPr>
        <w:t>正本或副本</w:t>
      </w:r>
    </w:p>
    <w:p>
      <w:pPr>
        <w:spacing w:line="440" w:lineRule="exact"/>
        <w:rPr>
          <w:rFonts w:ascii="宋体" w:hAnsi="宋体" w:cs="宋体"/>
          <w:sz w:val="24"/>
        </w:rPr>
      </w:pPr>
    </w:p>
    <w:p>
      <w:pPr>
        <w:spacing w:line="440" w:lineRule="exact"/>
        <w:jc w:val="right"/>
        <w:rPr>
          <w:rFonts w:ascii="宋体" w:hAnsi="宋体" w:cs="宋体"/>
        </w:rPr>
      </w:pPr>
    </w:p>
    <w:p>
      <w:pPr>
        <w:spacing w:line="440" w:lineRule="exact"/>
        <w:jc w:val="center"/>
        <w:rPr>
          <w:rFonts w:ascii="宋体" w:hAnsi="宋体" w:cs="宋体"/>
          <w:b/>
          <w:sz w:val="44"/>
          <w:szCs w:val="44"/>
        </w:rPr>
      </w:pPr>
      <w:r>
        <w:rPr>
          <w:rFonts w:hint="eastAsia" w:ascii="宋体" w:hAnsi="宋体" w:cs="宋体"/>
          <w:b/>
          <w:sz w:val="44"/>
          <w:szCs w:val="44"/>
          <w:u w:val="single"/>
        </w:rPr>
        <w:t>项目名称</w:t>
      </w:r>
    </w:p>
    <w:p>
      <w:pPr>
        <w:spacing w:line="440" w:lineRule="exact"/>
        <w:jc w:val="center"/>
        <w:rPr>
          <w:rFonts w:ascii="宋体" w:hAnsi="宋体" w:cs="宋体"/>
          <w:b/>
          <w:sz w:val="44"/>
          <w:szCs w:val="44"/>
        </w:rPr>
      </w:pPr>
    </w:p>
    <w:p>
      <w:pPr>
        <w:spacing w:line="440" w:lineRule="exact"/>
        <w:jc w:val="center"/>
        <w:rPr>
          <w:rFonts w:ascii="宋体" w:hAnsi="宋体" w:cs="宋体"/>
          <w:spacing w:val="-20"/>
          <w:sz w:val="44"/>
        </w:rPr>
      </w:pPr>
    </w:p>
    <w:p>
      <w:pPr>
        <w:spacing w:line="440" w:lineRule="exact"/>
        <w:rPr>
          <w:rFonts w:ascii="宋体" w:hAnsi="宋体" w:cs="宋体"/>
          <w:b/>
          <w:sz w:val="44"/>
        </w:rPr>
      </w:pPr>
    </w:p>
    <w:p>
      <w:pPr>
        <w:spacing w:line="440" w:lineRule="exact"/>
        <w:jc w:val="center"/>
        <w:rPr>
          <w:rFonts w:ascii="宋体" w:hAnsi="宋体" w:cs="宋体"/>
          <w:b/>
          <w:sz w:val="44"/>
        </w:rPr>
      </w:pPr>
      <w:r>
        <w:rPr>
          <w:rFonts w:hint="eastAsia" w:ascii="宋体" w:hAnsi="宋体" w:cs="宋体"/>
          <w:b/>
          <w:sz w:val="44"/>
        </w:rPr>
        <w:t>投 标 文 件</w:t>
      </w:r>
    </w:p>
    <w:p>
      <w:pPr>
        <w:spacing w:line="440" w:lineRule="exact"/>
        <w:jc w:val="center"/>
        <w:rPr>
          <w:rFonts w:ascii="宋体" w:hAnsi="宋体" w:cs="宋体"/>
          <w:b/>
          <w:sz w:val="44"/>
        </w:rPr>
      </w:pPr>
    </w:p>
    <w:p>
      <w:pPr>
        <w:spacing w:line="440" w:lineRule="exact"/>
        <w:jc w:val="center"/>
        <w:rPr>
          <w:rFonts w:ascii="宋体" w:hAnsi="宋体" w:cs="宋体"/>
          <w:sz w:val="24"/>
          <w:szCs w:val="24"/>
        </w:rPr>
      </w:pPr>
      <w:r>
        <w:rPr>
          <w:rFonts w:hint="eastAsia" w:ascii="宋体" w:hAnsi="宋体" w:cs="宋体"/>
          <w:sz w:val="24"/>
          <w:szCs w:val="24"/>
        </w:rPr>
        <w:t>项目编号：温交易[    ]   号</w:t>
      </w:r>
    </w:p>
    <w:p>
      <w:pPr>
        <w:spacing w:line="440" w:lineRule="exact"/>
        <w:jc w:val="center"/>
        <w:rPr>
          <w:rFonts w:ascii="宋体" w:hAnsi="宋体" w:cs="宋体"/>
          <w:sz w:val="24"/>
          <w:szCs w:val="24"/>
        </w:rPr>
      </w:pPr>
      <w:r>
        <w:rPr>
          <w:rFonts w:hint="eastAsia" w:ascii="宋体" w:hAnsi="宋体" w:cs="宋体"/>
          <w:sz w:val="24"/>
          <w:szCs w:val="24"/>
        </w:rPr>
        <w:t>采购编号：温政采[    ]  号</w:t>
      </w: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640" w:lineRule="exact"/>
        <w:ind w:firstLine="1405" w:firstLineChars="500"/>
        <w:rPr>
          <w:rFonts w:ascii="宋体" w:hAnsi="宋体" w:cs="宋体"/>
          <w:b/>
          <w:sz w:val="28"/>
        </w:rPr>
      </w:pPr>
      <w:r>
        <w:rPr>
          <w:rFonts w:hint="eastAsia" w:ascii="宋体" w:hAnsi="宋体" w:cs="宋体"/>
          <w:b/>
          <w:sz w:val="28"/>
        </w:rPr>
        <w:t>投 标 人：</w:t>
      </w:r>
      <w:r>
        <w:rPr>
          <w:rFonts w:hint="eastAsia" w:ascii="宋体" w:hAnsi="宋体" w:cs="宋体"/>
          <w:b/>
          <w:sz w:val="28"/>
          <w:u w:val="single"/>
        </w:rPr>
        <w:t xml:space="preserve">  单位全称（加盖单位公章）   </w:t>
      </w:r>
    </w:p>
    <w:p>
      <w:pPr>
        <w:spacing w:line="640" w:lineRule="exact"/>
        <w:ind w:firstLine="1397" w:firstLineChars="497"/>
        <w:rPr>
          <w:rFonts w:ascii="宋体" w:hAnsi="宋体" w:cs="宋体"/>
          <w:b/>
          <w:sz w:val="28"/>
          <w:u w:val="single"/>
        </w:rPr>
      </w:pPr>
      <w:r>
        <w:rPr>
          <w:rFonts w:hint="eastAsia" w:ascii="宋体" w:hAnsi="宋体" w:cs="宋体"/>
          <w:b/>
          <w:sz w:val="28"/>
        </w:rPr>
        <w:t>法定代表人或授权代理人：</w:t>
      </w:r>
      <w:r>
        <w:rPr>
          <w:rFonts w:hint="eastAsia" w:ascii="宋体" w:hAnsi="宋体" w:cs="宋体"/>
          <w:b/>
          <w:sz w:val="28"/>
          <w:u w:val="single"/>
        </w:rPr>
        <w:t xml:space="preserve"> （签字）      </w:t>
      </w:r>
    </w:p>
    <w:p>
      <w:pPr>
        <w:spacing w:line="640" w:lineRule="exact"/>
        <w:ind w:firstLine="1397" w:firstLineChars="497"/>
        <w:rPr>
          <w:rFonts w:ascii="宋体" w:hAnsi="宋体" w:cs="宋体"/>
          <w:b/>
          <w:sz w:val="28"/>
        </w:rPr>
      </w:pPr>
      <w:r>
        <w:rPr>
          <w:rFonts w:hint="eastAsia" w:ascii="宋体" w:hAnsi="宋体" w:cs="宋体"/>
          <w:b/>
          <w:sz w:val="28"/>
        </w:rPr>
        <w:t>地    址：</w:t>
      </w:r>
    </w:p>
    <w:p>
      <w:pPr>
        <w:spacing w:line="640" w:lineRule="exact"/>
        <w:rPr>
          <w:rFonts w:ascii="宋体" w:hAnsi="宋体" w:cs="宋体"/>
          <w:b/>
          <w:sz w:val="28"/>
        </w:rPr>
      </w:pPr>
      <w:r>
        <w:rPr>
          <w:rFonts w:hint="eastAsia" w:ascii="宋体" w:hAnsi="宋体" w:cs="宋体"/>
          <w:b/>
          <w:sz w:val="28"/>
          <w:lang w:val="en-US" w:eastAsia="zh-CN"/>
        </w:rPr>
        <w:t xml:space="preserve">          </w:t>
      </w:r>
      <w:r>
        <w:rPr>
          <w:rFonts w:hint="eastAsia" w:ascii="宋体" w:hAnsi="宋体" w:cs="宋体"/>
          <w:b/>
          <w:sz w:val="28"/>
        </w:rPr>
        <w:t>日</w:t>
      </w:r>
      <w:r>
        <w:rPr>
          <w:rFonts w:hint="eastAsia" w:ascii="宋体" w:hAnsi="宋体" w:cs="宋体"/>
          <w:b/>
          <w:sz w:val="28"/>
          <w:lang w:val="en-US" w:eastAsia="zh-CN"/>
        </w:rPr>
        <w:t xml:space="preserve">   </w:t>
      </w:r>
      <w:r>
        <w:rPr>
          <w:rFonts w:hint="eastAsia" w:ascii="宋体" w:hAnsi="宋体" w:cs="宋体"/>
          <w:b/>
          <w:sz w:val="28"/>
        </w:rPr>
        <w:t>期：年   月   日</w:t>
      </w: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53" w:name="_Toc437895661"/>
      <w:r>
        <w:rPr>
          <w:rFonts w:hint="eastAsia" w:ascii="宋体" w:hAnsi="宋体" w:cs="宋体"/>
          <w:sz w:val="28"/>
        </w:rPr>
        <w:t>一、投 标 函</w:t>
      </w:r>
      <w:bookmarkEnd w:id="53"/>
    </w:p>
    <w:p>
      <w:pPr>
        <w:spacing w:line="440" w:lineRule="exact"/>
        <w:rPr>
          <w:rFonts w:ascii="宋体" w:hAnsi="宋体" w:cs="宋体"/>
          <w:sz w:val="24"/>
        </w:rPr>
      </w:pPr>
    </w:p>
    <w:p>
      <w:pPr>
        <w:spacing w:line="440" w:lineRule="exact"/>
        <w:rPr>
          <w:rFonts w:ascii="宋体" w:hAnsi="宋体" w:cs="宋体"/>
          <w:u w:val="single"/>
        </w:rPr>
      </w:pPr>
      <w:r>
        <w:rPr>
          <w:rFonts w:hint="eastAsia" w:ascii="宋体" w:hAnsi="宋体" w:cs="宋体"/>
          <w:b/>
        </w:rPr>
        <w:t>致：</w:t>
      </w:r>
      <w:r>
        <w:rPr>
          <w:rFonts w:hint="eastAsia" w:ascii="宋体" w:hAnsi="宋体" w:cs="宋体"/>
        </w:rPr>
        <w:t xml:space="preserve"> （采购人名称）</w:t>
      </w:r>
    </w:p>
    <w:p>
      <w:pPr>
        <w:spacing w:line="440" w:lineRule="exact"/>
        <w:ind w:firstLine="420" w:firstLineChars="200"/>
        <w:rPr>
          <w:rFonts w:ascii="宋体" w:hAnsi="宋体" w:cs="宋体"/>
        </w:rPr>
      </w:pPr>
      <w:r>
        <w:rPr>
          <w:rFonts w:hint="eastAsia" w:ascii="宋体" w:hAnsi="宋体" w:cs="宋体"/>
        </w:rPr>
        <w:t>根据贵方（项目名称和项目编号）包招标文件之投标邀请，签字代表：</w:t>
      </w:r>
      <w:r>
        <w:rPr>
          <w:rFonts w:hint="eastAsia" w:ascii="宋体" w:hAnsi="宋体" w:cs="宋体"/>
          <w:u w:val="single"/>
        </w:rPr>
        <w:t>（法人代表或授权委托人）</w:t>
      </w:r>
      <w:r>
        <w:rPr>
          <w:rFonts w:hint="eastAsia" w:ascii="宋体" w:hAnsi="宋体" w:cs="宋体"/>
        </w:rPr>
        <w:t>正式授权并代表投标单位</w:t>
      </w:r>
      <w:r>
        <w:rPr>
          <w:rFonts w:hint="eastAsia" w:ascii="宋体" w:hAnsi="宋体" w:cs="宋体"/>
          <w:u w:val="single"/>
        </w:rPr>
        <w:t xml:space="preserve"> （单位名称、单位地址） </w:t>
      </w:r>
      <w:r>
        <w:rPr>
          <w:rFonts w:hint="eastAsia" w:ascii="宋体" w:hAnsi="宋体" w:cs="宋体"/>
        </w:rPr>
        <w:t>提交以下文件正本</w:t>
      </w:r>
      <w:r>
        <w:rPr>
          <w:rFonts w:hint="eastAsia" w:ascii="宋体" w:hAnsi="宋体" w:cs="宋体"/>
          <w:u w:val="single"/>
        </w:rPr>
        <w:t>壹</w:t>
      </w:r>
      <w:r>
        <w:rPr>
          <w:rFonts w:hint="eastAsia" w:ascii="宋体" w:hAnsi="宋体" w:cs="宋体"/>
        </w:rPr>
        <w:t>份和副本</w:t>
      </w:r>
      <w:r>
        <w:rPr>
          <w:rFonts w:hint="eastAsia" w:ascii="宋体" w:hAnsi="宋体" w:cs="宋体"/>
          <w:u w:val="single"/>
        </w:rPr>
        <w:t>陆</w:t>
      </w:r>
      <w:r>
        <w:rPr>
          <w:rFonts w:hint="eastAsia" w:ascii="宋体" w:hAnsi="宋体" w:cs="宋体"/>
        </w:rPr>
        <w:t xml:space="preserve">份，并对之负法律责任。 </w:t>
      </w:r>
    </w:p>
    <w:p>
      <w:pPr>
        <w:spacing w:line="440" w:lineRule="exact"/>
        <w:ind w:firstLine="315" w:firstLineChars="150"/>
        <w:rPr>
          <w:rFonts w:ascii="宋体" w:hAnsi="宋体" w:cs="宋体"/>
        </w:rPr>
      </w:pPr>
      <w:r>
        <w:rPr>
          <w:rFonts w:hint="eastAsia" w:ascii="宋体" w:hAnsi="宋体" w:cs="宋体"/>
        </w:rPr>
        <w:t>据此函，签字代表宣布同意如下：</w:t>
      </w:r>
    </w:p>
    <w:p>
      <w:pPr>
        <w:spacing w:line="440" w:lineRule="exact"/>
        <w:rPr>
          <w:rFonts w:ascii="宋体" w:hAnsi="宋体" w:cs="宋体"/>
          <w:u w:val="single"/>
        </w:rPr>
      </w:pPr>
      <w:r>
        <w:rPr>
          <w:rFonts w:hint="eastAsia" w:ascii="宋体" w:hAnsi="宋体" w:cs="宋体"/>
        </w:rPr>
        <w:t xml:space="preserve">   1、我方投标总价为人民币（大写）（小写）元人民币</w:t>
      </w:r>
    </w:p>
    <w:p>
      <w:pPr>
        <w:spacing w:line="440" w:lineRule="exact"/>
        <w:ind w:firstLine="315" w:firstLineChars="150"/>
        <w:rPr>
          <w:rFonts w:ascii="宋体" w:hAnsi="宋体" w:cs="宋体"/>
        </w:rPr>
      </w:pPr>
      <w:r>
        <w:rPr>
          <w:rFonts w:hint="eastAsia" w:ascii="宋体" w:hAnsi="宋体" w:cs="宋体"/>
        </w:rPr>
        <w:t>2、交货期：日历天，质保期：。</w:t>
      </w:r>
    </w:p>
    <w:p>
      <w:pPr>
        <w:spacing w:line="440" w:lineRule="exact"/>
        <w:ind w:firstLine="315" w:firstLineChars="150"/>
        <w:rPr>
          <w:rFonts w:ascii="宋体" w:hAnsi="宋体" w:cs="宋体"/>
        </w:rPr>
      </w:pPr>
      <w:r>
        <w:rPr>
          <w:rFonts w:hint="eastAsia" w:ascii="宋体" w:hAnsi="宋体" w:cs="宋体"/>
        </w:rPr>
        <w:t>3、如果我们的投标文件被接受，我们将按招标文件的规定签订并严格履行合同中的责任和义务。</w:t>
      </w:r>
    </w:p>
    <w:p>
      <w:pPr>
        <w:spacing w:line="440" w:lineRule="exact"/>
        <w:ind w:firstLine="315" w:firstLineChars="150"/>
        <w:rPr>
          <w:rFonts w:ascii="宋体" w:hAnsi="宋体" w:cs="宋体"/>
        </w:rPr>
      </w:pPr>
      <w:r>
        <w:rPr>
          <w:rFonts w:hint="eastAsia" w:ascii="宋体" w:hAnsi="宋体" w:cs="宋体"/>
        </w:rPr>
        <w:t>4、投标人已详细审查全部招标文件，包括修改文件以及全部参考资料和有关附件。我们完全理解并同意放弃对这方面有不明及误解的权利。</w:t>
      </w:r>
    </w:p>
    <w:p>
      <w:pPr>
        <w:spacing w:line="440" w:lineRule="exact"/>
        <w:ind w:firstLine="315" w:firstLineChars="150"/>
        <w:rPr>
          <w:rFonts w:ascii="宋体" w:hAnsi="宋体" w:cs="宋体"/>
        </w:rPr>
      </w:pPr>
      <w:r>
        <w:rPr>
          <w:rFonts w:hint="eastAsia" w:ascii="宋体" w:hAnsi="宋体" w:cs="宋体"/>
        </w:rPr>
        <w:t>5、如果在规定的开标时间后，投标人在投标有效期内撤回投标，其投标保证金将被贵方没收。</w:t>
      </w:r>
    </w:p>
    <w:p>
      <w:pPr>
        <w:spacing w:line="440" w:lineRule="exact"/>
        <w:ind w:firstLine="315" w:firstLineChars="150"/>
        <w:rPr>
          <w:rFonts w:ascii="宋体" w:hAnsi="宋体" w:cs="宋体"/>
        </w:rPr>
      </w:pPr>
      <w:r>
        <w:rPr>
          <w:rFonts w:hint="eastAsia" w:ascii="宋体" w:hAnsi="宋体" w:cs="宋体"/>
        </w:rPr>
        <w:t>6、投标人同意提供按照贵方可能要求的与其投标有关的一切数据或资料，完全理解贵方不一定接受最低价的投标或其他任何投标。</w:t>
      </w:r>
    </w:p>
    <w:p>
      <w:pPr>
        <w:spacing w:line="440" w:lineRule="exact"/>
        <w:rPr>
          <w:rFonts w:ascii="宋体" w:hAnsi="宋体" w:cs="宋体"/>
        </w:rPr>
      </w:pPr>
    </w:p>
    <w:p>
      <w:pPr>
        <w:spacing w:line="440" w:lineRule="exact"/>
        <w:ind w:firstLine="315" w:firstLineChars="150"/>
        <w:rPr>
          <w:rFonts w:ascii="宋体" w:hAnsi="宋体" w:cs="宋体"/>
          <w:u w:val="single"/>
        </w:rPr>
      </w:pPr>
      <w:r>
        <w:rPr>
          <w:rFonts w:hint="eastAsia" w:ascii="宋体" w:hAnsi="宋体" w:cs="宋体"/>
        </w:rPr>
        <w:t>投标人地址：</w:t>
      </w:r>
    </w:p>
    <w:p>
      <w:pPr>
        <w:spacing w:line="440" w:lineRule="exact"/>
        <w:ind w:firstLine="315" w:firstLineChars="150"/>
        <w:rPr>
          <w:rFonts w:ascii="宋体" w:hAnsi="宋体" w:cs="宋体"/>
        </w:rPr>
      </w:pPr>
      <w:r>
        <w:rPr>
          <w:rFonts w:hint="eastAsia" w:ascii="宋体" w:hAnsi="宋体" w:cs="宋体"/>
        </w:rPr>
        <w:t xml:space="preserve">电话（传真）:   </w:t>
      </w:r>
    </w:p>
    <w:p>
      <w:pPr>
        <w:spacing w:line="440" w:lineRule="exact"/>
        <w:ind w:firstLine="315" w:firstLineChars="150"/>
        <w:rPr>
          <w:rFonts w:ascii="宋体" w:hAnsi="宋体" w:cs="宋体"/>
        </w:rPr>
      </w:pPr>
      <w:r>
        <w:rPr>
          <w:rFonts w:hint="eastAsia" w:ascii="宋体" w:hAnsi="宋体" w:cs="宋体"/>
        </w:rPr>
        <w:t>邮 政 编 码：</w:t>
      </w:r>
    </w:p>
    <w:p>
      <w:pPr>
        <w:spacing w:line="440" w:lineRule="exact"/>
        <w:ind w:firstLine="315" w:firstLineChars="150"/>
        <w:rPr>
          <w:rFonts w:ascii="宋体" w:hAnsi="宋体" w:cs="宋体"/>
          <w:u w:val="single"/>
        </w:rPr>
      </w:pPr>
      <w:r>
        <w:rPr>
          <w:rFonts w:hint="eastAsia" w:ascii="宋体" w:hAnsi="宋体" w:cs="宋体"/>
        </w:rPr>
        <w:t>开户银行及账号：</w:t>
      </w:r>
    </w:p>
    <w:p>
      <w:pPr>
        <w:spacing w:line="440" w:lineRule="exact"/>
        <w:ind w:firstLine="315" w:firstLineChars="150"/>
        <w:rPr>
          <w:rFonts w:ascii="宋体" w:hAnsi="宋体" w:cs="宋体"/>
        </w:rPr>
      </w:pPr>
      <w:r>
        <w:rPr>
          <w:rFonts w:hint="eastAsia" w:ascii="宋体" w:hAnsi="宋体" w:cs="宋体"/>
        </w:rPr>
        <w:t>法定代表人或授权委托人签字:</w:t>
      </w:r>
    </w:p>
    <w:p>
      <w:pPr>
        <w:spacing w:line="440" w:lineRule="exact"/>
        <w:ind w:firstLine="315" w:firstLineChars="150"/>
        <w:rPr>
          <w:rFonts w:ascii="宋体" w:hAnsi="宋体" w:cs="宋体"/>
        </w:rPr>
      </w:pPr>
      <w:r>
        <w:rPr>
          <w:rFonts w:hint="eastAsia" w:ascii="宋体" w:hAnsi="宋体" w:cs="宋体"/>
        </w:rPr>
        <w:t>投标人名称:（公章）</w:t>
      </w:r>
    </w:p>
    <w:p>
      <w:pPr>
        <w:spacing w:line="440" w:lineRule="exact"/>
        <w:ind w:firstLine="315" w:firstLineChars="150"/>
        <w:rPr>
          <w:rFonts w:ascii="宋体" w:hAnsi="宋体" w:cs="宋体"/>
        </w:rPr>
      </w:pPr>
      <w:r>
        <w:rPr>
          <w:rFonts w:hint="eastAsia" w:ascii="宋体" w:hAnsi="宋体" w:cs="宋体"/>
        </w:rPr>
        <w:t>日期：  年  月  日</w:t>
      </w:r>
    </w:p>
    <w:p>
      <w:pPr>
        <w:spacing w:line="440" w:lineRule="exact"/>
        <w:rPr>
          <w:rFonts w:ascii="宋体" w:hAnsi="宋体" w:cs="宋体"/>
          <w:sz w:val="24"/>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pStyle w:val="3"/>
        <w:spacing w:line="440" w:lineRule="exact"/>
        <w:rPr>
          <w:rFonts w:ascii="宋体" w:hAnsi="宋体" w:cs="宋体"/>
          <w:sz w:val="28"/>
        </w:rPr>
      </w:pPr>
      <w:bookmarkStart w:id="54" w:name="_Toc437895662"/>
      <w:r>
        <w:rPr>
          <w:rFonts w:hint="eastAsia" w:ascii="宋体" w:hAnsi="宋体" w:cs="宋体"/>
          <w:sz w:val="28"/>
        </w:rPr>
        <w:t>二、开标一览表</w:t>
      </w:r>
      <w:bookmarkEnd w:id="54"/>
    </w:p>
    <w:p>
      <w:pPr>
        <w:spacing w:line="440" w:lineRule="exact"/>
        <w:jc w:val="center"/>
        <w:rPr>
          <w:rFonts w:ascii="宋体" w:hAnsi="宋体" w:cs="宋体"/>
          <w:b/>
        </w:rPr>
      </w:pPr>
    </w:p>
    <w:tbl>
      <w:tblPr>
        <w:tblW w:w="88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3950"/>
        <w:gridCol w:w="1322"/>
        <w:gridCol w:w="2283"/>
      </w:tblGrid>
      <w:tr>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r>
              <w:rPr>
                <w:rFonts w:hint="eastAsia" w:ascii="宋体" w:hAnsi="宋体" w:cs="宋体"/>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p>
        </w:tc>
        <w:tc>
          <w:tcPr>
            <w:tcW w:w="1322" w:type="dxa"/>
            <w:tcBorders>
              <w:top w:val="single" w:color="auto" w:sz="4" w:space="0"/>
              <w:left w:val="nil"/>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r>
              <w:rPr>
                <w:rFonts w:hint="eastAsia" w:ascii="宋体" w:hAnsi="宋体" w:cs="宋体"/>
              </w:rPr>
              <w:t>项目编号</w:t>
            </w:r>
          </w:p>
        </w:tc>
        <w:tc>
          <w:tcPr>
            <w:tcW w:w="2283" w:type="dxa"/>
            <w:tcBorders>
              <w:top w:val="single" w:color="auto" w:sz="4" w:space="0"/>
              <w:left w:val="nil"/>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p>
        </w:tc>
      </w:tr>
      <w:tr>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r>
              <w:rPr>
                <w:rFonts w:hint="eastAsia" w:ascii="宋体" w:hAnsi="宋体" w:cs="宋体"/>
              </w:rPr>
              <w:t>投标单位</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p>
        </w:tc>
      </w:tr>
      <w:tr>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r>
              <w:rPr>
                <w:rFonts w:hint="eastAsia" w:ascii="宋体" w:hAnsi="宋体" w:cs="宋体"/>
              </w:rPr>
              <w:t>投标总价（元）</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p>
          <w:p>
            <w:pPr>
              <w:spacing w:line="440" w:lineRule="exact"/>
              <w:ind w:firstLine="1575" w:firstLineChars="750"/>
              <w:rPr>
                <w:rFonts w:ascii="宋体" w:hAnsi="宋体" w:cs="宋体"/>
              </w:rPr>
            </w:pPr>
            <w:r>
              <w:rPr>
                <w:rFonts w:ascii="宋体" w:hAnsi="宋体" w:eastAsia="宋体" w:cs="宋体"/>
                <w:kern w:val="2"/>
                <w:sz w:val="21"/>
                <w:szCs w:val="22"/>
                <w:lang w:val="en-US" w:eastAsia="zh-CN" w:bidi="ar-SA"/>
              </w:rPr>
              <w:pict>
                <v:line id="Line 2" o:spid="_x0000_s1028" style="position:absolute;left:0;margin-left:169.75pt;margin-top:17.9pt;height:0.05pt;width:84pt;rotation:0f;z-index:251659264;"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s="宋体"/>
              </w:rPr>
              <w:t>人民币大写：</w:t>
            </w:r>
          </w:p>
          <w:p>
            <w:pPr>
              <w:spacing w:line="440" w:lineRule="exact"/>
              <w:ind w:firstLine="1575" w:firstLineChars="750"/>
              <w:rPr>
                <w:rFonts w:ascii="宋体" w:hAnsi="宋体" w:cs="宋体"/>
              </w:rPr>
            </w:pPr>
            <w:r>
              <w:rPr>
                <w:rFonts w:ascii="宋体" w:hAnsi="宋体" w:eastAsia="宋体" w:cs="宋体"/>
                <w:kern w:val="2"/>
                <w:sz w:val="21"/>
                <w:szCs w:val="22"/>
                <w:lang w:val="en-US" w:eastAsia="zh-CN" w:bidi="ar-SA"/>
              </w:rPr>
              <w:pict>
                <v:line id="Line 3" o:spid="_x0000_s1029" style="position:absolute;left:0;margin-left:169.85pt;margin-top:19.1pt;height:0.05pt;width:84pt;rotation:0f;z-index:251660288;"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s="宋体"/>
              </w:rPr>
              <w:t>人民币小写：</w:t>
            </w:r>
          </w:p>
          <w:p>
            <w:pPr>
              <w:spacing w:line="440" w:lineRule="exact"/>
              <w:jc w:val="center"/>
              <w:rPr>
                <w:rFonts w:ascii="宋体" w:hAnsi="宋体" w:cs="宋体"/>
                <w:u w:val="single"/>
              </w:rPr>
            </w:pPr>
          </w:p>
        </w:tc>
      </w:tr>
      <w:tr>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r>
              <w:rPr>
                <w:rFonts w:hint="eastAsia" w:ascii="宋体" w:hAnsi="宋体" w:cs="宋体"/>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p>
        </w:tc>
      </w:tr>
      <w:tr>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bookmarkStart w:id="55" w:name="OLE_LINK14"/>
            <w:r>
              <w:rPr>
                <w:rFonts w:hint="eastAsia" w:ascii="宋体" w:hAnsi="宋体" w:cs="宋体"/>
              </w:rPr>
              <w:t>交货期</w:t>
            </w:r>
            <w:bookmarkEnd w:id="55"/>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r>
              <w:rPr>
                <w:rFonts w:hint="eastAsia" w:ascii="宋体" w:hAnsi="宋体" w:cs="宋体"/>
              </w:rPr>
              <w:t>日历天</w:t>
            </w:r>
          </w:p>
        </w:tc>
      </w:tr>
      <w:tr>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bookmarkStart w:id="56" w:name="OLE_LINK15"/>
            <w:r>
              <w:rPr>
                <w:rFonts w:hint="eastAsia" w:ascii="宋体" w:hAnsi="宋体" w:cs="宋体"/>
              </w:rPr>
              <w:t>质保期</w:t>
            </w:r>
            <w:bookmarkEnd w:id="56"/>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u w:val="single"/>
              </w:rPr>
            </w:pPr>
          </w:p>
        </w:tc>
      </w:tr>
      <w:tr>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center"/>
              <w:rPr>
                <w:rFonts w:ascii="宋体" w:hAnsi="宋体" w:cs="宋体"/>
              </w:rPr>
            </w:pPr>
            <w:r>
              <w:rPr>
                <w:rFonts w:hint="eastAsia" w:ascii="宋体" w:hAnsi="宋体" w:cs="宋体"/>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jc w:val="left"/>
              <w:rPr>
                <w:rFonts w:ascii="宋体" w:hAnsi="宋体" w:cs="宋体"/>
              </w:rPr>
            </w:pPr>
          </w:p>
        </w:tc>
      </w:tr>
      <w:tr>
        <w:trPr>
          <w:cantSplit/>
          <w:trHeight w:val="2670" w:hRule="atLeast"/>
        </w:trPr>
        <w:tc>
          <w:tcPr>
            <w:tcW w:w="8838"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extDirection w:val="lrTb"/>
            <w:vAlign w:val="center"/>
          </w:tcPr>
          <w:p>
            <w:pPr>
              <w:spacing w:line="440" w:lineRule="exact"/>
              <w:rPr>
                <w:rFonts w:ascii="宋体" w:hAnsi="宋体" w:cs="宋体"/>
                <w:b/>
              </w:rPr>
            </w:pPr>
            <w:r>
              <w:rPr>
                <w:rFonts w:hint="eastAsia" w:ascii="宋体" w:hAnsi="宋体" w:cs="宋体"/>
                <w:b/>
              </w:rPr>
              <w:t>说明：</w:t>
            </w:r>
          </w:p>
          <w:p>
            <w:pPr>
              <w:spacing w:line="440" w:lineRule="exact"/>
              <w:rPr>
                <w:rFonts w:ascii="宋体" w:hAnsi="宋体" w:cs="宋体"/>
              </w:rPr>
            </w:pPr>
            <w:r>
              <w:rPr>
                <w:rFonts w:hint="eastAsia" w:ascii="宋体" w:hAnsi="宋体" w:cs="宋体"/>
              </w:rPr>
              <w:t>1、本表投标总价应与投标文件中报价一览表、投标函的总价一致，不一致者以《投标函》中总价为准（大小写不一致以大写金额为准），投标人将承担由此造成的一切后果。</w:t>
            </w:r>
          </w:p>
          <w:p>
            <w:pPr>
              <w:spacing w:line="440" w:lineRule="exact"/>
              <w:rPr>
                <w:rFonts w:ascii="宋体" w:hAnsi="宋体" w:cs="宋体"/>
              </w:rPr>
            </w:pPr>
            <w:r>
              <w:rPr>
                <w:rFonts w:hint="eastAsia" w:ascii="宋体" w:hAnsi="宋体" w:cs="宋体"/>
              </w:rPr>
              <w:t>2、与本表同时公开唱标的内容包括对其投标文件的修改或撤回通知、投标价折扣声明、其他采购人认为应该宣读的内容等。</w:t>
            </w:r>
          </w:p>
          <w:p>
            <w:pPr>
              <w:spacing w:line="440" w:lineRule="exact"/>
              <w:rPr>
                <w:rFonts w:ascii="宋体" w:hAnsi="宋体" w:cs="宋体"/>
              </w:rPr>
            </w:pPr>
            <w:r>
              <w:rPr>
                <w:rFonts w:hint="eastAsia" w:ascii="宋体" w:hAnsi="宋体" w:cs="宋体"/>
              </w:rPr>
              <w:t>3、投标总价应包含成本、运输、税金、培训、安装调试等一切与之相关费用</w:t>
            </w:r>
            <w:r>
              <w:rPr>
                <w:rFonts w:hint="eastAsia" w:ascii="宋体" w:hAnsi="宋体" w:cs="宋体"/>
                <w:b/>
              </w:rPr>
              <w:t>。</w:t>
            </w:r>
          </w:p>
        </w:tc>
      </w:tr>
    </w:tbl>
    <w:p>
      <w:pPr>
        <w:pStyle w:val="6"/>
        <w:spacing w:line="440" w:lineRule="exact"/>
        <w:ind w:left="0" w:leftChars="0" w:firstLine="210" w:firstLineChars="100"/>
        <w:rPr>
          <w:rFonts w:ascii="宋体" w:hAnsi="宋体" w:cs="宋体"/>
        </w:rPr>
      </w:pPr>
    </w:p>
    <w:p>
      <w:pPr>
        <w:pStyle w:val="6"/>
        <w:spacing w:line="440" w:lineRule="exact"/>
        <w:ind w:left="0" w:leftChars="0" w:firstLine="210" w:firstLineChars="100"/>
        <w:rPr>
          <w:rFonts w:ascii="宋体" w:hAnsi="宋体" w:cs="宋体"/>
        </w:rPr>
      </w:pPr>
      <w:r>
        <w:rPr>
          <w:rFonts w:hint="eastAsia" w:ascii="宋体" w:hAnsi="宋体" w:cs="宋体"/>
        </w:rPr>
        <w:t>投标人名称（公章）：</w:t>
      </w:r>
    </w:p>
    <w:p>
      <w:pPr>
        <w:pStyle w:val="6"/>
        <w:spacing w:line="440" w:lineRule="exact"/>
        <w:ind w:left="0" w:leftChars="0" w:firstLine="210" w:firstLineChars="100"/>
        <w:rPr>
          <w:rFonts w:ascii="宋体" w:hAnsi="宋体" w:cs="宋体"/>
        </w:rPr>
      </w:pPr>
      <w:r>
        <w:rPr>
          <w:rFonts w:hint="eastAsia" w:ascii="宋体" w:hAnsi="宋体" w:cs="宋体"/>
        </w:rPr>
        <w:t>法定代表人或授权委托人签字:</w:t>
      </w:r>
    </w:p>
    <w:p>
      <w:pPr>
        <w:spacing w:line="440" w:lineRule="exact"/>
        <w:rPr>
          <w:rFonts w:ascii="宋体" w:hAnsi="宋体" w:cs="宋体"/>
        </w:rPr>
      </w:pPr>
      <w:r>
        <w:rPr>
          <w:rFonts w:hint="eastAsia" w:ascii="宋体" w:hAnsi="宋体" w:cs="宋体"/>
        </w:rPr>
        <w:t xml:space="preserve">                                                          年    月   日</w:t>
      </w:r>
    </w:p>
    <w:p>
      <w:pPr>
        <w:spacing w:line="440" w:lineRule="exact"/>
        <w:rPr>
          <w:rFonts w:ascii="宋体" w:hAnsi="宋体" w:cs="宋体"/>
        </w:rPr>
      </w:pPr>
    </w:p>
    <w:p>
      <w:pPr>
        <w:pStyle w:val="7"/>
        <w:spacing w:line="440" w:lineRule="exact"/>
        <w:jc w:val="center"/>
        <w:rPr>
          <w:rFonts w:hAnsi="宋体" w:cs="宋体"/>
          <w:b/>
          <w:sz w:val="28"/>
        </w:rPr>
      </w:pPr>
    </w:p>
    <w:p>
      <w:pPr>
        <w:pStyle w:val="7"/>
        <w:spacing w:line="440" w:lineRule="exact"/>
        <w:jc w:val="center"/>
        <w:rPr>
          <w:rFonts w:hAnsi="宋体" w:cs="宋体"/>
          <w:b/>
          <w:sz w:val="28"/>
        </w:rPr>
      </w:pPr>
      <w:r>
        <w:rPr>
          <w:rFonts w:hint="eastAsia" w:hAnsi="宋体" w:cs="宋体"/>
          <w:b/>
          <w:sz w:val="28"/>
        </w:rPr>
        <w:t>（附表一）货物分项报价一览表</w:t>
      </w:r>
    </w:p>
    <w:p>
      <w:pPr>
        <w:pStyle w:val="7"/>
        <w:spacing w:line="440" w:lineRule="exact"/>
        <w:jc w:val="left"/>
        <w:rPr>
          <w:rFonts w:hAnsi="宋体" w:cs="宋体"/>
          <w:sz w:val="24"/>
        </w:rPr>
      </w:pPr>
      <w:r>
        <w:rPr>
          <w:rFonts w:hint="eastAsia" w:hAnsi="宋体" w:cs="宋体"/>
          <w:sz w:val="24"/>
        </w:rPr>
        <w:t xml:space="preserve">项目编号：                                               单位：元 （人民币） </w:t>
      </w:r>
    </w:p>
    <w:p>
      <w:pPr>
        <w:spacing w:line="440" w:lineRule="exact"/>
        <w:rPr>
          <w:rFonts w:ascii="宋体" w:hAnsi="宋体" w:cs="宋体"/>
        </w:rPr>
      </w:pPr>
    </w:p>
    <w:tbl>
      <w:tblPr>
        <w:tblW w:w="8146" w:type="dxa"/>
        <w:jc w:val="center"/>
        <w:tblInd w:w="9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24"/>
        <w:gridCol w:w="1000"/>
        <w:gridCol w:w="1054"/>
        <w:gridCol w:w="954"/>
        <w:gridCol w:w="1309"/>
        <w:gridCol w:w="1827"/>
        <w:gridCol w:w="1078"/>
      </w:tblGrid>
      <w:tr>
        <w:trPr>
          <w:cantSplit/>
          <w:trHeight w:val="694" w:hRule="atLeast"/>
          <w:jc w:val="center"/>
        </w:trPr>
        <w:tc>
          <w:tcPr>
            <w:tcW w:w="8146" w:type="dxa"/>
            <w:gridSpan w:val="7"/>
            <w:tcBorders>
              <w:top w:val="single" w:color="auto" w:sz="4" w:space="0"/>
              <w:left w:val="single" w:color="auto" w:sz="4" w:space="0"/>
              <w:right w:val="single" w:color="auto" w:sz="4" w:space="0"/>
            </w:tcBorders>
            <w:tcMar>
              <w:top w:w="20" w:type="dxa"/>
              <w:left w:w="20" w:type="dxa"/>
              <w:bottom w:w="0" w:type="dxa"/>
              <w:right w:w="20" w:type="dxa"/>
            </w:tcMar>
            <w:textDirection w:val="lrTb"/>
            <w:vAlign w:val="center"/>
          </w:tcPr>
          <w:p>
            <w:pPr>
              <w:spacing w:line="440" w:lineRule="exact"/>
              <w:rPr>
                <w:rFonts w:ascii="宋体" w:hAnsi="宋体" w:cs="宋体"/>
              </w:rPr>
            </w:pPr>
            <w:bookmarkStart w:id="57" w:name="_Toc388091825"/>
            <w:r>
              <w:rPr>
                <w:rFonts w:hint="eastAsia" w:ascii="宋体" w:hAnsi="宋体" w:cs="宋体"/>
              </w:rPr>
              <w:t>投标人： （此处填名称并盖章）</w:t>
            </w:r>
            <w:bookmarkEnd w:id="57"/>
          </w:p>
        </w:tc>
      </w:tr>
      <w:tr>
        <w:trPr>
          <w:cantSplit/>
          <w:trHeight w:val="731" w:hRule="atLeast"/>
          <w:jc w:val="center"/>
        </w:trPr>
        <w:tc>
          <w:tcPr>
            <w:tcW w:w="8146" w:type="dxa"/>
            <w:gridSpan w:val="7"/>
            <w:tcBorders>
              <w:left w:val="single" w:color="auto" w:sz="4" w:space="0"/>
              <w:right w:val="single" w:color="auto" w:sz="4" w:space="0"/>
            </w:tcBorders>
            <w:tcMar>
              <w:top w:w="20" w:type="dxa"/>
              <w:left w:w="20" w:type="dxa"/>
              <w:bottom w:w="0" w:type="dxa"/>
              <w:right w:w="20" w:type="dxa"/>
            </w:tcMar>
            <w:textDirection w:val="lrTb"/>
            <w:vAlign w:val="center"/>
          </w:tcPr>
          <w:p>
            <w:pPr>
              <w:spacing w:line="440" w:lineRule="exact"/>
              <w:rPr>
                <w:rFonts w:ascii="宋体" w:hAnsi="宋体" w:cs="宋体"/>
              </w:rPr>
            </w:pPr>
            <w:bookmarkStart w:id="58" w:name="_Toc388091826"/>
            <w:r>
              <w:rPr>
                <w:rFonts w:hint="eastAsia" w:ascii="宋体" w:hAnsi="宋体" w:cs="宋体"/>
              </w:rPr>
              <w:t>项  目： （此处填项目名称）                     金额单位：  元</w:t>
            </w:r>
            <w:bookmarkEnd w:id="58"/>
          </w:p>
        </w:tc>
      </w:tr>
      <w:tr>
        <w:trPr>
          <w:trHeight w:val="70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bookmarkStart w:id="59" w:name="_Toc388091827"/>
            <w:r>
              <w:rPr>
                <w:rFonts w:hint="eastAsia" w:ascii="宋体" w:hAnsi="宋体" w:cs="宋体"/>
              </w:rPr>
              <w:t>序号</w:t>
            </w:r>
            <w:bookmarkEnd w:id="59"/>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r>
              <w:rPr>
                <w:rFonts w:hint="eastAsia" w:ascii="宋体" w:hAnsi="宋体" w:cs="宋体"/>
              </w:rPr>
              <w:t>设备名称</w:t>
            </w: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bookmarkStart w:id="60" w:name="_Toc388091830"/>
            <w:r>
              <w:rPr>
                <w:rFonts w:hint="eastAsia" w:ascii="宋体" w:hAnsi="宋体" w:cs="宋体"/>
              </w:rPr>
              <w:t>单位</w:t>
            </w:r>
            <w:bookmarkEnd w:id="60"/>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bookmarkStart w:id="61" w:name="_Toc388091831"/>
            <w:r>
              <w:rPr>
                <w:rFonts w:hint="eastAsia" w:ascii="宋体" w:hAnsi="宋体" w:cs="宋体"/>
              </w:rPr>
              <w:t>数量</w:t>
            </w:r>
            <w:bookmarkEnd w:id="61"/>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bookmarkStart w:id="62" w:name="_Toc388091832"/>
            <w:r>
              <w:rPr>
                <w:rFonts w:hint="eastAsia" w:ascii="宋体" w:hAnsi="宋体" w:cs="宋体"/>
              </w:rPr>
              <w:t>单价</w:t>
            </w:r>
            <w:bookmarkEnd w:id="62"/>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bookmarkStart w:id="63" w:name="_Toc388091833"/>
            <w:r>
              <w:rPr>
                <w:rFonts w:hint="eastAsia" w:ascii="宋体" w:hAnsi="宋体" w:cs="宋体"/>
              </w:rPr>
              <w:t>合计</w:t>
            </w:r>
            <w:bookmarkEnd w:id="63"/>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bookmarkStart w:id="64" w:name="_Toc388091834"/>
            <w:r>
              <w:rPr>
                <w:rFonts w:hint="eastAsia" w:ascii="宋体" w:hAnsi="宋体" w:cs="宋体"/>
              </w:rPr>
              <w:t>备注</w:t>
            </w:r>
            <w:bookmarkEnd w:id="64"/>
          </w:p>
        </w:tc>
      </w:tr>
      <w:tr>
        <w:trPr>
          <w:trHeight w:val="645" w:hRule="atLeast"/>
          <w:jc w:val="center"/>
        </w:trPr>
        <w:tc>
          <w:tcPr>
            <w:tcW w:w="924" w:type="dxa"/>
            <w:tcBorders>
              <w:top w:val="nil"/>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00" w:type="dxa"/>
            <w:tcBorders>
              <w:top w:val="nil"/>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54" w:type="dxa"/>
            <w:tcBorders>
              <w:top w:val="nil"/>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954" w:type="dxa"/>
            <w:tcBorders>
              <w:top w:val="nil"/>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309" w:type="dxa"/>
            <w:tcBorders>
              <w:top w:val="nil"/>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827" w:type="dxa"/>
            <w:tcBorders>
              <w:top w:val="nil"/>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78" w:type="dxa"/>
            <w:tcBorders>
              <w:top w:val="nil"/>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r>
      <w:tr>
        <w:trPr>
          <w:trHeight w:val="64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r>
      <w:tr>
        <w:trPr>
          <w:trHeight w:val="645" w:hRule="atLeast"/>
          <w:jc w:val="center"/>
        </w:trPr>
        <w:tc>
          <w:tcPr>
            <w:tcW w:w="924" w:type="dxa"/>
            <w:tcBorders>
              <w:top w:val="nil"/>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00" w:type="dxa"/>
            <w:tcBorders>
              <w:top w:val="nil"/>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54" w:type="dxa"/>
            <w:tcBorders>
              <w:top w:val="nil"/>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954" w:type="dxa"/>
            <w:tcBorders>
              <w:top w:val="nil"/>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309" w:type="dxa"/>
            <w:tcBorders>
              <w:top w:val="nil"/>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827" w:type="dxa"/>
            <w:tcBorders>
              <w:top w:val="nil"/>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78" w:type="dxa"/>
            <w:tcBorders>
              <w:top w:val="nil"/>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r>
      <w:tr>
        <w:trPr>
          <w:trHeight w:val="64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r>
      <w:tr>
        <w:trPr>
          <w:trHeight w:val="645" w:hRule="atLeast"/>
          <w:jc w:val="center"/>
        </w:trPr>
        <w:tc>
          <w:tcPr>
            <w:tcW w:w="924" w:type="dxa"/>
            <w:vMerge w:val="restart"/>
            <w:tcBorders>
              <w:top w:val="nil"/>
              <w:left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r>
              <w:rPr>
                <w:rFonts w:hint="eastAsia" w:ascii="宋体" w:hAnsi="宋体" w:cs="宋体"/>
              </w:rPr>
              <w:t>投标报价（元）</w:t>
            </w:r>
          </w:p>
        </w:tc>
        <w:tc>
          <w:tcPr>
            <w:tcW w:w="7222" w:type="dxa"/>
            <w:gridSpan w:val="6"/>
            <w:tcBorders>
              <w:top w:val="nil"/>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left"/>
              <w:rPr>
                <w:rFonts w:ascii="宋体" w:hAnsi="宋体" w:cs="宋体"/>
              </w:rPr>
            </w:pPr>
            <w:r>
              <w:rPr>
                <w:rFonts w:hint="eastAsia" w:ascii="宋体" w:hAnsi="宋体" w:cs="宋体"/>
              </w:rPr>
              <w:t>大写：</w:t>
            </w:r>
          </w:p>
        </w:tc>
      </w:tr>
      <w:tr>
        <w:trPr>
          <w:trHeight w:val="645" w:hRule="atLeast"/>
          <w:jc w:val="center"/>
        </w:trPr>
        <w:tc>
          <w:tcPr>
            <w:tcW w:w="924" w:type="dxa"/>
            <w:vMerge w:val="continue"/>
            <w:tcBorders>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center"/>
              <w:rPr>
                <w:rFonts w:ascii="宋体" w:hAnsi="宋体" w:cs="宋体"/>
              </w:rPr>
            </w:pPr>
          </w:p>
        </w:tc>
        <w:tc>
          <w:tcPr>
            <w:tcW w:w="7222" w:type="dxa"/>
            <w:gridSpan w:val="6"/>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jc w:val="left"/>
              <w:rPr>
                <w:rFonts w:ascii="宋体" w:hAnsi="宋体" w:cs="宋体"/>
              </w:rPr>
            </w:pPr>
            <w:r>
              <w:rPr>
                <w:rFonts w:hint="eastAsia" w:ascii="宋体" w:hAnsi="宋体" w:cs="宋体"/>
              </w:rPr>
              <w:t>小写：</w:t>
            </w:r>
          </w:p>
        </w:tc>
      </w:tr>
      <w:tr>
        <w:trPr>
          <w:trHeight w:val="765" w:hRule="atLeast"/>
          <w:jc w:val="center"/>
        </w:trPr>
        <w:tc>
          <w:tcPr>
            <w:tcW w:w="8146" w:type="dxa"/>
            <w:gridSpan w:val="7"/>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textDirection w:val="lrTb"/>
            <w:vAlign w:val="center"/>
          </w:tcPr>
          <w:p>
            <w:pPr>
              <w:spacing w:line="440" w:lineRule="exact"/>
              <w:rPr>
                <w:rFonts w:ascii="宋体" w:hAnsi="宋体" w:cs="宋体"/>
              </w:rPr>
            </w:pPr>
            <w:bookmarkStart w:id="65" w:name="_Toc388091835"/>
            <w:r>
              <w:rPr>
                <w:rFonts w:hint="eastAsia" w:ascii="宋体" w:hAnsi="宋体" w:cs="宋体"/>
              </w:rPr>
              <w:t>优惠条件：1、</w:t>
            </w:r>
            <w:bookmarkEnd w:id="65"/>
          </w:p>
          <w:p>
            <w:pPr>
              <w:spacing w:line="440" w:lineRule="exact"/>
              <w:ind w:firstLine="1050" w:firstLineChars="500"/>
              <w:rPr>
                <w:rFonts w:ascii="宋体" w:hAnsi="宋体" w:cs="宋体"/>
              </w:rPr>
            </w:pPr>
            <w:bookmarkStart w:id="66" w:name="_Toc388091836"/>
            <w:r>
              <w:rPr>
                <w:rFonts w:hint="eastAsia" w:ascii="宋体" w:hAnsi="宋体" w:cs="宋体"/>
              </w:rPr>
              <w:t>2、</w:t>
            </w:r>
            <w:bookmarkEnd w:id="66"/>
          </w:p>
          <w:p>
            <w:pPr>
              <w:spacing w:line="440" w:lineRule="exact"/>
              <w:ind w:firstLine="1050" w:firstLineChars="500"/>
              <w:rPr>
                <w:rFonts w:ascii="宋体" w:hAnsi="宋体" w:cs="宋体"/>
              </w:rPr>
            </w:pPr>
            <w:bookmarkStart w:id="67" w:name="_Toc388091837"/>
            <w:r>
              <w:rPr>
                <w:rFonts w:hint="eastAsia" w:ascii="宋体" w:hAnsi="宋体" w:cs="宋体"/>
              </w:rPr>
              <w:t>3、</w:t>
            </w:r>
            <w:bookmarkEnd w:id="67"/>
          </w:p>
          <w:p>
            <w:pPr>
              <w:spacing w:line="440" w:lineRule="exact"/>
              <w:jc w:val="center"/>
              <w:rPr>
                <w:rFonts w:ascii="宋体" w:hAnsi="宋体" w:cs="宋体"/>
              </w:rPr>
            </w:pPr>
          </w:p>
          <w:p>
            <w:pPr>
              <w:spacing w:line="440" w:lineRule="exact"/>
              <w:jc w:val="center"/>
              <w:rPr>
                <w:rFonts w:ascii="宋体" w:hAnsi="宋体" w:cs="宋体"/>
              </w:rPr>
            </w:pPr>
          </w:p>
          <w:p>
            <w:pPr>
              <w:spacing w:line="440" w:lineRule="exact"/>
              <w:jc w:val="center"/>
              <w:rPr>
                <w:rFonts w:ascii="宋体" w:hAnsi="宋体" w:cs="宋体"/>
              </w:rPr>
            </w:pPr>
            <w:bookmarkStart w:id="68" w:name="_Toc388091838"/>
            <w:r>
              <w:rPr>
                <w:rFonts w:hint="eastAsia" w:ascii="宋体" w:hAnsi="宋体" w:cs="宋体"/>
              </w:rPr>
              <w:t>法定代表人或授权委托人签字：</w:t>
            </w:r>
            <w:bookmarkEnd w:id="68"/>
          </w:p>
          <w:p>
            <w:pPr>
              <w:spacing w:line="440" w:lineRule="exact"/>
              <w:jc w:val="center"/>
              <w:rPr>
                <w:rFonts w:ascii="宋体" w:hAnsi="宋体" w:cs="宋体"/>
              </w:rPr>
            </w:pPr>
          </w:p>
          <w:p>
            <w:pPr>
              <w:spacing w:line="440" w:lineRule="exact"/>
              <w:jc w:val="center"/>
              <w:rPr>
                <w:rFonts w:ascii="宋体" w:hAnsi="宋体" w:cs="宋体"/>
              </w:rPr>
            </w:pPr>
          </w:p>
        </w:tc>
      </w:tr>
    </w:tbl>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bookmarkStart w:id="69" w:name="_Toc388541220"/>
      <w:r>
        <w:rPr>
          <w:rFonts w:hint="eastAsia" w:ascii="宋体" w:hAnsi="宋体" w:cs="宋体"/>
        </w:rPr>
        <w:t>注：此表可接续</w:t>
      </w:r>
      <w:bookmarkEnd w:id="69"/>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70" w:name="_Toc437895663"/>
      <w:r>
        <w:rPr>
          <w:rFonts w:hint="eastAsia" w:ascii="宋体" w:hAnsi="宋体" w:cs="宋体"/>
          <w:sz w:val="28"/>
        </w:rPr>
        <w:t>三、技术规格偏差表</w:t>
      </w:r>
      <w:bookmarkEnd w:id="70"/>
    </w:p>
    <w:p>
      <w:pPr>
        <w:spacing w:line="440" w:lineRule="exact"/>
        <w:jc w:val="center"/>
        <w:rPr>
          <w:rFonts w:ascii="宋体" w:hAnsi="宋体" w:cs="宋体"/>
          <w:b/>
        </w:rPr>
      </w:pPr>
    </w:p>
    <w:p>
      <w:pPr>
        <w:widowControl/>
        <w:spacing w:line="440" w:lineRule="exact"/>
        <w:rPr>
          <w:rFonts w:ascii="宋体" w:hAnsi="宋体" w:cs="宋体"/>
        </w:rPr>
      </w:pPr>
      <w:r>
        <w:rPr>
          <w:rFonts w:hint="eastAsia" w:ascii="宋体" w:hAnsi="宋体" w:cs="宋体"/>
        </w:rPr>
        <w:t>项目名称：</w:t>
      </w:r>
    </w:p>
    <w:p>
      <w:pPr>
        <w:widowControl/>
        <w:spacing w:line="440" w:lineRule="exact"/>
        <w:rPr>
          <w:rFonts w:ascii="宋体" w:hAnsi="宋体" w:cs="宋体"/>
          <w:u w:val="single"/>
        </w:rPr>
      </w:pPr>
      <w:r>
        <w:rPr>
          <w:rFonts w:hint="eastAsia" w:ascii="宋体" w:hAnsi="宋体" w:cs="宋体"/>
        </w:rPr>
        <w:t>项目编号：</w:t>
      </w:r>
    </w:p>
    <w:p>
      <w:pPr>
        <w:widowControl/>
        <w:spacing w:line="440" w:lineRule="exact"/>
        <w:rPr>
          <w:rFonts w:ascii="宋体" w:hAnsi="宋体" w:cs="宋体"/>
        </w:rPr>
      </w:pPr>
      <w:r>
        <w:rPr>
          <w:rFonts w:hint="eastAsia" w:ascii="宋体" w:hAnsi="宋体" w:cs="宋体"/>
        </w:rPr>
        <w:t>投标人名称：（公章）</w:t>
      </w:r>
    </w:p>
    <w:tbl>
      <w:tblPr>
        <w:tblpPr w:leftFromText="180" w:rightFromText="180" w:vertAnchor="text" w:horzAnchor="margin" w:tblpXSpec="left" w:tblpY="297"/>
        <w:tblW w:w="9368"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2"/>
        <w:gridCol w:w="2340"/>
        <w:gridCol w:w="2790"/>
        <w:gridCol w:w="2220"/>
        <w:gridCol w:w="1476"/>
      </w:tblGrid>
      <w:tr>
        <w:trPr>
          <w:trHeight w:val="2153" w:hRule="atLeast"/>
        </w:trPr>
        <w:tc>
          <w:tcPr>
            <w:tcW w:w="542" w:type="dxa"/>
            <w:textDirection w:val="lrTb"/>
            <w:vAlign w:val="top"/>
          </w:tcPr>
          <w:p>
            <w:pPr>
              <w:widowControl/>
              <w:spacing w:line="440" w:lineRule="exact"/>
              <w:jc w:val="center"/>
              <w:rPr>
                <w:rFonts w:ascii="宋体" w:hAnsi="宋体" w:cs="宋体"/>
              </w:rPr>
            </w:pPr>
          </w:p>
          <w:p>
            <w:pPr>
              <w:widowControl/>
              <w:spacing w:line="440" w:lineRule="exact"/>
              <w:jc w:val="center"/>
              <w:rPr>
                <w:rFonts w:ascii="宋体" w:hAnsi="宋体" w:cs="宋体"/>
              </w:rPr>
            </w:pPr>
            <w:r>
              <w:rPr>
                <w:rFonts w:hint="eastAsia" w:ascii="宋体" w:hAnsi="宋体" w:cs="宋体"/>
              </w:rPr>
              <w:t>序</w:t>
            </w:r>
          </w:p>
          <w:p>
            <w:pPr>
              <w:widowControl/>
              <w:spacing w:line="440" w:lineRule="exact"/>
              <w:jc w:val="center"/>
              <w:rPr>
                <w:rFonts w:ascii="宋体" w:hAnsi="宋体" w:cs="宋体"/>
              </w:rPr>
            </w:pPr>
            <w:r>
              <w:rPr>
                <w:rFonts w:hint="eastAsia" w:ascii="宋体" w:hAnsi="宋体" w:cs="宋体"/>
              </w:rPr>
              <w:t>号</w:t>
            </w:r>
          </w:p>
        </w:tc>
        <w:tc>
          <w:tcPr>
            <w:tcW w:w="2340" w:type="dxa"/>
            <w:textDirection w:val="lrTb"/>
            <w:vAlign w:val="center"/>
          </w:tcPr>
          <w:p>
            <w:pPr>
              <w:widowControl/>
              <w:spacing w:line="440" w:lineRule="exact"/>
              <w:jc w:val="center"/>
              <w:rPr>
                <w:rFonts w:ascii="宋体" w:hAnsi="宋体" w:cs="宋体"/>
              </w:rPr>
            </w:pPr>
            <w:r>
              <w:rPr>
                <w:rFonts w:hint="eastAsia" w:ascii="宋体" w:hAnsi="宋体" w:cs="宋体"/>
              </w:rPr>
              <w:t>招标文件技术</w:t>
            </w:r>
          </w:p>
          <w:p>
            <w:pPr>
              <w:widowControl/>
              <w:spacing w:line="440" w:lineRule="exact"/>
              <w:jc w:val="center"/>
              <w:rPr>
                <w:rFonts w:ascii="宋体" w:hAnsi="宋体" w:cs="宋体"/>
              </w:rPr>
            </w:pPr>
            <w:r>
              <w:rPr>
                <w:rFonts w:hint="eastAsia" w:ascii="宋体" w:hAnsi="宋体" w:cs="宋体"/>
              </w:rPr>
              <w:t>要求（详细列明技术配置）</w:t>
            </w:r>
          </w:p>
        </w:tc>
        <w:tc>
          <w:tcPr>
            <w:tcW w:w="2790" w:type="dxa"/>
            <w:textDirection w:val="lrTb"/>
            <w:vAlign w:val="center"/>
          </w:tcPr>
          <w:p>
            <w:pPr>
              <w:widowControl/>
              <w:spacing w:line="440" w:lineRule="exact"/>
              <w:jc w:val="center"/>
              <w:rPr>
                <w:rFonts w:ascii="宋体" w:hAnsi="宋体" w:cs="宋体"/>
              </w:rPr>
            </w:pPr>
            <w:r>
              <w:rPr>
                <w:rFonts w:hint="eastAsia" w:ascii="宋体" w:hAnsi="宋体" w:cs="宋体"/>
              </w:rPr>
              <w:t>投标文件技术</w:t>
            </w:r>
          </w:p>
          <w:p>
            <w:pPr>
              <w:widowControl/>
              <w:spacing w:line="440" w:lineRule="exact"/>
              <w:jc w:val="center"/>
              <w:rPr>
                <w:rFonts w:ascii="宋体" w:hAnsi="宋体" w:cs="宋体"/>
              </w:rPr>
            </w:pPr>
            <w:r>
              <w:rPr>
                <w:rFonts w:hint="eastAsia" w:ascii="宋体" w:hAnsi="宋体" w:cs="宋体"/>
              </w:rPr>
              <w:t>响应情况（详细列明所投产品的技术配置）</w:t>
            </w:r>
          </w:p>
        </w:tc>
        <w:tc>
          <w:tcPr>
            <w:tcW w:w="2220" w:type="dxa"/>
            <w:textDirection w:val="lrTb"/>
            <w:vAlign w:val="center"/>
          </w:tcPr>
          <w:p>
            <w:pPr>
              <w:widowControl/>
              <w:spacing w:before="120" w:line="440" w:lineRule="exact"/>
              <w:jc w:val="center"/>
              <w:rPr>
                <w:rFonts w:ascii="宋体" w:hAnsi="宋体" w:cs="宋体"/>
              </w:rPr>
            </w:pPr>
            <w:r>
              <w:rPr>
                <w:rFonts w:hint="eastAsia" w:ascii="宋体" w:hAnsi="宋体" w:cs="宋体"/>
              </w:rPr>
              <w:t>偏差描述（详细描述技术是否具有正、负偏差）</w:t>
            </w:r>
          </w:p>
        </w:tc>
        <w:tc>
          <w:tcPr>
            <w:tcW w:w="1476" w:type="dxa"/>
            <w:tcBorders>
              <w:right w:val="single" w:color="auto" w:sz="4" w:space="0"/>
            </w:tcBorders>
            <w:textDirection w:val="lrTb"/>
            <w:vAlign w:val="center"/>
          </w:tcPr>
          <w:p>
            <w:pPr>
              <w:widowControl/>
              <w:spacing w:before="120" w:line="440" w:lineRule="exact"/>
              <w:jc w:val="center"/>
              <w:rPr>
                <w:rFonts w:ascii="宋体" w:hAnsi="宋体" w:cs="宋体"/>
              </w:rPr>
            </w:pPr>
            <w:r>
              <w:rPr>
                <w:rFonts w:hint="eastAsia" w:ascii="宋体" w:hAnsi="宋体" w:cs="宋体"/>
              </w:rPr>
              <w:t>备注</w:t>
            </w:r>
          </w:p>
        </w:tc>
      </w:tr>
      <w:tr>
        <w:trPr>
          <w:trHeight w:val="672" w:hRule="atLeast"/>
        </w:trPr>
        <w:tc>
          <w:tcPr>
            <w:tcW w:w="542" w:type="dxa"/>
            <w:tcBorders>
              <w:bottom w:val="single" w:color="auto" w:sz="4" w:space="0"/>
            </w:tcBorders>
            <w:textDirection w:val="lrTb"/>
            <w:vAlign w:val="top"/>
          </w:tcPr>
          <w:p>
            <w:pPr>
              <w:widowControl/>
              <w:spacing w:line="440" w:lineRule="exact"/>
              <w:rPr>
                <w:rFonts w:ascii="宋体" w:hAnsi="宋体" w:cs="宋体"/>
              </w:rPr>
            </w:pPr>
          </w:p>
        </w:tc>
        <w:tc>
          <w:tcPr>
            <w:tcW w:w="2340" w:type="dxa"/>
            <w:tcBorders>
              <w:bottom w:val="single" w:color="auto" w:sz="4" w:space="0"/>
            </w:tcBorders>
            <w:textDirection w:val="lrTb"/>
            <w:vAlign w:val="top"/>
          </w:tcPr>
          <w:p>
            <w:pPr>
              <w:widowControl/>
              <w:spacing w:line="440" w:lineRule="exact"/>
              <w:rPr>
                <w:rFonts w:ascii="宋体" w:hAnsi="宋体" w:cs="宋体"/>
              </w:rPr>
            </w:pPr>
          </w:p>
        </w:tc>
        <w:tc>
          <w:tcPr>
            <w:tcW w:w="2790" w:type="dxa"/>
            <w:tcBorders>
              <w:bottom w:val="single" w:color="auto" w:sz="4" w:space="0"/>
            </w:tcBorders>
            <w:textDirection w:val="lrTb"/>
            <w:vAlign w:val="top"/>
          </w:tcPr>
          <w:p>
            <w:pPr>
              <w:widowControl/>
              <w:spacing w:line="440" w:lineRule="exact"/>
              <w:rPr>
                <w:rFonts w:ascii="宋体" w:hAnsi="宋体" w:cs="宋体"/>
              </w:rPr>
            </w:pPr>
          </w:p>
        </w:tc>
        <w:tc>
          <w:tcPr>
            <w:tcW w:w="2220" w:type="dxa"/>
            <w:tcBorders>
              <w:bottom w:val="single" w:color="auto" w:sz="4" w:space="0"/>
            </w:tcBorders>
            <w:textDirection w:val="lrTb"/>
            <w:vAlign w:val="top"/>
          </w:tcPr>
          <w:p>
            <w:pPr>
              <w:widowControl/>
              <w:spacing w:line="440" w:lineRule="exact"/>
              <w:rPr>
                <w:rFonts w:ascii="宋体" w:hAnsi="宋体" w:cs="宋体"/>
              </w:rPr>
            </w:pPr>
          </w:p>
        </w:tc>
        <w:tc>
          <w:tcPr>
            <w:tcW w:w="1476" w:type="dxa"/>
            <w:tcBorders>
              <w:bottom w:val="single" w:color="auto" w:sz="4" w:space="0"/>
              <w:right w:val="single" w:color="auto" w:sz="4" w:space="0"/>
            </w:tcBorders>
            <w:textDirection w:val="lrTb"/>
            <w:vAlign w:val="top"/>
          </w:tcPr>
          <w:p>
            <w:pPr>
              <w:widowControl/>
              <w:spacing w:line="440" w:lineRule="exact"/>
              <w:rPr>
                <w:rFonts w:ascii="宋体" w:hAnsi="宋体" w:cs="宋体"/>
              </w:rPr>
            </w:pPr>
          </w:p>
        </w:tc>
      </w:tr>
      <w:tr>
        <w:trPr>
          <w:trHeight w:val="626" w:hRule="atLeast"/>
        </w:trPr>
        <w:tc>
          <w:tcPr>
            <w:tcW w:w="542"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2340"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2790"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2220"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1476" w:type="dxa"/>
            <w:tcBorders>
              <w:top w:val="single" w:color="auto" w:sz="4" w:space="0"/>
              <w:bottom w:val="single" w:color="auto" w:sz="4" w:space="0"/>
              <w:right w:val="single" w:color="auto" w:sz="4" w:space="0"/>
            </w:tcBorders>
            <w:textDirection w:val="lrTb"/>
            <w:vAlign w:val="top"/>
          </w:tcPr>
          <w:p>
            <w:pPr>
              <w:widowControl/>
              <w:spacing w:line="440" w:lineRule="exact"/>
              <w:rPr>
                <w:rFonts w:ascii="宋体" w:hAnsi="宋体" w:cs="宋体"/>
              </w:rPr>
            </w:pPr>
          </w:p>
        </w:tc>
      </w:tr>
      <w:tr>
        <w:trPr>
          <w:trHeight w:val="626" w:hRule="atLeast"/>
        </w:trPr>
        <w:tc>
          <w:tcPr>
            <w:tcW w:w="542"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2340"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2790"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2220"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1476" w:type="dxa"/>
            <w:tcBorders>
              <w:top w:val="single" w:color="auto" w:sz="4" w:space="0"/>
              <w:bottom w:val="single" w:color="auto" w:sz="4" w:space="0"/>
              <w:right w:val="single" w:color="auto" w:sz="4" w:space="0"/>
            </w:tcBorders>
            <w:textDirection w:val="lrTb"/>
            <w:vAlign w:val="top"/>
          </w:tcPr>
          <w:p>
            <w:pPr>
              <w:widowControl/>
              <w:spacing w:line="440" w:lineRule="exact"/>
              <w:rPr>
                <w:rFonts w:ascii="宋体" w:hAnsi="宋体" w:cs="宋体"/>
              </w:rPr>
            </w:pPr>
          </w:p>
        </w:tc>
      </w:tr>
      <w:tr>
        <w:trPr>
          <w:trHeight w:val="650" w:hRule="atLeast"/>
        </w:trPr>
        <w:tc>
          <w:tcPr>
            <w:tcW w:w="542"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2340"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2790"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2220" w:type="dxa"/>
            <w:tcBorders>
              <w:top w:val="single" w:color="auto" w:sz="4" w:space="0"/>
              <w:bottom w:val="single" w:color="auto" w:sz="4" w:space="0"/>
            </w:tcBorders>
            <w:textDirection w:val="lrTb"/>
            <w:vAlign w:val="top"/>
          </w:tcPr>
          <w:p>
            <w:pPr>
              <w:widowControl/>
              <w:spacing w:line="440" w:lineRule="exact"/>
              <w:rPr>
                <w:rFonts w:ascii="宋体" w:hAnsi="宋体" w:cs="宋体"/>
              </w:rPr>
            </w:pPr>
          </w:p>
        </w:tc>
        <w:tc>
          <w:tcPr>
            <w:tcW w:w="1476" w:type="dxa"/>
            <w:tcBorders>
              <w:top w:val="single" w:color="auto" w:sz="4" w:space="0"/>
              <w:bottom w:val="single" w:color="auto" w:sz="4" w:space="0"/>
              <w:right w:val="single" w:color="auto" w:sz="4" w:space="0"/>
            </w:tcBorders>
            <w:textDirection w:val="lrTb"/>
            <w:vAlign w:val="top"/>
          </w:tcPr>
          <w:p>
            <w:pPr>
              <w:widowControl/>
              <w:spacing w:line="440" w:lineRule="exact"/>
              <w:rPr>
                <w:rFonts w:ascii="宋体" w:hAnsi="宋体" w:cs="宋体"/>
              </w:rPr>
            </w:pPr>
          </w:p>
        </w:tc>
      </w:tr>
    </w:tbl>
    <w:p>
      <w:pPr>
        <w:widowControl/>
        <w:spacing w:line="440" w:lineRule="exact"/>
        <w:rPr>
          <w:rFonts w:ascii="宋体" w:hAnsi="宋体" w:cs="宋体"/>
          <w:b/>
        </w:rPr>
      </w:pPr>
    </w:p>
    <w:p>
      <w:pPr>
        <w:widowControl/>
        <w:spacing w:line="440" w:lineRule="exact"/>
        <w:ind w:firstLine="309" w:firstLineChars="147"/>
        <w:rPr>
          <w:rFonts w:ascii="宋体" w:hAnsi="宋体" w:cs="宋体"/>
        </w:rPr>
      </w:pPr>
      <w:r>
        <w:rPr>
          <w:rFonts w:hint="eastAsia" w:ascii="宋体" w:hAnsi="宋体" w:cs="宋体"/>
        </w:rPr>
        <w:t>投标人法定代表人或授权代表（签字）：</w:t>
      </w:r>
    </w:p>
    <w:p>
      <w:pPr>
        <w:widowControl/>
        <w:autoSpaceDE w:val="0"/>
        <w:autoSpaceDN w:val="0"/>
        <w:spacing w:line="440" w:lineRule="exact"/>
        <w:ind w:right="26" w:firstLine="309" w:firstLineChars="147"/>
        <w:rPr>
          <w:rFonts w:ascii="宋体" w:hAnsi="宋体" w:cs="宋体"/>
          <w:u w:val="single"/>
        </w:rPr>
      </w:pPr>
      <w:r>
        <w:rPr>
          <w:rFonts w:hint="eastAsia" w:ascii="宋体" w:hAnsi="宋体" w:cs="宋体"/>
        </w:rPr>
        <w:t>日期：年月日</w:t>
      </w:r>
    </w:p>
    <w:p>
      <w:pPr>
        <w:widowControl/>
        <w:autoSpaceDE w:val="0"/>
        <w:autoSpaceDN w:val="0"/>
        <w:spacing w:line="440" w:lineRule="exact"/>
        <w:ind w:right="26" w:firstLine="315" w:firstLineChars="150"/>
        <w:rPr>
          <w:rFonts w:ascii="宋体" w:hAnsi="宋体" w:cs="宋体"/>
        </w:rPr>
      </w:pPr>
      <w:r>
        <w:rPr>
          <w:rFonts w:hint="eastAsia" w:ascii="宋体" w:hAnsi="宋体" w:cs="宋体"/>
        </w:rPr>
        <w:t>注：1、投标人必须按要求规范填写技术规格偏差表。如果此表中所列内容无法满足招标文件中提出的要求或内容不一致，其投标将被视为无效投标。</w:t>
      </w:r>
    </w:p>
    <w:p>
      <w:pPr>
        <w:widowControl/>
        <w:spacing w:line="440" w:lineRule="exact"/>
        <w:ind w:firstLine="630" w:firstLineChars="300"/>
        <w:rPr>
          <w:rFonts w:ascii="宋体" w:hAnsi="宋体" w:cs="宋体"/>
        </w:rPr>
      </w:pPr>
      <w:r>
        <w:rPr>
          <w:rFonts w:hint="eastAsia" w:ascii="宋体" w:hAnsi="宋体" w:cs="宋体"/>
        </w:rPr>
        <w:t>2、投标人必须根据所投产品的实际情况如实填写，评委会如发现有虚假描述的，将不予推荐中标候选人。</w:t>
      </w: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rPr>
      </w:pPr>
      <w:bookmarkStart w:id="71" w:name="_Toc437895664"/>
      <w:r>
        <w:rPr>
          <w:rFonts w:hint="eastAsia" w:ascii="宋体" w:hAnsi="宋体" w:cs="宋体"/>
          <w:sz w:val="28"/>
        </w:rPr>
        <w:t>四、</w:t>
      </w:r>
      <w:r>
        <w:rPr>
          <w:rFonts w:hint="eastAsia" w:ascii="宋体" w:hAnsi="宋体" w:cs="宋体"/>
        </w:rPr>
        <w:t>法定代表人身份证明</w:t>
      </w:r>
      <w:bookmarkEnd w:id="71"/>
    </w:p>
    <w:p>
      <w:pPr>
        <w:spacing w:line="440" w:lineRule="exact"/>
        <w:rPr>
          <w:rFonts w:ascii="宋体" w:hAnsi="宋体" w:cs="宋体"/>
          <w:sz w:val="20"/>
        </w:rPr>
      </w:pP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投标人名称：</w:t>
      </w:r>
    </w:p>
    <w:p>
      <w:pPr>
        <w:spacing w:line="440" w:lineRule="exact"/>
        <w:rPr>
          <w:rFonts w:ascii="宋体" w:hAnsi="宋体" w:cs="宋体"/>
        </w:rPr>
      </w:pPr>
      <w:r>
        <w:rPr>
          <w:rFonts w:hint="eastAsia" w:ascii="宋体" w:hAnsi="宋体" w:cs="宋体"/>
        </w:rPr>
        <w:t>单位性质：</w:t>
      </w:r>
    </w:p>
    <w:p>
      <w:pPr>
        <w:spacing w:line="440" w:lineRule="exact"/>
        <w:rPr>
          <w:rFonts w:ascii="宋体" w:hAnsi="宋体" w:cs="宋体"/>
        </w:rPr>
      </w:pPr>
      <w:r>
        <w:rPr>
          <w:rFonts w:hint="eastAsia" w:ascii="宋体" w:hAnsi="宋体" w:cs="宋体"/>
        </w:rPr>
        <w:t>地址：</w:t>
      </w:r>
    </w:p>
    <w:p>
      <w:pPr>
        <w:spacing w:line="440" w:lineRule="exact"/>
        <w:rPr>
          <w:rFonts w:ascii="宋体" w:hAnsi="宋体" w:cs="宋体"/>
        </w:rPr>
      </w:pPr>
      <w:r>
        <w:rPr>
          <w:rFonts w:hint="eastAsia" w:ascii="宋体" w:hAnsi="宋体" w:cs="宋体"/>
        </w:rPr>
        <w:t>成立时间：年月日</w:t>
      </w:r>
    </w:p>
    <w:p>
      <w:pPr>
        <w:spacing w:line="440" w:lineRule="exact"/>
        <w:rPr>
          <w:rFonts w:ascii="宋体" w:hAnsi="宋体" w:cs="宋体"/>
        </w:rPr>
      </w:pPr>
      <w:r>
        <w:rPr>
          <w:rFonts w:hint="eastAsia" w:ascii="宋体" w:hAnsi="宋体" w:cs="宋体"/>
        </w:rPr>
        <w:t>经营期限：</w:t>
      </w:r>
    </w:p>
    <w:p>
      <w:pPr>
        <w:spacing w:line="440" w:lineRule="exact"/>
        <w:rPr>
          <w:rFonts w:ascii="宋体" w:hAnsi="宋体" w:cs="宋体"/>
        </w:rPr>
      </w:pPr>
      <w:r>
        <w:rPr>
          <w:rFonts w:hint="eastAsia" w:ascii="宋体" w:hAnsi="宋体" w:cs="宋体"/>
        </w:rPr>
        <w:t>姓名： 性别：年龄：职务：</w:t>
      </w:r>
    </w:p>
    <w:p>
      <w:pPr>
        <w:spacing w:line="440" w:lineRule="exact"/>
        <w:rPr>
          <w:rFonts w:ascii="宋体" w:hAnsi="宋体" w:cs="宋体"/>
        </w:rPr>
      </w:pPr>
      <w:r>
        <w:rPr>
          <w:rFonts w:hint="eastAsia" w:ascii="宋体" w:hAnsi="宋体" w:cs="宋体"/>
        </w:rPr>
        <w:t>系 （投标人名称）的法定代表人。</w:t>
      </w:r>
    </w:p>
    <w:p>
      <w:pPr>
        <w:spacing w:line="440" w:lineRule="exact"/>
        <w:ind w:firstLine="420" w:firstLineChars="200"/>
        <w:rPr>
          <w:rFonts w:ascii="宋体" w:hAnsi="宋体" w:cs="宋体"/>
        </w:rPr>
      </w:pPr>
      <w:r>
        <w:rPr>
          <w:rFonts w:hint="eastAsia" w:ascii="宋体" w:hAnsi="宋体" w:cs="宋体"/>
        </w:rPr>
        <w:t>附：法定代表人身份证明。</w:t>
      </w: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jc w:val="right"/>
        <w:rPr>
          <w:rFonts w:ascii="宋体" w:hAnsi="宋体" w:cs="宋体"/>
        </w:rPr>
      </w:pPr>
      <w:r>
        <w:rPr>
          <w:rFonts w:hint="eastAsia" w:ascii="宋体" w:hAnsi="宋体" w:cs="宋体"/>
        </w:rPr>
        <w:t xml:space="preserve">                          投标人：（盖单位章）</w:t>
      </w:r>
    </w:p>
    <w:p>
      <w:pPr>
        <w:spacing w:line="440" w:lineRule="exact"/>
        <w:jc w:val="right"/>
        <w:rPr>
          <w:rFonts w:ascii="宋体" w:hAnsi="宋体" w:cs="宋体"/>
        </w:rPr>
      </w:pPr>
      <w:r>
        <w:rPr>
          <w:rFonts w:hint="eastAsia" w:ascii="宋体" w:hAnsi="宋体" w:cs="宋体"/>
        </w:rPr>
        <w:t xml:space="preserve">年月日           </w:t>
      </w:r>
    </w:p>
    <w:p>
      <w:pPr>
        <w:spacing w:line="440" w:lineRule="exact"/>
        <w:rPr>
          <w:rFonts w:ascii="宋体" w:hAnsi="宋体" w:cs="宋体"/>
          <w:sz w:val="24"/>
        </w:rPr>
      </w:pPr>
      <w:r>
        <w:rPr>
          <w:rFonts w:hint="eastAsia" w:ascii="宋体" w:hAnsi="宋体" w:cs="宋体"/>
        </w:rPr>
        <w:br w:type="page"/>
      </w:r>
    </w:p>
    <w:p>
      <w:pPr>
        <w:pStyle w:val="3"/>
        <w:spacing w:line="440" w:lineRule="exact"/>
        <w:rPr>
          <w:rFonts w:ascii="宋体" w:hAnsi="宋体" w:cs="宋体"/>
        </w:rPr>
      </w:pPr>
      <w:bookmarkStart w:id="72" w:name="_Toc437895665"/>
      <w:r>
        <w:rPr>
          <w:rFonts w:hint="eastAsia" w:ascii="宋体" w:hAnsi="宋体" w:cs="宋体"/>
          <w:sz w:val="28"/>
        </w:rPr>
        <w:t>五、</w:t>
      </w:r>
      <w:r>
        <w:rPr>
          <w:rFonts w:hint="eastAsia" w:ascii="宋体" w:hAnsi="宋体" w:cs="宋体"/>
        </w:rPr>
        <w:t>授权委托书</w:t>
      </w:r>
      <w:bookmarkEnd w:id="72"/>
    </w:p>
    <w:p>
      <w:pPr>
        <w:spacing w:line="440" w:lineRule="exact"/>
        <w:rPr>
          <w:rFonts w:ascii="宋体" w:hAnsi="宋体" w:cs="宋体"/>
        </w:rPr>
      </w:pPr>
    </w:p>
    <w:p>
      <w:pPr>
        <w:topLinePunct w:val="1"/>
        <w:spacing w:line="440" w:lineRule="exact"/>
        <w:ind w:firstLine="420" w:firstLineChars="200"/>
        <w:rPr>
          <w:rFonts w:ascii="宋体" w:hAnsi="宋体" w:cs="宋体"/>
        </w:rPr>
      </w:pPr>
      <w:r>
        <w:rPr>
          <w:rFonts w:hint="eastAsia" w:ascii="宋体" w:hAnsi="宋体" w:cs="宋体"/>
        </w:rPr>
        <w:t>本人（姓名）系（投标人名称）的法定代表人，现委托（姓名）为我方代理人。代理人根据授权，以我方名义签署、澄清、说明、补正、递交、撤回、修改（项目名称）投标文件、签订合同和处理有关事宜，其法律后果由我方承担。</w:t>
      </w:r>
    </w:p>
    <w:p>
      <w:pPr>
        <w:spacing w:line="440" w:lineRule="exact"/>
        <w:rPr>
          <w:rFonts w:ascii="宋体" w:hAnsi="宋体" w:cs="宋体"/>
        </w:rPr>
      </w:pPr>
      <w:r>
        <w:rPr>
          <w:rFonts w:hint="eastAsia" w:ascii="宋体" w:hAnsi="宋体" w:cs="宋体"/>
        </w:rPr>
        <w:t xml:space="preserve">    委托期限：。</w:t>
      </w:r>
    </w:p>
    <w:p>
      <w:pPr>
        <w:spacing w:line="440" w:lineRule="exact"/>
        <w:ind w:firstLine="420" w:firstLineChars="200"/>
        <w:rPr>
          <w:rFonts w:ascii="宋体" w:hAnsi="宋体" w:cs="宋体"/>
        </w:rPr>
      </w:pPr>
      <w:r>
        <w:rPr>
          <w:rFonts w:hint="eastAsia" w:ascii="宋体" w:hAnsi="宋体" w:cs="宋体"/>
        </w:rPr>
        <w:t>代理人无转委托权。</w:t>
      </w:r>
    </w:p>
    <w:p>
      <w:pPr>
        <w:spacing w:line="440" w:lineRule="exact"/>
        <w:ind w:firstLine="420" w:firstLineChars="200"/>
        <w:rPr>
          <w:rFonts w:ascii="宋体" w:hAnsi="宋体" w:cs="宋体"/>
        </w:rPr>
      </w:pPr>
      <w:r>
        <w:rPr>
          <w:rFonts w:hint="eastAsia" w:ascii="宋体" w:hAnsi="宋体" w:cs="宋体"/>
        </w:rPr>
        <w:t>附：委托代理人身份证明</w:t>
      </w: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投标人：（盖单位章）</w:t>
      </w: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法定代表人：（签字）</w:t>
      </w: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身份证号码：</w:t>
      </w: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 xml:space="preserve">委托代理人：（签字） </w:t>
      </w: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身份证号码：</w:t>
      </w:r>
    </w:p>
    <w:p>
      <w:pPr>
        <w:spacing w:line="440" w:lineRule="exact"/>
        <w:rPr>
          <w:rFonts w:ascii="宋体" w:hAnsi="宋体" w:cs="宋体"/>
        </w:rPr>
      </w:pPr>
    </w:p>
    <w:p>
      <w:pPr>
        <w:spacing w:line="440" w:lineRule="exact"/>
        <w:rPr>
          <w:rFonts w:ascii="宋体" w:hAnsi="宋体" w:cs="宋体"/>
        </w:rPr>
      </w:pPr>
    </w:p>
    <w:p>
      <w:pPr>
        <w:spacing w:line="440" w:lineRule="exact"/>
        <w:ind w:firstLine="525" w:firstLineChars="250"/>
        <w:jc w:val="right"/>
        <w:rPr>
          <w:rFonts w:ascii="宋体" w:hAnsi="宋体" w:cs="宋体"/>
        </w:rPr>
      </w:pPr>
      <w:r>
        <w:rPr>
          <w:rFonts w:hint="eastAsia" w:ascii="宋体" w:hAnsi="宋体" w:cs="宋体"/>
        </w:rPr>
        <w:t>年月日</w:t>
      </w: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73" w:name="_Toc437895666"/>
      <w:r>
        <w:rPr>
          <w:rFonts w:hint="eastAsia" w:ascii="宋体" w:hAnsi="宋体" w:cs="宋体"/>
          <w:sz w:val="28"/>
        </w:rPr>
        <w:t>六、投标人基本情况表</w:t>
      </w:r>
      <w:bookmarkEnd w:id="73"/>
    </w:p>
    <w:p>
      <w:pPr>
        <w:spacing w:line="440" w:lineRule="exact"/>
        <w:rPr>
          <w:rFonts w:ascii="宋体" w:hAnsi="宋体" w:cs="宋体"/>
        </w:rPr>
      </w:pPr>
    </w:p>
    <w:tbl>
      <w:tblPr>
        <w:tblW w:w="93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rPr>
          <w:trHeight w:val="486" w:hRule="atLeast"/>
          <w:jc w:val="center"/>
        </w:trPr>
        <w:tc>
          <w:tcPr>
            <w:tcW w:w="1551"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投标人名称</w:t>
            </w:r>
          </w:p>
        </w:tc>
        <w:tc>
          <w:tcPr>
            <w:tcW w:w="7755" w:type="dxa"/>
            <w:gridSpan w:val="7"/>
            <w:textDirection w:val="lrTb"/>
            <w:vAlign w:val="center"/>
          </w:tcPr>
          <w:p>
            <w:pPr>
              <w:autoSpaceDE w:val="0"/>
              <w:autoSpaceDN w:val="0"/>
              <w:adjustRightInd w:val="0"/>
              <w:spacing w:line="440" w:lineRule="exact"/>
              <w:jc w:val="center"/>
              <w:rPr>
                <w:rFonts w:ascii="宋体" w:hAnsi="宋体" w:cs="宋体"/>
                <w:kern w:val="0"/>
              </w:rPr>
            </w:pPr>
          </w:p>
        </w:tc>
      </w:tr>
      <w:tr>
        <w:trPr>
          <w:trHeight w:val="465" w:hRule="atLeast"/>
          <w:jc w:val="center"/>
        </w:trPr>
        <w:tc>
          <w:tcPr>
            <w:tcW w:w="1551"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注册地址</w:t>
            </w:r>
          </w:p>
        </w:tc>
        <w:tc>
          <w:tcPr>
            <w:tcW w:w="3765" w:type="dxa"/>
            <w:gridSpan w:val="3"/>
            <w:textDirection w:val="lrTb"/>
            <w:vAlign w:val="center"/>
          </w:tcPr>
          <w:p>
            <w:pPr>
              <w:autoSpaceDE w:val="0"/>
              <w:autoSpaceDN w:val="0"/>
              <w:adjustRightInd w:val="0"/>
              <w:spacing w:line="440" w:lineRule="exact"/>
              <w:jc w:val="center"/>
              <w:rPr>
                <w:rFonts w:ascii="宋体" w:hAnsi="宋体" w:cs="宋体"/>
                <w:kern w:val="0"/>
              </w:rPr>
            </w:pPr>
          </w:p>
        </w:tc>
        <w:tc>
          <w:tcPr>
            <w:tcW w:w="1330" w:type="dxa"/>
            <w:gridSpan w:val="2"/>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邮政编码</w:t>
            </w:r>
          </w:p>
        </w:tc>
        <w:tc>
          <w:tcPr>
            <w:tcW w:w="2660" w:type="dxa"/>
            <w:gridSpan w:val="2"/>
            <w:textDirection w:val="lrTb"/>
            <w:vAlign w:val="center"/>
          </w:tcPr>
          <w:p>
            <w:pPr>
              <w:autoSpaceDE w:val="0"/>
              <w:autoSpaceDN w:val="0"/>
              <w:adjustRightInd w:val="0"/>
              <w:spacing w:line="440" w:lineRule="exact"/>
              <w:jc w:val="center"/>
              <w:rPr>
                <w:rFonts w:ascii="宋体" w:hAnsi="宋体" w:cs="宋体"/>
                <w:kern w:val="0"/>
              </w:rPr>
            </w:pPr>
          </w:p>
        </w:tc>
      </w:tr>
      <w:tr>
        <w:trPr>
          <w:cantSplit/>
          <w:trHeight w:val="486" w:hRule="atLeast"/>
          <w:jc w:val="center"/>
        </w:trPr>
        <w:tc>
          <w:tcPr>
            <w:tcW w:w="1551" w:type="dxa"/>
            <w:vMerge w:val="restart"/>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联系方式</w:t>
            </w:r>
          </w:p>
        </w:tc>
        <w:tc>
          <w:tcPr>
            <w:tcW w:w="1106"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联系人</w:t>
            </w:r>
          </w:p>
        </w:tc>
        <w:tc>
          <w:tcPr>
            <w:tcW w:w="2659" w:type="dxa"/>
            <w:gridSpan w:val="2"/>
            <w:textDirection w:val="lrTb"/>
            <w:vAlign w:val="center"/>
          </w:tcPr>
          <w:p>
            <w:pPr>
              <w:autoSpaceDE w:val="0"/>
              <w:autoSpaceDN w:val="0"/>
              <w:adjustRightInd w:val="0"/>
              <w:spacing w:line="440" w:lineRule="exact"/>
              <w:jc w:val="center"/>
              <w:rPr>
                <w:rFonts w:ascii="宋体" w:hAnsi="宋体" w:cs="宋体"/>
                <w:kern w:val="0"/>
              </w:rPr>
            </w:pPr>
          </w:p>
        </w:tc>
        <w:tc>
          <w:tcPr>
            <w:tcW w:w="1330" w:type="dxa"/>
            <w:gridSpan w:val="2"/>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电 话</w:t>
            </w:r>
          </w:p>
        </w:tc>
        <w:tc>
          <w:tcPr>
            <w:tcW w:w="2660" w:type="dxa"/>
            <w:gridSpan w:val="2"/>
            <w:textDirection w:val="lrTb"/>
            <w:vAlign w:val="center"/>
          </w:tcPr>
          <w:p>
            <w:pPr>
              <w:autoSpaceDE w:val="0"/>
              <w:autoSpaceDN w:val="0"/>
              <w:adjustRightInd w:val="0"/>
              <w:spacing w:line="440" w:lineRule="exact"/>
              <w:jc w:val="center"/>
              <w:rPr>
                <w:rFonts w:ascii="宋体" w:hAnsi="宋体" w:cs="宋体"/>
                <w:kern w:val="0"/>
              </w:rPr>
            </w:pPr>
          </w:p>
        </w:tc>
      </w:tr>
      <w:tr>
        <w:trPr>
          <w:cantSplit/>
          <w:trHeight w:val="166" w:hRule="atLeast"/>
          <w:jc w:val="center"/>
        </w:trPr>
        <w:tc>
          <w:tcPr>
            <w:tcW w:w="1551" w:type="dxa"/>
            <w:vMerge w:val="continue"/>
            <w:textDirection w:val="lrTb"/>
            <w:vAlign w:val="center"/>
          </w:tcPr>
          <w:p>
            <w:pPr>
              <w:autoSpaceDE w:val="0"/>
              <w:autoSpaceDN w:val="0"/>
              <w:adjustRightInd w:val="0"/>
              <w:spacing w:line="440" w:lineRule="exact"/>
              <w:jc w:val="center"/>
              <w:rPr>
                <w:rFonts w:ascii="宋体" w:hAnsi="宋体" w:cs="宋体"/>
                <w:kern w:val="0"/>
              </w:rPr>
            </w:pPr>
          </w:p>
        </w:tc>
        <w:tc>
          <w:tcPr>
            <w:tcW w:w="1106"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传  真</w:t>
            </w:r>
          </w:p>
        </w:tc>
        <w:tc>
          <w:tcPr>
            <w:tcW w:w="2659" w:type="dxa"/>
            <w:gridSpan w:val="2"/>
            <w:textDirection w:val="lrTb"/>
            <w:vAlign w:val="center"/>
          </w:tcPr>
          <w:p>
            <w:pPr>
              <w:autoSpaceDE w:val="0"/>
              <w:autoSpaceDN w:val="0"/>
              <w:adjustRightInd w:val="0"/>
              <w:spacing w:line="440" w:lineRule="exact"/>
              <w:jc w:val="center"/>
              <w:rPr>
                <w:rFonts w:ascii="宋体" w:hAnsi="宋体" w:cs="宋体"/>
                <w:kern w:val="0"/>
              </w:rPr>
            </w:pPr>
          </w:p>
        </w:tc>
        <w:tc>
          <w:tcPr>
            <w:tcW w:w="1330" w:type="dxa"/>
            <w:gridSpan w:val="2"/>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网 址</w:t>
            </w:r>
          </w:p>
        </w:tc>
        <w:tc>
          <w:tcPr>
            <w:tcW w:w="2660" w:type="dxa"/>
            <w:gridSpan w:val="2"/>
            <w:textDirection w:val="lrTb"/>
            <w:vAlign w:val="center"/>
          </w:tcPr>
          <w:p>
            <w:pPr>
              <w:autoSpaceDE w:val="0"/>
              <w:autoSpaceDN w:val="0"/>
              <w:adjustRightInd w:val="0"/>
              <w:spacing w:line="440" w:lineRule="exact"/>
              <w:jc w:val="center"/>
              <w:rPr>
                <w:rFonts w:ascii="宋体" w:hAnsi="宋体" w:cs="宋体"/>
                <w:kern w:val="0"/>
              </w:rPr>
            </w:pPr>
          </w:p>
        </w:tc>
      </w:tr>
      <w:tr>
        <w:trPr>
          <w:trHeight w:val="486" w:hRule="atLeast"/>
          <w:jc w:val="center"/>
        </w:trPr>
        <w:tc>
          <w:tcPr>
            <w:tcW w:w="1551"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组织结构</w:t>
            </w:r>
          </w:p>
        </w:tc>
        <w:tc>
          <w:tcPr>
            <w:tcW w:w="7755" w:type="dxa"/>
            <w:gridSpan w:val="7"/>
            <w:textDirection w:val="lrTb"/>
            <w:vAlign w:val="center"/>
          </w:tcPr>
          <w:p>
            <w:pPr>
              <w:autoSpaceDE w:val="0"/>
              <w:autoSpaceDN w:val="0"/>
              <w:adjustRightInd w:val="0"/>
              <w:spacing w:line="440" w:lineRule="exact"/>
              <w:jc w:val="center"/>
              <w:rPr>
                <w:rFonts w:ascii="宋体" w:hAnsi="宋体" w:cs="宋体"/>
                <w:kern w:val="0"/>
              </w:rPr>
            </w:pPr>
          </w:p>
        </w:tc>
      </w:tr>
      <w:tr>
        <w:trPr>
          <w:trHeight w:val="465" w:hRule="atLeast"/>
          <w:jc w:val="center"/>
        </w:trPr>
        <w:tc>
          <w:tcPr>
            <w:tcW w:w="1551"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法定代表人</w:t>
            </w:r>
          </w:p>
        </w:tc>
        <w:tc>
          <w:tcPr>
            <w:tcW w:w="1106"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姓名</w:t>
            </w:r>
          </w:p>
        </w:tc>
        <w:tc>
          <w:tcPr>
            <w:tcW w:w="1329" w:type="dxa"/>
            <w:textDirection w:val="lrTb"/>
            <w:vAlign w:val="center"/>
          </w:tcPr>
          <w:p>
            <w:pPr>
              <w:autoSpaceDE w:val="0"/>
              <w:autoSpaceDN w:val="0"/>
              <w:adjustRightInd w:val="0"/>
              <w:spacing w:line="440" w:lineRule="exact"/>
              <w:jc w:val="center"/>
              <w:rPr>
                <w:rFonts w:ascii="宋体" w:hAnsi="宋体" w:cs="宋体"/>
                <w:kern w:val="0"/>
              </w:rPr>
            </w:pPr>
          </w:p>
        </w:tc>
        <w:tc>
          <w:tcPr>
            <w:tcW w:w="1330"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技术职称</w:t>
            </w:r>
          </w:p>
        </w:tc>
        <w:tc>
          <w:tcPr>
            <w:tcW w:w="1330" w:type="dxa"/>
            <w:gridSpan w:val="2"/>
            <w:textDirection w:val="lrTb"/>
            <w:vAlign w:val="center"/>
          </w:tcPr>
          <w:p>
            <w:pPr>
              <w:autoSpaceDE w:val="0"/>
              <w:autoSpaceDN w:val="0"/>
              <w:adjustRightInd w:val="0"/>
              <w:spacing w:line="440" w:lineRule="exact"/>
              <w:jc w:val="center"/>
              <w:rPr>
                <w:rFonts w:ascii="宋体" w:hAnsi="宋体" w:cs="宋体"/>
                <w:kern w:val="0"/>
              </w:rPr>
            </w:pPr>
          </w:p>
        </w:tc>
        <w:tc>
          <w:tcPr>
            <w:tcW w:w="1330"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电话</w:t>
            </w:r>
          </w:p>
        </w:tc>
        <w:tc>
          <w:tcPr>
            <w:tcW w:w="1330" w:type="dxa"/>
            <w:textDirection w:val="lrTb"/>
            <w:vAlign w:val="center"/>
          </w:tcPr>
          <w:p>
            <w:pPr>
              <w:autoSpaceDE w:val="0"/>
              <w:autoSpaceDN w:val="0"/>
              <w:adjustRightInd w:val="0"/>
              <w:spacing w:line="440" w:lineRule="exact"/>
              <w:jc w:val="center"/>
              <w:rPr>
                <w:rFonts w:ascii="宋体" w:hAnsi="宋体" w:cs="宋体"/>
                <w:kern w:val="0"/>
              </w:rPr>
            </w:pPr>
          </w:p>
        </w:tc>
      </w:tr>
      <w:tr>
        <w:trPr>
          <w:trHeight w:val="486" w:hRule="atLeast"/>
          <w:jc w:val="center"/>
        </w:trPr>
        <w:tc>
          <w:tcPr>
            <w:tcW w:w="1551"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技术负责人</w:t>
            </w:r>
          </w:p>
        </w:tc>
        <w:tc>
          <w:tcPr>
            <w:tcW w:w="1106"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姓名</w:t>
            </w:r>
          </w:p>
        </w:tc>
        <w:tc>
          <w:tcPr>
            <w:tcW w:w="1329" w:type="dxa"/>
            <w:textDirection w:val="lrTb"/>
            <w:vAlign w:val="center"/>
          </w:tcPr>
          <w:p>
            <w:pPr>
              <w:autoSpaceDE w:val="0"/>
              <w:autoSpaceDN w:val="0"/>
              <w:adjustRightInd w:val="0"/>
              <w:spacing w:line="440" w:lineRule="exact"/>
              <w:jc w:val="center"/>
              <w:rPr>
                <w:rFonts w:ascii="宋体" w:hAnsi="宋体" w:cs="宋体"/>
                <w:kern w:val="0"/>
              </w:rPr>
            </w:pPr>
          </w:p>
        </w:tc>
        <w:tc>
          <w:tcPr>
            <w:tcW w:w="1330"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技术职称</w:t>
            </w:r>
          </w:p>
        </w:tc>
        <w:tc>
          <w:tcPr>
            <w:tcW w:w="1330" w:type="dxa"/>
            <w:gridSpan w:val="2"/>
            <w:textDirection w:val="lrTb"/>
            <w:vAlign w:val="center"/>
          </w:tcPr>
          <w:p>
            <w:pPr>
              <w:autoSpaceDE w:val="0"/>
              <w:autoSpaceDN w:val="0"/>
              <w:adjustRightInd w:val="0"/>
              <w:spacing w:line="440" w:lineRule="exact"/>
              <w:jc w:val="center"/>
              <w:rPr>
                <w:rFonts w:ascii="宋体" w:hAnsi="宋体" w:cs="宋体"/>
                <w:kern w:val="0"/>
              </w:rPr>
            </w:pPr>
          </w:p>
        </w:tc>
        <w:tc>
          <w:tcPr>
            <w:tcW w:w="1330"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电话</w:t>
            </w:r>
          </w:p>
        </w:tc>
        <w:tc>
          <w:tcPr>
            <w:tcW w:w="1330" w:type="dxa"/>
            <w:textDirection w:val="lrTb"/>
            <w:vAlign w:val="center"/>
          </w:tcPr>
          <w:p>
            <w:pPr>
              <w:autoSpaceDE w:val="0"/>
              <w:autoSpaceDN w:val="0"/>
              <w:adjustRightInd w:val="0"/>
              <w:spacing w:line="440" w:lineRule="exact"/>
              <w:jc w:val="center"/>
              <w:rPr>
                <w:rFonts w:ascii="宋体" w:hAnsi="宋体" w:cs="宋体"/>
                <w:kern w:val="0"/>
              </w:rPr>
            </w:pPr>
          </w:p>
        </w:tc>
      </w:tr>
      <w:tr>
        <w:trPr>
          <w:trHeight w:val="465" w:hRule="atLeast"/>
          <w:jc w:val="center"/>
        </w:trPr>
        <w:tc>
          <w:tcPr>
            <w:tcW w:w="1551"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成立时间</w:t>
            </w:r>
          </w:p>
        </w:tc>
        <w:tc>
          <w:tcPr>
            <w:tcW w:w="3765" w:type="dxa"/>
            <w:gridSpan w:val="3"/>
            <w:textDirection w:val="lrTb"/>
            <w:vAlign w:val="center"/>
          </w:tcPr>
          <w:p>
            <w:pPr>
              <w:autoSpaceDE w:val="0"/>
              <w:autoSpaceDN w:val="0"/>
              <w:adjustRightInd w:val="0"/>
              <w:spacing w:line="440" w:lineRule="exact"/>
              <w:jc w:val="center"/>
              <w:rPr>
                <w:rFonts w:ascii="宋体" w:hAnsi="宋体" w:cs="宋体"/>
                <w:kern w:val="0"/>
              </w:rPr>
            </w:pPr>
          </w:p>
        </w:tc>
        <w:tc>
          <w:tcPr>
            <w:tcW w:w="3990" w:type="dxa"/>
            <w:gridSpan w:val="4"/>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员工总人数：</w:t>
            </w:r>
          </w:p>
        </w:tc>
      </w:tr>
      <w:tr>
        <w:trPr>
          <w:cantSplit/>
          <w:trHeight w:val="486" w:hRule="atLeast"/>
          <w:jc w:val="center"/>
        </w:trPr>
        <w:tc>
          <w:tcPr>
            <w:tcW w:w="1551"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企业资质等级</w:t>
            </w:r>
          </w:p>
        </w:tc>
        <w:tc>
          <w:tcPr>
            <w:tcW w:w="3765" w:type="dxa"/>
            <w:gridSpan w:val="3"/>
            <w:textDirection w:val="lrTb"/>
            <w:vAlign w:val="center"/>
          </w:tcPr>
          <w:p>
            <w:pPr>
              <w:autoSpaceDE w:val="0"/>
              <w:autoSpaceDN w:val="0"/>
              <w:adjustRightInd w:val="0"/>
              <w:spacing w:line="440" w:lineRule="exact"/>
              <w:jc w:val="center"/>
              <w:rPr>
                <w:rFonts w:ascii="宋体" w:hAnsi="宋体" w:cs="宋体"/>
                <w:kern w:val="0"/>
              </w:rPr>
            </w:pPr>
          </w:p>
        </w:tc>
        <w:tc>
          <w:tcPr>
            <w:tcW w:w="1105" w:type="dxa"/>
            <w:vMerge w:val="restart"/>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其中</w:t>
            </w:r>
          </w:p>
        </w:tc>
        <w:tc>
          <w:tcPr>
            <w:tcW w:w="1555" w:type="dxa"/>
            <w:gridSpan w:val="2"/>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高级职称人员</w:t>
            </w:r>
          </w:p>
        </w:tc>
        <w:tc>
          <w:tcPr>
            <w:tcW w:w="1330" w:type="dxa"/>
            <w:textDirection w:val="lrTb"/>
            <w:vAlign w:val="center"/>
          </w:tcPr>
          <w:p>
            <w:pPr>
              <w:autoSpaceDE w:val="0"/>
              <w:autoSpaceDN w:val="0"/>
              <w:adjustRightInd w:val="0"/>
              <w:spacing w:line="440" w:lineRule="exact"/>
              <w:jc w:val="center"/>
              <w:rPr>
                <w:rFonts w:ascii="宋体" w:hAnsi="宋体" w:cs="宋体"/>
                <w:kern w:val="0"/>
              </w:rPr>
            </w:pPr>
          </w:p>
        </w:tc>
      </w:tr>
      <w:tr>
        <w:trPr>
          <w:cantSplit/>
          <w:trHeight w:val="465" w:hRule="atLeast"/>
          <w:jc w:val="center"/>
        </w:trPr>
        <w:tc>
          <w:tcPr>
            <w:tcW w:w="1551"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营业执照号</w:t>
            </w:r>
          </w:p>
        </w:tc>
        <w:tc>
          <w:tcPr>
            <w:tcW w:w="3765" w:type="dxa"/>
            <w:gridSpan w:val="3"/>
            <w:textDirection w:val="lrTb"/>
            <w:vAlign w:val="center"/>
          </w:tcPr>
          <w:p>
            <w:pPr>
              <w:autoSpaceDE w:val="0"/>
              <w:autoSpaceDN w:val="0"/>
              <w:adjustRightInd w:val="0"/>
              <w:spacing w:line="440" w:lineRule="exact"/>
              <w:jc w:val="center"/>
              <w:rPr>
                <w:rFonts w:ascii="宋体" w:hAnsi="宋体" w:cs="宋体"/>
                <w:kern w:val="0"/>
              </w:rPr>
            </w:pPr>
          </w:p>
        </w:tc>
        <w:tc>
          <w:tcPr>
            <w:tcW w:w="1105" w:type="dxa"/>
            <w:vMerge w:val="continue"/>
            <w:textDirection w:val="lrTb"/>
            <w:vAlign w:val="center"/>
          </w:tcPr>
          <w:p>
            <w:pPr>
              <w:autoSpaceDE w:val="0"/>
              <w:autoSpaceDN w:val="0"/>
              <w:adjustRightInd w:val="0"/>
              <w:spacing w:line="440" w:lineRule="exact"/>
              <w:jc w:val="center"/>
              <w:rPr>
                <w:rFonts w:ascii="宋体" w:hAnsi="宋体" w:cs="宋体"/>
                <w:kern w:val="0"/>
              </w:rPr>
            </w:pPr>
          </w:p>
        </w:tc>
        <w:tc>
          <w:tcPr>
            <w:tcW w:w="1555" w:type="dxa"/>
            <w:gridSpan w:val="2"/>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中级职称人员</w:t>
            </w:r>
          </w:p>
        </w:tc>
        <w:tc>
          <w:tcPr>
            <w:tcW w:w="1330" w:type="dxa"/>
            <w:textDirection w:val="lrTb"/>
            <w:vAlign w:val="center"/>
          </w:tcPr>
          <w:p>
            <w:pPr>
              <w:autoSpaceDE w:val="0"/>
              <w:autoSpaceDN w:val="0"/>
              <w:adjustRightInd w:val="0"/>
              <w:spacing w:line="440" w:lineRule="exact"/>
              <w:jc w:val="center"/>
              <w:rPr>
                <w:rFonts w:ascii="宋体" w:hAnsi="宋体" w:cs="宋体"/>
                <w:kern w:val="0"/>
              </w:rPr>
            </w:pPr>
          </w:p>
        </w:tc>
      </w:tr>
      <w:tr>
        <w:trPr>
          <w:cantSplit/>
          <w:trHeight w:val="486" w:hRule="atLeast"/>
          <w:jc w:val="center"/>
        </w:trPr>
        <w:tc>
          <w:tcPr>
            <w:tcW w:w="1551"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注册资金</w:t>
            </w:r>
          </w:p>
        </w:tc>
        <w:tc>
          <w:tcPr>
            <w:tcW w:w="1106" w:type="dxa"/>
            <w:textDirection w:val="lrTb"/>
            <w:vAlign w:val="center"/>
          </w:tcPr>
          <w:p>
            <w:pPr>
              <w:autoSpaceDE w:val="0"/>
              <w:autoSpaceDN w:val="0"/>
              <w:adjustRightInd w:val="0"/>
              <w:spacing w:line="440" w:lineRule="exact"/>
              <w:jc w:val="center"/>
              <w:rPr>
                <w:rFonts w:ascii="宋体" w:hAnsi="宋体" w:cs="宋体"/>
                <w:kern w:val="0"/>
              </w:rPr>
            </w:pPr>
          </w:p>
        </w:tc>
        <w:tc>
          <w:tcPr>
            <w:tcW w:w="1329" w:type="dxa"/>
            <w:textDirection w:val="lrTb"/>
            <w:vAlign w:val="center"/>
          </w:tcPr>
          <w:p>
            <w:pPr>
              <w:autoSpaceDE w:val="0"/>
              <w:autoSpaceDN w:val="0"/>
              <w:adjustRightInd w:val="0"/>
              <w:spacing w:line="440" w:lineRule="exact"/>
              <w:jc w:val="center"/>
              <w:rPr>
                <w:rFonts w:ascii="宋体" w:hAnsi="宋体" w:cs="宋体"/>
                <w:kern w:val="0"/>
              </w:rPr>
            </w:pPr>
          </w:p>
        </w:tc>
        <w:tc>
          <w:tcPr>
            <w:tcW w:w="1330" w:type="dxa"/>
            <w:textDirection w:val="lrTb"/>
            <w:vAlign w:val="center"/>
          </w:tcPr>
          <w:p>
            <w:pPr>
              <w:autoSpaceDE w:val="0"/>
              <w:autoSpaceDN w:val="0"/>
              <w:adjustRightInd w:val="0"/>
              <w:spacing w:line="440" w:lineRule="exact"/>
              <w:jc w:val="center"/>
              <w:rPr>
                <w:rFonts w:ascii="宋体" w:hAnsi="宋体" w:cs="宋体"/>
                <w:kern w:val="0"/>
              </w:rPr>
            </w:pPr>
          </w:p>
        </w:tc>
        <w:tc>
          <w:tcPr>
            <w:tcW w:w="1105" w:type="dxa"/>
            <w:vMerge w:val="continue"/>
            <w:textDirection w:val="lrTb"/>
            <w:vAlign w:val="center"/>
          </w:tcPr>
          <w:p>
            <w:pPr>
              <w:autoSpaceDE w:val="0"/>
              <w:autoSpaceDN w:val="0"/>
              <w:adjustRightInd w:val="0"/>
              <w:spacing w:line="440" w:lineRule="exact"/>
              <w:jc w:val="center"/>
              <w:rPr>
                <w:rFonts w:ascii="宋体" w:hAnsi="宋体" w:cs="宋体"/>
                <w:kern w:val="0"/>
              </w:rPr>
            </w:pPr>
          </w:p>
        </w:tc>
        <w:tc>
          <w:tcPr>
            <w:tcW w:w="1555" w:type="dxa"/>
            <w:gridSpan w:val="2"/>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初级职称人员</w:t>
            </w:r>
          </w:p>
        </w:tc>
        <w:tc>
          <w:tcPr>
            <w:tcW w:w="1330" w:type="dxa"/>
            <w:textDirection w:val="lrTb"/>
            <w:vAlign w:val="center"/>
          </w:tcPr>
          <w:p>
            <w:pPr>
              <w:autoSpaceDE w:val="0"/>
              <w:autoSpaceDN w:val="0"/>
              <w:adjustRightInd w:val="0"/>
              <w:spacing w:line="440" w:lineRule="exact"/>
              <w:jc w:val="center"/>
              <w:rPr>
                <w:rFonts w:ascii="宋体" w:hAnsi="宋体" w:cs="宋体"/>
                <w:kern w:val="0"/>
              </w:rPr>
            </w:pPr>
          </w:p>
        </w:tc>
      </w:tr>
      <w:tr>
        <w:trPr>
          <w:trHeight w:val="4464" w:hRule="atLeast"/>
          <w:jc w:val="center"/>
        </w:trPr>
        <w:tc>
          <w:tcPr>
            <w:tcW w:w="1551"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经营范围</w:t>
            </w:r>
          </w:p>
        </w:tc>
        <w:tc>
          <w:tcPr>
            <w:tcW w:w="7755" w:type="dxa"/>
            <w:gridSpan w:val="7"/>
            <w:textDirection w:val="lrTb"/>
            <w:vAlign w:val="center"/>
          </w:tcPr>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tc>
      </w:tr>
      <w:tr>
        <w:trPr>
          <w:trHeight w:val="941" w:hRule="atLeast"/>
          <w:jc w:val="center"/>
        </w:trPr>
        <w:tc>
          <w:tcPr>
            <w:tcW w:w="1551" w:type="dxa"/>
            <w:textDirection w:val="lrTb"/>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备注</w:t>
            </w:r>
          </w:p>
        </w:tc>
        <w:tc>
          <w:tcPr>
            <w:tcW w:w="7755" w:type="dxa"/>
            <w:gridSpan w:val="7"/>
            <w:textDirection w:val="lrTb"/>
            <w:vAlign w:val="center"/>
          </w:tcPr>
          <w:p>
            <w:pPr>
              <w:autoSpaceDE w:val="0"/>
              <w:autoSpaceDN w:val="0"/>
              <w:adjustRightInd w:val="0"/>
              <w:spacing w:line="440" w:lineRule="exact"/>
              <w:rPr>
                <w:rFonts w:ascii="宋体" w:hAnsi="宋体" w:cs="宋体"/>
                <w:kern w:val="0"/>
              </w:rPr>
            </w:pPr>
            <w:r>
              <w:rPr>
                <w:rFonts w:hint="eastAsia" w:ascii="宋体" w:hAnsi="宋体" w:cs="宋体"/>
                <w:kern w:val="0"/>
              </w:rPr>
              <w:t>投标单位可跟据企业实际情况增加或删减填写此表</w:t>
            </w:r>
          </w:p>
        </w:tc>
      </w:tr>
    </w:tbl>
    <w:p>
      <w:pPr>
        <w:spacing w:line="440" w:lineRule="exact"/>
        <w:rPr>
          <w:rFonts w:ascii="宋体" w:hAnsi="宋体" w:cs="宋体"/>
          <w:sz w:val="24"/>
        </w:rPr>
      </w:pPr>
    </w:p>
    <w:p>
      <w:pPr>
        <w:pStyle w:val="3"/>
        <w:rPr>
          <w:rFonts w:ascii="宋体" w:hAnsi="宋体" w:cs="宋体"/>
          <w:sz w:val="28"/>
          <w:szCs w:val="28"/>
        </w:rPr>
      </w:pPr>
      <w:bookmarkStart w:id="74" w:name="_Toc437895667"/>
      <w:r>
        <w:rPr>
          <w:rFonts w:hint="eastAsia" w:ascii="宋体" w:hAnsi="宋体" w:cs="宋体"/>
          <w:sz w:val="28"/>
          <w:szCs w:val="28"/>
        </w:rPr>
        <w:t>七、近三年类似业绩</w:t>
      </w:r>
      <w:bookmarkEnd w:id="74"/>
    </w:p>
    <w:p>
      <w:pPr>
        <w:spacing w:line="440" w:lineRule="exact"/>
        <w:rPr>
          <w:rFonts w:ascii="宋体" w:hAnsi="宋体" w:cs="宋体"/>
          <w:sz w:val="24"/>
        </w:rPr>
      </w:pPr>
    </w:p>
    <w:p>
      <w:pPr>
        <w:spacing w:line="440" w:lineRule="exact"/>
        <w:ind w:firstLine="420" w:firstLineChars="200"/>
        <w:rPr>
          <w:rFonts w:ascii="宋体" w:hAnsi="宋体" w:cs="宋体"/>
        </w:rPr>
      </w:pPr>
      <w:r>
        <w:rPr>
          <w:rFonts w:hint="eastAsia" w:ascii="宋体" w:hAnsi="宋体" w:cs="宋体"/>
          <w:szCs w:val="21"/>
        </w:rPr>
        <w:t xml:space="preserve"> 近三年类似业绩（附合同复印件）</w:t>
      </w:r>
    </w:p>
    <w:tbl>
      <w:tblPr>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6"/>
        <w:gridCol w:w="2025"/>
        <w:gridCol w:w="1470"/>
        <w:gridCol w:w="2622"/>
      </w:tblGrid>
      <w:tr>
        <w:trPr>
          <w:trHeight w:val="956" w:hRule="atLeast"/>
          <w:jc w:val="center"/>
        </w:trPr>
        <w:tc>
          <w:tcPr>
            <w:tcW w:w="3546" w:type="dxa"/>
            <w:textDirection w:val="lrTb"/>
            <w:vAlign w:val="center"/>
          </w:tcPr>
          <w:p>
            <w:pPr>
              <w:jc w:val="center"/>
              <w:rPr>
                <w:rFonts w:ascii="宋体" w:hAnsi="宋体" w:cs="宋体"/>
              </w:rPr>
            </w:pPr>
            <w:r>
              <w:rPr>
                <w:rFonts w:hint="eastAsia" w:ascii="宋体" w:hAnsi="宋体" w:cs="宋体"/>
                <w:szCs w:val="21"/>
              </w:rPr>
              <w:t>项目名称</w:t>
            </w:r>
          </w:p>
        </w:tc>
        <w:tc>
          <w:tcPr>
            <w:tcW w:w="2025" w:type="dxa"/>
            <w:textDirection w:val="lrTb"/>
            <w:vAlign w:val="center"/>
          </w:tcPr>
          <w:p>
            <w:pPr>
              <w:jc w:val="center"/>
              <w:rPr>
                <w:rFonts w:ascii="宋体" w:hAnsi="宋体" w:cs="宋体"/>
              </w:rPr>
            </w:pPr>
            <w:r>
              <w:rPr>
                <w:rFonts w:hint="eastAsia" w:ascii="宋体" w:hAnsi="宋体" w:cs="宋体"/>
              </w:rPr>
              <w:t>签约单位</w:t>
            </w:r>
          </w:p>
        </w:tc>
        <w:tc>
          <w:tcPr>
            <w:tcW w:w="1470" w:type="dxa"/>
            <w:textDirection w:val="lrTb"/>
            <w:vAlign w:val="center"/>
          </w:tcPr>
          <w:p>
            <w:pPr>
              <w:jc w:val="center"/>
              <w:rPr>
                <w:rFonts w:ascii="宋体" w:hAnsi="宋体" w:cs="宋体"/>
              </w:rPr>
            </w:pPr>
            <w:r>
              <w:rPr>
                <w:rFonts w:hint="eastAsia" w:ascii="宋体" w:hAnsi="宋体" w:cs="宋体"/>
              </w:rPr>
              <w:t>签约日期</w:t>
            </w:r>
          </w:p>
        </w:tc>
        <w:tc>
          <w:tcPr>
            <w:tcW w:w="2622" w:type="dxa"/>
            <w:textDirection w:val="lrTb"/>
            <w:vAlign w:val="center"/>
          </w:tcPr>
          <w:p>
            <w:pPr>
              <w:jc w:val="center"/>
              <w:rPr>
                <w:rFonts w:ascii="宋体" w:hAnsi="宋体" w:cs="宋体"/>
              </w:rPr>
            </w:pPr>
            <w:r>
              <w:rPr>
                <w:rFonts w:hint="eastAsia" w:ascii="宋体" w:hAnsi="宋体" w:cs="宋体"/>
              </w:rPr>
              <w:t>中标金额</w:t>
            </w:r>
          </w:p>
        </w:tc>
      </w:tr>
      <w:tr>
        <w:trPr>
          <w:trHeight w:val="1117" w:hRule="atLeast"/>
          <w:jc w:val="center"/>
        </w:trPr>
        <w:tc>
          <w:tcPr>
            <w:tcW w:w="3546" w:type="dxa"/>
            <w:textDirection w:val="lrTb"/>
            <w:vAlign w:val="top"/>
          </w:tcPr>
          <w:p>
            <w:pPr>
              <w:rPr>
                <w:rFonts w:ascii="宋体" w:hAnsi="宋体" w:cs="宋体"/>
              </w:rPr>
            </w:pPr>
          </w:p>
        </w:tc>
        <w:tc>
          <w:tcPr>
            <w:tcW w:w="2025" w:type="dxa"/>
            <w:textDirection w:val="lrTb"/>
            <w:vAlign w:val="top"/>
          </w:tcPr>
          <w:p>
            <w:pPr>
              <w:rPr>
                <w:rFonts w:ascii="宋体" w:hAnsi="宋体" w:cs="宋体"/>
              </w:rPr>
            </w:pPr>
          </w:p>
        </w:tc>
        <w:tc>
          <w:tcPr>
            <w:tcW w:w="1470" w:type="dxa"/>
            <w:textDirection w:val="lrTb"/>
            <w:vAlign w:val="top"/>
          </w:tcPr>
          <w:p>
            <w:pPr>
              <w:rPr>
                <w:rFonts w:ascii="宋体" w:hAnsi="宋体" w:cs="宋体"/>
              </w:rPr>
            </w:pPr>
          </w:p>
        </w:tc>
        <w:tc>
          <w:tcPr>
            <w:tcW w:w="2622" w:type="dxa"/>
            <w:textDirection w:val="lrTb"/>
            <w:vAlign w:val="top"/>
          </w:tcPr>
          <w:p>
            <w:pPr>
              <w:rPr>
                <w:rFonts w:ascii="宋体" w:hAnsi="宋体" w:cs="宋体"/>
              </w:rPr>
            </w:pPr>
          </w:p>
        </w:tc>
      </w:tr>
      <w:tr>
        <w:trPr>
          <w:trHeight w:val="1117" w:hRule="atLeast"/>
          <w:jc w:val="center"/>
        </w:trPr>
        <w:tc>
          <w:tcPr>
            <w:tcW w:w="3546" w:type="dxa"/>
            <w:textDirection w:val="lrTb"/>
            <w:vAlign w:val="top"/>
          </w:tcPr>
          <w:p>
            <w:pPr>
              <w:rPr>
                <w:rFonts w:ascii="宋体" w:hAnsi="宋体" w:cs="宋体"/>
              </w:rPr>
            </w:pPr>
          </w:p>
        </w:tc>
        <w:tc>
          <w:tcPr>
            <w:tcW w:w="2025" w:type="dxa"/>
            <w:textDirection w:val="lrTb"/>
            <w:vAlign w:val="top"/>
          </w:tcPr>
          <w:p>
            <w:pPr>
              <w:rPr>
                <w:rFonts w:ascii="宋体" w:hAnsi="宋体" w:cs="宋体"/>
              </w:rPr>
            </w:pPr>
          </w:p>
        </w:tc>
        <w:tc>
          <w:tcPr>
            <w:tcW w:w="1470" w:type="dxa"/>
            <w:textDirection w:val="lrTb"/>
            <w:vAlign w:val="top"/>
          </w:tcPr>
          <w:p>
            <w:pPr>
              <w:rPr>
                <w:rFonts w:ascii="宋体" w:hAnsi="宋体" w:cs="宋体"/>
              </w:rPr>
            </w:pPr>
          </w:p>
        </w:tc>
        <w:tc>
          <w:tcPr>
            <w:tcW w:w="2622" w:type="dxa"/>
            <w:textDirection w:val="lrTb"/>
            <w:vAlign w:val="top"/>
          </w:tcPr>
          <w:p>
            <w:pPr>
              <w:rPr>
                <w:rFonts w:ascii="宋体" w:hAnsi="宋体" w:cs="宋体"/>
              </w:rPr>
            </w:pPr>
          </w:p>
        </w:tc>
      </w:tr>
      <w:tr>
        <w:trPr>
          <w:trHeight w:val="1117" w:hRule="atLeast"/>
          <w:jc w:val="center"/>
        </w:trPr>
        <w:tc>
          <w:tcPr>
            <w:tcW w:w="3546" w:type="dxa"/>
            <w:textDirection w:val="lrTb"/>
            <w:vAlign w:val="top"/>
          </w:tcPr>
          <w:p>
            <w:pPr>
              <w:rPr>
                <w:rFonts w:ascii="宋体" w:hAnsi="宋体" w:cs="宋体"/>
              </w:rPr>
            </w:pPr>
          </w:p>
        </w:tc>
        <w:tc>
          <w:tcPr>
            <w:tcW w:w="2025" w:type="dxa"/>
            <w:textDirection w:val="lrTb"/>
            <w:vAlign w:val="top"/>
          </w:tcPr>
          <w:p>
            <w:pPr>
              <w:rPr>
                <w:rFonts w:ascii="宋体" w:hAnsi="宋体" w:cs="宋体"/>
              </w:rPr>
            </w:pPr>
          </w:p>
        </w:tc>
        <w:tc>
          <w:tcPr>
            <w:tcW w:w="1470" w:type="dxa"/>
            <w:textDirection w:val="lrTb"/>
            <w:vAlign w:val="top"/>
          </w:tcPr>
          <w:p>
            <w:pPr>
              <w:rPr>
                <w:rFonts w:ascii="宋体" w:hAnsi="宋体" w:cs="宋体"/>
              </w:rPr>
            </w:pPr>
          </w:p>
        </w:tc>
        <w:tc>
          <w:tcPr>
            <w:tcW w:w="2622" w:type="dxa"/>
            <w:textDirection w:val="lrTb"/>
            <w:vAlign w:val="top"/>
          </w:tcPr>
          <w:p>
            <w:pPr>
              <w:rPr>
                <w:rFonts w:ascii="宋体" w:hAnsi="宋体" w:cs="宋体"/>
              </w:rPr>
            </w:pPr>
          </w:p>
        </w:tc>
      </w:tr>
      <w:tr>
        <w:trPr>
          <w:trHeight w:val="1117" w:hRule="atLeast"/>
          <w:jc w:val="center"/>
        </w:trPr>
        <w:tc>
          <w:tcPr>
            <w:tcW w:w="3546" w:type="dxa"/>
            <w:textDirection w:val="lrTb"/>
            <w:vAlign w:val="top"/>
          </w:tcPr>
          <w:p>
            <w:pPr>
              <w:rPr>
                <w:rFonts w:ascii="宋体" w:hAnsi="宋体" w:cs="宋体"/>
              </w:rPr>
            </w:pPr>
          </w:p>
        </w:tc>
        <w:tc>
          <w:tcPr>
            <w:tcW w:w="2025" w:type="dxa"/>
            <w:textDirection w:val="lrTb"/>
            <w:vAlign w:val="top"/>
          </w:tcPr>
          <w:p>
            <w:pPr>
              <w:rPr>
                <w:rFonts w:ascii="宋体" w:hAnsi="宋体" w:cs="宋体"/>
              </w:rPr>
            </w:pPr>
          </w:p>
        </w:tc>
        <w:tc>
          <w:tcPr>
            <w:tcW w:w="1470" w:type="dxa"/>
            <w:textDirection w:val="lrTb"/>
            <w:vAlign w:val="top"/>
          </w:tcPr>
          <w:p>
            <w:pPr>
              <w:rPr>
                <w:rFonts w:ascii="宋体" w:hAnsi="宋体" w:cs="宋体"/>
              </w:rPr>
            </w:pPr>
          </w:p>
        </w:tc>
        <w:tc>
          <w:tcPr>
            <w:tcW w:w="2622" w:type="dxa"/>
            <w:textDirection w:val="lrTb"/>
            <w:vAlign w:val="top"/>
          </w:tcPr>
          <w:p>
            <w:pPr>
              <w:rPr>
                <w:rFonts w:ascii="宋体" w:hAnsi="宋体" w:cs="宋体"/>
              </w:rPr>
            </w:pPr>
          </w:p>
        </w:tc>
      </w:tr>
      <w:tr>
        <w:trPr>
          <w:trHeight w:val="1117" w:hRule="atLeast"/>
          <w:jc w:val="center"/>
        </w:trPr>
        <w:tc>
          <w:tcPr>
            <w:tcW w:w="3546" w:type="dxa"/>
            <w:textDirection w:val="lrTb"/>
            <w:vAlign w:val="top"/>
          </w:tcPr>
          <w:p>
            <w:pPr>
              <w:rPr>
                <w:rFonts w:ascii="宋体" w:hAnsi="宋体" w:cs="宋体"/>
              </w:rPr>
            </w:pPr>
          </w:p>
        </w:tc>
        <w:tc>
          <w:tcPr>
            <w:tcW w:w="2025" w:type="dxa"/>
            <w:textDirection w:val="lrTb"/>
            <w:vAlign w:val="top"/>
          </w:tcPr>
          <w:p>
            <w:pPr>
              <w:rPr>
                <w:rFonts w:ascii="宋体" w:hAnsi="宋体" w:cs="宋体"/>
              </w:rPr>
            </w:pPr>
          </w:p>
        </w:tc>
        <w:tc>
          <w:tcPr>
            <w:tcW w:w="1470" w:type="dxa"/>
            <w:textDirection w:val="lrTb"/>
            <w:vAlign w:val="top"/>
          </w:tcPr>
          <w:p>
            <w:pPr>
              <w:rPr>
                <w:rFonts w:ascii="宋体" w:hAnsi="宋体" w:cs="宋体"/>
              </w:rPr>
            </w:pPr>
          </w:p>
        </w:tc>
        <w:tc>
          <w:tcPr>
            <w:tcW w:w="2622" w:type="dxa"/>
            <w:textDirection w:val="lrTb"/>
            <w:vAlign w:val="top"/>
          </w:tcPr>
          <w:p>
            <w:pPr>
              <w:rPr>
                <w:rFonts w:ascii="宋体" w:hAnsi="宋体" w:cs="宋体"/>
              </w:rPr>
            </w:pPr>
          </w:p>
        </w:tc>
      </w:tr>
      <w:tr>
        <w:trPr>
          <w:trHeight w:val="1117" w:hRule="atLeast"/>
          <w:jc w:val="center"/>
        </w:trPr>
        <w:tc>
          <w:tcPr>
            <w:tcW w:w="3546" w:type="dxa"/>
            <w:textDirection w:val="lrTb"/>
            <w:vAlign w:val="top"/>
          </w:tcPr>
          <w:p>
            <w:pPr>
              <w:rPr>
                <w:rFonts w:ascii="宋体" w:hAnsi="宋体" w:cs="宋体"/>
              </w:rPr>
            </w:pPr>
          </w:p>
        </w:tc>
        <w:tc>
          <w:tcPr>
            <w:tcW w:w="2025" w:type="dxa"/>
            <w:textDirection w:val="lrTb"/>
            <w:vAlign w:val="top"/>
          </w:tcPr>
          <w:p>
            <w:pPr>
              <w:rPr>
                <w:rFonts w:ascii="宋体" w:hAnsi="宋体" w:cs="宋体"/>
              </w:rPr>
            </w:pPr>
          </w:p>
        </w:tc>
        <w:tc>
          <w:tcPr>
            <w:tcW w:w="1470" w:type="dxa"/>
            <w:textDirection w:val="lrTb"/>
            <w:vAlign w:val="top"/>
          </w:tcPr>
          <w:p>
            <w:pPr>
              <w:rPr>
                <w:rFonts w:ascii="宋体" w:hAnsi="宋体" w:cs="宋体"/>
              </w:rPr>
            </w:pPr>
          </w:p>
        </w:tc>
        <w:tc>
          <w:tcPr>
            <w:tcW w:w="2622" w:type="dxa"/>
            <w:textDirection w:val="lrTb"/>
            <w:vAlign w:val="top"/>
          </w:tcPr>
          <w:p>
            <w:pPr>
              <w:rPr>
                <w:rFonts w:ascii="宋体" w:hAnsi="宋体" w:cs="宋体"/>
              </w:rPr>
            </w:pPr>
          </w:p>
        </w:tc>
      </w:tr>
    </w:tbl>
    <w:p>
      <w:pPr>
        <w:spacing w:line="440" w:lineRule="exact"/>
        <w:ind w:firstLine="473" w:firstLineChars="225"/>
        <w:rPr>
          <w:rFonts w:ascii="宋体" w:hAnsi="宋体" w:cs="宋体"/>
        </w:rPr>
      </w:pPr>
    </w:p>
    <w:p>
      <w:pPr>
        <w:spacing w:line="440" w:lineRule="exact"/>
        <w:ind w:firstLine="473" w:firstLineChars="225"/>
        <w:rPr>
          <w:rFonts w:ascii="宋体" w:hAnsi="宋体" w:cs="宋体"/>
        </w:rPr>
      </w:pPr>
      <w:r>
        <w:rPr>
          <w:rFonts w:hint="eastAsia" w:ascii="宋体" w:hAnsi="宋体" w:cs="宋体"/>
        </w:rPr>
        <w:t xml:space="preserve">                                                 年     月     日</w:t>
      </w: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75" w:name="_Toc437895668"/>
      <w:r>
        <w:rPr>
          <w:rFonts w:hint="eastAsia" w:ascii="宋体" w:hAnsi="宋体" w:cs="宋体"/>
          <w:sz w:val="28"/>
        </w:rPr>
        <w:t>八、企业荣誉</w:t>
      </w:r>
      <w:bookmarkEnd w:id="75"/>
    </w:p>
    <w:p>
      <w:pPr>
        <w:spacing w:line="440" w:lineRule="exact"/>
        <w:rPr>
          <w:rFonts w:ascii="宋体" w:hAnsi="宋体" w:cs="宋体"/>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76" w:name="_Toc437895670"/>
      <w:r>
        <w:rPr>
          <w:rFonts w:hint="eastAsia" w:ascii="宋体" w:hAnsi="宋体" w:cs="宋体"/>
          <w:sz w:val="28"/>
        </w:rPr>
        <w:t>九、售后服务承诺</w:t>
      </w:r>
      <w:bookmarkEnd w:id="76"/>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投标人必须提供但不限于提供以下内容：</w:t>
      </w:r>
    </w:p>
    <w:p>
      <w:pPr>
        <w:spacing w:line="440" w:lineRule="exact"/>
        <w:ind w:firstLine="315" w:firstLineChars="150"/>
        <w:rPr>
          <w:rFonts w:ascii="宋体" w:hAnsi="宋体" w:cs="宋体"/>
        </w:rPr>
      </w:pPr>
      <w:r>
        <w:rPr>
          <w:rFonts w:hint="eastAsia" w:ascii="宋体" w:hAnsi="宋体" w:cs="宋体"/>
        </w:rPr>
        <w:t>1、详细说明售后服务的内容、形式、含免费维修时间、解决质量或操作问题的响应时间、解决问题实际、维修单位名称、地点。</w:t>
      </w:r>
    </w:p>
    <w:p>
      <w:pPr>
        <w:spacing w:line="440" w:lineRule="exact"/>
        <w:ind w:firstLine="315" w:firstLineChars="150"/>
        <w:rPr>
          <w:rFonts w:ascii="宋体" w:hAnsi="宋体" w:cs="宋体"/>
        </w:rPr>
      </w:pPr>
      <w:r>
        <w:rPr>
          <w:rFonts w:hint="eastAsia" w:ascii="宋体" w:hAnsi="宋体" w:cs="宋体"/>
        </w:rPr>
        <w:t>2、该次项目所提供的其他免费物品或服务。</w:t>
      </w: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77" w:name="_Toc437895671"/>
      <w:r>
        <w:rPr>
          <w:rFonts w:hint="eastAsia" w:ascii="宋体" w:hAnsi="宋体" w:cs="宋体"/>
          <w:sz w:val="28"/>
        </w:rPr>
        <w:t>十、反商业贿赂承诺书</w:t>
      </w:r>
      <w:bookmarkEnd w:id="77"/>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我公司承诺：</w:t>
      </w:r>
      <w:r>
        <w:rPr>
          <w:rFonts w:hint="eastAsia" w:ascii="宋体" w:hAnsi="宋体" w:cs="宋体"/>
        </w:rPr>
        <w:tab/>
      </w:r>
    </w:p>
    <w:p>
      <w:pPr>
        <w:spacing w:line="440" w:lineRule="exact"/>
        <w:rPr>
          <w:rFonts w:ascii="宋体" w:hAnsi="宋体" w:cs="宋体"/>
        </w:rPr>
      </w:pPr>
      <w:r>
        <w:rPr>
          <w:rFonts w:hint="eastAsia" w:ascii="宋体" w:hAnsi="宋体" w:cs="宋体"/>
        </w:rPr>
        <w:t xml:space="preserve">    在</w:t>
      </w:r>
      <w:r>
        <w:rPr>
          <w:rFonts w:hint="eastAsia" w:ascii="宋体" w:hAnsi="宋体" w:cs="宋体"/>
          <w:u w:val="single"/>
        </w:rPr>
        <w:t>（投标项目名称）</w:t>
      </w:r>
      <w:r>
        <w:rPr>
          <w:rFonts w:hint="eastAsia" w:ascii="宋体" w:hAnsi="宋体" w:cs="宋体"/>
        </w:rPr>
        <w:t>投标活动中，我公司保证做到：</w:t>
      </w:r>
    </w:p>
    <w:p>
      <w:pPr>
        <w:spacing w:line="440" w:lineRule="exact"/>
        <w:ind w:firstLine="420" w:firstLineChars="200"/>
        <w:rPr>
          <w:rFonts w:ascii="宋体" w:hAnsi="宋体" w:cs="宋体"/>
        </w:rPr>
      </w:pPr>
      <w:r>
        <w:rPr>
          <w:rFonts w:hint="eastAsia" w:ascii="宋体" w:hAnsi="宋体" w:cs="宋体"/>
        </w:rPr>
        <w:t>一、公平参加本次投标活动。</w:t>
      </w:r>
    </w:p>
    <w:p>
      <w:pPr>
        <w:spacing w:line="440" w:lineRule="exact"/>
        <w:ind w:firstLine="420" w:firstLineChars="200"/>
        <w:rPr>
          <w:rFonts w:ascii="宋体" w:hAnsi="宋体" w:cs="宋体"/>
        </w:rPr>
      </w:pPr>
      <w:r>
        <w:rPr>
          <w:rFonts w:hint="eastAsia" w:ascii="宋体" w:hAnsi="宋体" w:cs="宋体"/>
        </w:rPr>
        <w:t>二、杜绝任何形式的商业贿赂行为。不向国家工作人员、政府采购代理机构工作人员、评审专家及其亲属提供礼品礼金、回扣、佣金等费用。</w:t>
      </w:r>
    </w:p>
    <w:p>
      <w:pPr>
        <w:spacing w:line="440" w:lineRule="exact"/>
        <w:ind w:firstLine="420" w:firstLineChars="200"/>
        <w:rPr>
          <w:rFonts w:ascii="宋体" w:hAnsi="宋体" w:cs="宋体"/>
        </w:rPr>
      </w:pPr>
      <w:r>
        <w:rPr>
          <w:rFonts w:hint="eastAsia" w:ascii="宋体" w:hAnsi="宋体" w:cs="宋体"/>
        </w:rPr>
        <w:t>三、若出现上述行为，我公司及参与投标的工作人员愿意接受按照国家法律法规等有关规定的处罚。</w:t>
      </w: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ind w:firstLine="2940" w:firstLineChars="1400"/>
        <w:rPr>
          <w:rFonts w:ascii="宋体" w:hAnsi="宋体" w:cs="宋体"/>
        </w:rPr>
      </w:pPr>
      <w:r>
        <w:rPr>
          <w:rFonts w:hint="eastAsia" w:ascii="宋体" w:hAnsi="宋体" w:cs="宋体"/>
        </w:rPr>
        <w:t>公司法人代表（签字）</w:t>
      </w:r>
    </w:p>
    <w:p>
      <w:pPr>
        <w:spacing w:line="440" w:lineRule="exact"/>
        <w:rPr>
          <w:rFonts w:ascii="宋体" w:hAnsi="宋体" w:cs="宋体"/>
        </w:rPr>
      </w:pPr>
      <w:r>
        <w:rPr>
          <w:rFonts w:hint="eastAsia" w:ascii="宋体" w:hAnsi="宋体" w:cs="宋体"/>
        </w:rPr>
        <w:t xml:space="preserve">                            法人授权代表（签字）</w:t>
      </w:r>
    </w:p>
    <w:p>
      <w:pPr>
        <w:spacing w:line="440" w:lineRule="exact"/>
        <w:ind w:left="4305" w:hanging="4305" w:hangingChars="2050"/>
        <w:rPr>
          <w:rFonts w:ascii="宋体" w:hAnsi="宋体" w:cs="宋体"/>
        </w:rPr>
      </w:pPr>
      <w:r>
        <w:rPr>
          <w:rFonts w:hint="eastAsia" w:ascii="宋体" w:hAnsi="宋体" w:cs="宋体"/>
        </w:rPr>
        <w:t xml:space="preserve">                                        （公章）</w:t>
      </w:r>
    </w:p>
    <w:p>
      <w:pPr>
        <w:spacing w:line="440" w:lineRule="exact"/>
        <w:ind w:left="4305" w:hanging="4305" w:hangingChars="2050"/>
        <w:rPr>
          <w:rFonts w:ascii="宋体" w:hAnsi="宋体" w:cs="宋体"/>
        </w:rPr>
      </w:pPr>
    </w:p>
    <w:p>
      <w:pPr>
        <w:spacing w:line="440" w:lineRule="exact"/>
        <w:rPr>
          <w:rFonts w:ascii="宋体" w:hAnsi="宋体" w:cs="宋体"/>
        </w:rPr>
      </w:pPr>
      <w:r>
        <w:rPr>
          <w:rFonts w:hint="eastAsia" w:ascii="宋体" w:hAnsi="宋体" w:cs="宋体"/>
        </w:rPr>
        <w:t xml:space="preserve">                                        年   月  日</w:t>
      </w:r>
    </w:p>
    <w:p>
      <w:pPr>
        <w:spacing w:line="440" w:lineRule="exact"/>
        <w:rPr>
          <w:rFonts w:ascii="宋体" w:hAnsi="宋体" w:cs="宋体"/>
        </w:rPr>
      </w:pPr>
    </w:p>
    <w:p>
      <w:pPr>
        <w:spacing w:line="440" w:lineRule="exact"/>
        <w:jc w:val="center"/>
        <w:rPr>
          <w:rFonts w:ascii="宋体" w:hAnsi="宋体" w:cs="宋体"/>
          <w:b/>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78" w:name="_Toc437895672"/>
      <w:r>
        <w:rPr>
          <w:rFonts w:hint="eastAsia" w:ascii="宋体" w:hAnsi="宋体" w:cs="宋体"/>
          <w:sz w:val="28"/>
        </w:rPr>
        <w:t>十一、资 格 证 明 文 件</w:t>
      </w:r>
      <w:bookmarkEnd w:id="78"/>
    </w:p>
    <w:p>
      <w:pPr>
        <w:spacing w:line="440" w:lineRule="exact"/>
        <w:rPr>
          <w:rFonts w:ascii="宋体" w:hAnsi="宋体" w:cs="宋体"/>
          <w:szCs w:val="21"/>
        </w:rPr>
      </w:pPr>
    </w:p>
    <w:p>
      <w:pPr>
        <w:numPr>
          <w:ilvl w:val="0"/>
          <w:numId w:val="9"/>
        </w:numPr>
        <w:spacing w:line="440" w:lineRule="exact"/>
        <w:ind w:firstLine="420" w:firstLineChars="200"/>
        <w:jc w:val="left"/>
        <w:rPr>
          <w:rFonts w:ascii="宋体" w:hAnsi="宋体" w:cs="宋体"/>
        </w:rPr>
      </w:pPr>
      <w:r>
        <w:rPr>
          <w:rFonts w:hint="eastAsia" w:ascii="宋体" w:hAnsi="宋体" w:cs="宋体"/>
          <w:kern w:val="0"/>
          <w:szCs w:val="21"/>
        </w:rPr>
        <w:t>应附营业执照（副本）、税务登记证（副本）、组织机构代码证（或三证合一的营业执照）</w:t>
      </w:r>
    </w:p>
    <w:p>
      <w:pPr>
        <w:numPr>
          <w:ilvl w:val="0"/>
          <w:numId w:val="9"/>
        </w:numPr>
        <w:spacing w:line="440" w:lineRule="exact"/>
        <w:ind w:firstLine="420" w:firstLineChars="200"/>
        <w:jc w:val="left"/>
        <w:rPr>
          <w:rFonts w:ascii="宋体" w:hAnsi="宋体" w:cs="宋体"/>
        </w:rPr>
      </w:pPr>
      <w:r>
        <w:rPr>
          <w:rFonts w:hint="eastAsia" w:ascii="宋体" w:hAnsi="宋体" w:cs="宋体"/>
          <w:szCs w:val="21"/>
        </w:rPr>
        <w:t>环保工程专业承包三级及三级以上</w:t>
      </w:r>
      <w:r>
        <w:rPr>
          <w:rFonts w:hint="eastAsia" w:ascii="宋体" w:hAnsi="宋体" w:cs="宋体"/>
          <w:kern w:val="0"/>
          <w:szCs w:val="21"/>
        </w:rPr>
        <w:t>资质</w:t>
      </w:r>
    </w:p>
    <w:p>
      <w:pPr>
        <w:numPr>
          <w:ilvl w:val="0"/>
          <w:numId w:val="9"/>
        </w:numPr>
        <w:spacing w:line="440" w:lineRule="exact"/>
        <w:ind w:firstLine="420" w:firstLineChars="200"/>
        <w:jc w:val="left"/>
        <w:rPr>
          <w:rFonts w:ascii="宋体" w:hAnsi="宋体" w:cs="宋体"/>
        </w:rPr>
      </w:pPr>
      <w:r>
        <w:rPr>
          <w:rFonts w:hint="eastAsia" w:ascii="宋体" w:hAnsi="宋体" w:cs="宋体"/>
          <w:szCs w:val="21"/>
        </w:rPr>
        <w:t>项目经理必须具备</w:t>
      </w:r>
      <w:r>
        <w:rPr>
          <w:rFonts w:hint="eastAsia" w:ascii="宋体" w:hAnsi="宋体" w:eastAsia="宋体" w:cs="宋体"/>
          <w:b w:val="0"/>
          <w:i w:val="0"/>
          <w:caps w:val="0"/>
          <w:color w:val="000000"/>
          <w:spacing w:val="0"/>
          <w:sz w:val="21"/>
          <w:szCs w:val="21"/>
          <w:shd w:val="clear" w:color="080000" w:fill="FFFFFF"/>
        </w:rPr>
        <w:t>相关专业</w:t>
      </w:r>
      <w:r>
        <w:rPr>
          <w:rFonts w:hint="eastAsia" w:ascii="宋体" w:hAnsi="宋体" w:cs="宋体"/>
          <w:b w:val="0"/>
          <w:i w:val="0"/>
          <w:caps w:val="0"/>
          <w:color w:val="000000"/>
          <w:spacing w:val="0"/>
          <w:sz w:val="21"/>
          <w:szCs w:val="21"/>
          <w:shd w:val="clear" w:color="080000" w:fill="FFFFFF"/>
          <w:lang w:eastAsia="zh-CN"/>
        </w:rPr>
        <w:t>二</w:t>
      </w:r>
      <w:r>
        <w:rPr>
          <w:rFonts w:hint="eastAsia" w:ascii="宋体" w:hAnsi="宋体" w:eastAsia="宋体" w:cs="宋体"/>
          <w:b w:val="0"/>
          <w:i w:val="0"/>
          <w:caps w:val="0"/>
          <w:color w:val="000000"/>
          <w:spacing w:val="0"/>
          <w:sz w:val="21"/>
          <w:szCs w:val="21"/>
          <w:shd w:val="clear" w:color="080000" w:fill="FFFFFF"/>
        </w:rPr>
        <w:t>级</w:t>
      </w:r>
      <w:r>
        <w:rPr>
          <w:rFonts w:hint="eastAsia" w:ascii="宋体" w:hAnsi="宋体" w:cs="宋体"/>
          <w:szCs w:val="21"/>
        </w:rPr>
        <w:t>及以上注册建造师资格(不含建造师临时执业资格)及有效期内项目负责人安全生产考核合格证书（B证）且未担任其他在建项目</w:t>
      </w:r>
    </w:p>
    <w:p>
      <w:pPr>
        <w:numPr>
          <w:ilvl w:val="0"/>
          <w:numId w:val="9"/>
        </w:numPr>
        <w:spacing w:line="440" w:lineRule="exact"/>
        <w:ind w:firstLine="420" w:firstLineChars="200"/>
        <w:jc w:val="left"/>
        <w:rPr>
          <w:rFonts w:ascii="宋体" w:hAnsi="宋体" w:cs="宋体"/>
        </w:rPr>
      </w:pPr>
      <w:r>
        <w:rPr>
          <w:rFonts w:hint="eastAsia" w:ascii="宋体" w:hAnsi="宋体" w:cs="宋体"/>
          <w:kern w:val="0"/>
          <w:szCs w:val="21"/>
        </w:rPr>
        <w:t>法定代表人身份证明或授权委托书及本人身份证</w:t>
      </w:r>
    </w:p>
    <w:p>
      <w:pPr>
        <w:numPr>
          <w:ilvl w:val="0"/>
          <w:numId w:val="9"/>
        </w:numPr>
        <w:spacing w:line="440" w:lineRule="exact"/>
        <w:ind w:firstLine="420" w:firstLineChars="200"/>
        <w:jc w:val="left"/>
        <w:rPr>
          <w:rFonts w:ascii="宋体" w:hAnsi="宋体" w:cs="宋体"/>
        </w:rPr>
      </w:pPr>
      <w:r>
        <w:rPr>
          <w:rFonts w:hint="eastAsia" w:ascii="宋体" w:hAnsi="宋体" w:cs="宋体"/>
          <w:kern w:val="0"/>
          <w:szCs w:val="21"/>
        </w:rPr>
        <w:t>无行贿犯罪档案查询结果告知函</w:t>
      </w:r>
    </w:p>
    <w:p>
      <w:pPr>
        <w:numPr>
          <w:ilvl w:val="0"/>
          <w:numId w:val="9"/>
        </w:numPr>
        <w:spacing w:line="440" w:lineRule="exact"/>
        <w:ind w:firstLine="420" w:firstLineChars="200"/>
        <w:jc w:val="left"/>
        <w:rPr>
          <w:rFonts w:ascii="宋体" w:hAnsi="宋体" w:cs="宋体"/>
        </w:rPr>
      </w:pPr>
      <w:r>
        <w:rPr>
          <w:rFonts w:hint="eastAsia" w:ascii="宋体" w:hAnsi="宋体" w:cs="宋体"/>
          <w:kern w:val="0"/>
          <w:szCs w:val="21"/>
        </w:rPr>
        <w:t>参加政府采购活动前三年内无重大违法记录的书面声明</w:t>
      </w:r>
    </w:p>
    <w:p>
      <w:pPr>
        <w:numPr>
          <w:ilvl w:val="0"/>
          <w:numId w:val="9"/>
        </w:numPr>
        <w:spacing w:line="440" w:lineRule="exact"/>
        <w:ind w:firstLine="420" w:firstLineChars="200"/>
        <w:jc w:val="left"/>
        <w:rPr>
          <w:rFonts w:ascii="宋体" w:hAnsi="宋体" w:cs="宋体"/>
        </w:rPr>
      </w:pPr>
      <w:r>
        <w:rPr>
          <w:rFonts w:hint="eastAsia" w:ascii="宋体" w:hAnsi="宋体" w:cs="宋体"/>
          <w:kern w:val="0"/>
          <w:szCs w:val="21"/>
        </w:rPr>
        <w:t>近六个月依法纳税凭证（完税证明）</w:t>
      </w:r>
    </w:p>
    <w:p>
      <w:pPr>
        <w:numPr>
          <w:ilvl w:val="0"/>
          <w:numId w:val="9"/>
        </w:numPr>
        <w:spacing w:line="440" w:lineRule="exact"/>
        <w:ind w:firstLine="420" w:firstLineChars="200"/>
        <w:jc w:val="left"/>
        <w:rPr>
          <w:rFonts w:ascii="宋体" w:hAnsi="宋体" w:cs="宋体"/>
        </w:rPr>
      </w:pPr>
      <w:r>
        <w:rPr>
          <w:rFonts w:hint="eastAsia" w:ascii="宋体" w:hAnsi="宋体" w:cs="宋体"/>
          <w:kern w:val="0"/>
          <w:szCs w:val="21"/>
        </w:rPr>
        <w:t>缴纳社会保障资金近三个月交费凭证</w:t>
      </w:r>
    </w:p>
    <w:p>
      <w:pPr>
        <w:numPr>
          <w:ilvl w:val="0"/>
          <w:numId w:val="9"/>
        </w:numPr>
        <w:spacing w:line="440" w:lineRule="exact"/>
        <w:ind w:firstLine="420" w:firstLineChars="200"/>
        <w:jc w:val="left"/>
        <w:rPr>
          <w:rFonts w:ascii="宋体" w:hAnsi="宋体" w:cs="宋体"/>
          <w:szCs w:val="21"/>
        </w:rPr>
      </w:pPr>
      <w:r>
        <w:rPr>
          <w:rFonts w:hint="eastAsia" w:ascii="宋体" w:hAnsi="宋体" w:cs="宋体"/>
          <w:kern w:val="0"/>
          <w:szCs w:val="21"/>
        </w:rPr>
        <w:t>财务状况报告</w:t>
      </w:r>
      <w:r>
        <w:rPr>
          <w:rFonts w:hint="eastAsia" w:ascii="宋体" w:hAnsi="宋体" w:cs="宋体"/>
          <w:szCs w:val="21"/>
        </w:rPr>
        <w:t>（近三年经会计师事务所审计的财务报表(指2013—2015年，新成立企业不足3年的按已有年份计算）</w:t>
      </w:r>
    </w:p>
    <w:p>
      <w:pPr>
        <w:numPr>
          <w:ilvl w:val="0"/>
          <w:numId w:val="9"/>
        </w:numPr>
        <w:spacing w:line="440" w:lineRule="exact"/>
        <w:ind w:firstLine="420" w:firstLineChars="200"/>
        <w:jc w:val="left"/>
        <w:rPr>
          <w:rFonts w:ascii="宋体" w:hAnsi="宋体" w:cs="宋体"/>
          <w:szCs w:val="21"/>
        </w:rPr>
      </w:pPr>
      <w:r>
        <w:rPr>
          <w:rFonts w:hint="eastAsia" w:ascii="宋体" w:hAnsi="宋体" w:cs="宋体"/>
          <w:szCs w:val="21"/>
        </w:rPr>
        <w:t>其它投标人认为有必要提交的资料</w:t>
      </w:r>
    </w:p>
    <w:p>
      <w:pPr>
        <w:spacing w:line="440" w:lineRule="exact"/>
        <w:rPr>
          <w:rFonts w:ascii="宋体" w:hAnsi="宋体" w:cs="宋体"/>
          <w:sz w:val="24"/>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pStyle w:val="3"/>
        <w:spacing w:line="440" w:lineRule="exact"/>
        <w:rPr>
          <w:rFonts w:ascii="宋体" w:hAnsi="宋体" w:cs="宋体"/>
          <w:sz w:val="28"/>
        </w:rPr>
      </w:pPr>
      <w:bookmarkStart w:id="79" w:name="_Toc437895674"/>
      <w:r>
        <w:rPr>
          <w:rFonts w:hint="eastAsia" w:ascii="宋体" w:hAnsi="宋体" w:cs="宋体"/>
          <w:sz w:val="28"/>
        </w:rPr>
        <w:t>十二、投标人认为需要提供的其它材料</w:t>
      </w:r>
      <w:bookmarkEnd w:id="79"/>
    </w:p>
    <w:p>
      <w:pPr>
        <w:spacing w:line="440" w:lineRule="exact"/>
        <w:rPr>
          <w:rFonts w:ascii="宋体" w:hAnsi="宋体" w:cs="宋体"/>
          <w:b/>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outlineLvl w:val="1"/>
        <w:rPr>
          <w:rFonts w:ascii="宋体" w:hAnsi="宋体" w:cs="宋体"/>
          <w:spacing w:val="-20"/>
        </w:rPr>
      </w:pPr>
    </w:p>
    <w:p>
      <w:pPr>
        <w:spacing w:line="440" w:lineRule="exact"/>
        <w:jc w:val="center"/>
        <w:rPr>
          <w:rFonts w:ascii="宋体" w:hAnsi="宋体" w:cs="宋体"/>
          <w:b/>
          <w:spacing w:val="6"/>
          <w:sz w:val="24"/>
        </w:rPr>
      </w:pPr>
      <w:r>
        <w:rPr>
          <w:rFonts w:hint="eastAsia" w:ascii="宋体" w:hAnsi="宋体" w:cs="宋体"/>
          <w:b/>
          <w:spacing w:val="6"/>
          <w:sz w:val="24"/>
        </w:rPr>
        <w:t>十三</w:t>
      </w:r>
      <w:r>
        <w:rPr>
          <w:rFonts w:hint="eastAsia" w:ascii="宋体" w:hAnsi="宋体" w:cs="宋体"/>
          <w:sz w:val="28"/>
        </w:rPr>
        <w:t>、</w:t>
      </w:r>
      <w:r>
        <w:rPr>
          <w:rFonts w:hint="eastAsia" w:ascii="宋体" w:hAnsi="宋体" w:cs="宋体"/>
          <w:b/>
          <w:spacing w:val="6"/>
          <w:sz w:val="24"/>
        </w:rPr>
        <w:t>中小企业声明函</w:t>
      </w:r>
    </w:p>
    <w:p>
      <w:pPr>
        <w:spacing w:line="440" w:lineRule="exact"/>
        <w:rPr>
          <w:rFonts w:ascii="宋体" w:hAnsi="宋体" w:cs="宋体"/>
          <w:b/>
          <w:spacing w:val="6"/>
          <w:sz w:val="24"/>
        </w:rPr>
      </w:pPr>
    </w:p>
    <w:p>
      <w:pPr>
        <w:spacing w:line="440" w:lineRule="exact"/>
        <w:ind w:firstLine="420" w:firstLineChars="200"/>
        <w:rPr>
          <w:rFonts w:ascii="宋体" w:hAnsi="宋体" w:cs="宋体"/>
          <w:szCs w:val="21"/>
        </w:rPr>
      </w:pPr>
      <w:r>
        <w:rPr>
          <w:rFonts w:hint="eastAsia" w:ascii="宋体" w:hAnsi="宋体" w:cs="宋体"/>
          <w:szCs w:val="21"/>
        </w:rPr>
        <w:t>本公司郑重声明，根据《政府采购促进中小企业发展暂行办法》（财库[2011]181号）的规定，本公司为</w:t>
      </w:r>
      <w:bookmarkStart w:id="80" w:name="OLE_LINK2"/>
      <w:bookmarkStart w:id="81" w:name="OLE_LINK5"/>
      <w:r>
        <w:rPr>
          <w:rFonts w:hint="eastAsia" w:ascii="宋体" w:hAnsi="宋体" w:cs="宋体"/>
          <w:szCs w:val="21"/>
        </w:rPr>
        <w:t>______（请填写：中型、小型、微型）企业</w:t>
      </w:r>
      <w:bookmarkEnd w:id="80"/>
      <w:bookmarkEnd w:id="81"/>
      <w:r>
        <w:rPr>
          <w:rFonts w:hint="eastAsia" w:ascii="宋体" w:hAnsi="宋体" w:cs="宋体"/>
          <w:szCs w:val="21"/>
        </w:rPr>
        <w:t>。即，本公司同时满足以下条件：</w:t>
      </w:r>
    </w:p>
    <w:p>
      <w:pPr>
        <w:spacing w:line="440" w:lineRule="exact"/>
        <w:ind w:firstLine="420" w:firstLineChars="200"/>
        <w:rPr>
          <w:rFonts w:ascii="宋体" w:hAnsi="宋体" w:cs="宋体"/>
          <w:szCs w:val="21"/>
        </w:rPr>
      </w:pPr>
      <w:r>
        <w:rPr>
          <w:rFonts w:hint="eastAsia" w:ascii="宋体" w:hAnsi="宋体" w:cs="宋体"/>
          <w:szCs w:val="21"/>
        </w:rPr>
        <w:t>1.根据《工业和信息化部、国家统计局、国家发展和改革委员会、财政部关于印发中小企业划型标准规定的通知》（工信部联企业[2011]300号）规定的划分标准，本公司为______（请填写：中型、小型、微型）企业。</w:t>
      </w:r>
    </w:p>
    <w:p>
      <w:pPr>
        <w:spacing w:line="440" w:lineRule="exact"/>
        <w:ind w:firstLine="420" w:firstLineChars="200"/>
        <w:rPr>
          <w:rFonts w:ascii="宋体" w:hAnsi="宋体" w:cs="宋体"/>
          <w:szCs w:val="21"/>
        </w:rPr>
      </w:pPr>
      <w:r>
        <w:rPr>
          <w:rFonts w:hint="eastAsia" w:ascii="宋体" w:hAnsi="宋体" w:cs="宋体"/>
          <w:szCs w:val="21"/>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spacing w:line="440" w:lineRule="exact"/>
        <w:ind w:firstLine="420" w:firstLineChars="200"/>
        <w:rPr>
          <w:rFonts w:ascii="宋体" w:hAnsi="宋体" w:cs="宋体"/>
          <w:szCs w:val="21"/>
        </w:rPr>
      </w:pPr>
      <w:r>
        <w:rPr>
          <w:rFonts w:hint="eastAsia" w:ascii="宋体" w:hAnsi="宋体" w:cs="宋体"/>
          <w:szCs w:val="21"/>
        </w:rPr>
        <w:t>本公司对上述声明的真实性负责。如有虚假，将依法承担相应责任。</w:t>
      </w:r>
    </w:p>
    <w:p>
      <w:pPr>
        <w:spacing w:line="440" w:lineRule="exact"/>
        <w:ind w:firstLine="420" w:firstLineChars="200"/>
        <w:rPr>
          <w:rFonts w:ascii="宋体" w:hAnsi="宋体" w:cs="宋体"/>
          <w:szCs w:val="21"/>
        </w:rPr>
      </w:pPr>
    </w:p>
    <w:p>
      <w:pPr>
        <w:spacing w:line="440" w:lineRule="exact"/>
        <w:ind w:firstLine="420" w:firstLineChars="200"/>
        <w:rPr>
          <w:rFonts w:ascii="宋体" w:hAnsi="宋体" w:cs="宋体"/>
          <w:szCs w:val="21"/>
        </w:rPr>
      </w:pPr>
    </w:p>
    <w:p>
      <w:pPr>
        <w:tabs>
          <w:tab w:val="left" w:pos="4860"/>
        </w:tabs>
        <w:spacing w:line="440" w:lineRule="exact"/>
        <w:ind w:right="1560" w:firstLine="420" w:firstLineChars="200"/>
        <w:jc w:val="center"/>
        <w:rPr>
          <w:rFonts w:ascii="宋体" w:hAnsi="宋体" w:cs="宋体"/>
          <w:szCs w:val="21"/>
        </w:rPr>
      </w:pPr>
      <w:r>
        <w:rPr>
          <w:rFonts w:hint="eastAsia" w:ascii="宋体" w:hAnsi="宋体" w:cs="宋体"/>
          <w:szCs w:val="21"/>
        </w:rPr>
        <w:t xml:space="preserve">                                     企业名称（盖章）： </w:t>
      </w:r>
    </w:p>
    <w:p>
      <w:pPr>
        <w:tabs>
          <w:tab w:val="left" w:pos="4860"/>
        </w:tabs>
        <w:spacing w:line="440" w:lineRule="exact"/>
        <w:ind w:right="1560" w:firstLine="420" w:firstLineChars="200"/>
        <w:jc w:val="center"/>
        <w:rPr>
          <w:rFonts w:ascii="宋体" w:hAnsi="宋体" w:cs="宋体"/>
          <w:sz w:val="24"/>
        </w:rPr>
      </w:pPr>
      <w:r>
        <w:rPr>
          <w:rFonts w:hint="eastAsia" w:ascii="宋体" w:hAnsi="宋体" w:cs="宋体"/>
          <w:szCs w:val="21"/>
        </w:rPr>
        <w:t xml:space="preserve">                                           日  期：    </w:t>
      </w:r>
    </w:p>
    <w:p>
      <w:pPr>
        <w:spacing w:line="440" w:lineRule="exact"/>
        <w:outlineLvl w:val="1"/>
        <w:rPr>
          <w:rFonts w:ascii="宋体" w:hAnsi="宋体" w:cs="宋体"/>
          <w:spacing w:val="-20"/>
        </w:rPr>
      </w:pPr>
    </w:p>
    <w:p>
      <w:pPr>
        <w:rPr>
          <w:rFonts w:ascii="宋体" w:hAnsi="宋体" w:cs="宋体"/>
        </w:rPr>
      </w:pPr>
    </w:p>
    <w:sectPr>
      <w:footerReference r:id="rId6" w:type="first"/>
      <w:headerReference r:id="rId4" w:type="default"/>
      <w:footerReference r:id="rId5" w:type="default"/>
      <w:pgSz w:w="11907" w:h="16840"/>
      <w:pgMar w:top="1304" w:right="1418" w:bottom="1304" w:left="904" w:header="851" w:footer="992" w:gutter="0"/>
      <w:pgNumType w:start="0"/>
      <w:cols w:space="720" w:num="1"/>
      <w:titlePg/>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mbria">
    <w:altName w:val="Palatino Linotype"/>
    <w:panose1 w:val="02040503050406030204"/>
    <w:charset w:val="00"/>
    <w:family w:val="auto"/>
    <w:pitch w:val="default"/>
    <w:sig w:usb0="00000000" w:usb1="00000000" w:usb2="00000000" w:usb3="00000000" w:csb0="0000019F" w:csb1="00000000"/>
  </w:font>
  <w:font w:name="Calibri">
    <w:altName w:val="Lucida Sans Unicode"/>
    <w:panose1 w:val="020F0502020204030204"/>
    <w:charset w:val="00"/>
    <w:family w:val="auto"/>
    <w:pitch w:val="default"/>
    <w:sig w:usb0="00000000" w:usb1="00000000" w:usb2="00000001" w:usb3="00000000" w:csb0="0000019F"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黑体简体">
    <w:altName w:val="宋体"/>
    <w:panose1 w:val="00000000000000000000"/>
    <w:charset w:val="86"/>
    <w:family w:val="auto"/>
    <w:pitch w:val="default"/>
    <w:sig w:usb0="00000000" w:usb1="00000000" w:usb2="00000010" w:usb3="00000000" w:csb0="00040000" w:csb1="00000000"/>
  </w:font>
  <w:font w:name="Lucida Sans Unicode">
    <w:panose1 w:val="020B0602030504020204"/>
    <w:charset w:val="00"/>
    <w:family w:val="auto"/>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 w:name="Verdana">
    <w:panose1 w:val="020B0604030504040204"/>
    <w:charset w:val="00"/>
    <w:family w:val="auto"/>
    <w:pitch w:val="default"/>
    <w:sig w:usb0="00000287" w:usb1="00000000" w:usb2="00000000" w:usb3="00000000" w:csb0="2000019F" w:csb1="00000000"/>
  </w:font>
  <w:font w:name="幼圆">
    <w:altName w:val="宋体"/>
    <w:panose1 w:val="02010509060101010101"/>
    <w:charset w:val="86"/>
    <w:family w:val="auto"/>
    <w:pitch w:val="default"/>
    <w:sig w:usb0="00000000" w:usb1="0000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_5b8b_4f53">
    <w:altName w:val="Courier New"/>
    <w:panose1 w:val="00000000000000000000"/>
    <w:charset w:val="00"/>
    <w:family w:val="auto"/>
    <w:pitch w:val="default"/>
    <w:sig w:usb0="00000000" w:usb1="00000000" w:usb2="00000000" w:usb3="00000000" w:csb0="00040001" w:csb1="00000000"/>
  </w:font>
  <w:font w:name="GulimChe">
    <w:panose1 w:val="020B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Bdr>
        <w:top w:val="single" w:color="auto" w:sz="4" w:space="1"/>
      </w:pBdr>
      <w:tabs>
        <w:tab w:val="clear" w:pos="8306"/>
      </w:tabs>
      <w:ind w:right="-42"/>
    </w:pPr>
    <w:r>
      <w:rPr>
        <w:rFonts w:hint="eastAsia" w:ascii="宋体" w:hAnsi="宋体"/>
      </w:rPr>
      <w:t>中鼎誉润工程咨询有限公司</w:t>
    </w:r>
    <w:r>
      <w:rPr>
        <w:rFonts w:hint="eastAsia"/>
      </w:rPr>
      <w:t xml:space="preserve">编制                        </w:t>
    </w:r>
    <w:r>
      <w:fldChar w:fldCharType="begin"/>
    </w:r>
    <w:r>
      <w:instrText xml:space="preserve">PAGE   \* MERGEFORMAT</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tabs>
        <w:tab w:val="center" w:pos="4866"/>
        <w:tab w:val="clear" w:pos="4153"/>
      </w:tabs>
    </w:pPr>
    <w:r>
      <w:rPr>
        <w:rFonts w:ascii="Calibri" w:hAnsi="Calibri" w:eastAsia="宋体" w:cs="黑体"/>
        <w:kern w:val="2"/>
        <w:sz w:val="18"/>
        <w:szCs w:val="22"/>
        <w:lang w:val="en-US" w:eastAsia="zh-CN" w:bidi="ar-SA"/>
      </w:rPr>
      <w:pict>
        <v:shape id="文本框 6" o:spid="_x0000_s1025" type="#_x0000_t202" style="position:absolute;left:0;margin-top:0pt;height:10.35pt;width:9.05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Bdr>
        <w:top w:val="none" w:color="auto" w:sz="0" w:space="0"/>
        <w:left w:val="none" w:color="auto" w:sz="0" w:space="0"/>
        <w:bottom w:val="single" w:color="auto" w:sz="4" w:space="1"/>
        <w:right w:val="none" w:color="auto" w:sz="0" w:space="0"/>
      </w:pBdr>
      <w:jc w:val="left"/>
    </w:pPr>
    <w:r>
      <w:rPr>
        <w:rFonts w:hint="eastAsia"/>
      </w:rPr>
      <w:t>温县奔奔养殖专业合作社大型沼气工程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81088906">
    <w:nsid w:val="58479F8A"/>
    <w:multiLevelType w:val="singleLevel"/>
    <w:tmpl w:val="58479F8A"/>
    <w:lvl w:ilvl="0" w:tentative="1">
      <w:start w:val="1"/>
      <w:numFmt w:val="decimal"/>
      <w:suff w:val="nothing"/>
      <w:lvlText w:val="（%1）"/>
      <w:lvlJc w:val="left"/>
    </w:lvl>
  </w:abstractNum>
  <w:abstractNum w:abstractNumId="18">
    <w:nsid w:val="00000012"/>
    <w:multiLevelType w:val="singleLevel"/>
    <w:tmpl w:val="00000012"/>
    <w:lvl w:ilvl="0" w:tentative="1">
      <w:start w:val="3"/>
      <w:numFmt w:val="decimal"/>
      <w:suff w:val="nothing"/>
      <w:lvlText w:val="%1."/>
      <w:lvlJc w:val="left"/>
    </w:lvl>
  </w:abstractNum>
  <w:abstractNum w:abstractNumId="1482302330">
    <w:nsid w:val="585A237A"/>
    <w:multiLevelType w:val="singleLevel"/>
    <w:tmpl w:val="585A237A"/>
    <w:lvl w:ilvl="0" w:tentative="1">
      <w:start w:val="1"/>
      <w:numFmt w:val="chineseCounting"/>
      <w:suff w:val="space"/>
      <w:lvlText w:val="第%1章"/>
      <w:lvlJc w:val="left"/>
    </w:lvl>
  </w:abstractNum>
  <w:abstractNum w:abstractNumId="13">
    <w:nsid w:val="0000000D"/>
    <w:multiLevelType w:val="multilevel"/>
    <w:tmpl w:val="0000000D"/>
    <w:lvl w:ilvl="0" w:tentative="1">
      <w:start w:val="2"/>
      <w:numFmt w:val="decimal"/>
      <w:suff w:val="nothing"/>
      <w:lvlText w:val="%1."/>
      <w:lvlJc w:val="left"/>
    </w:lvl>
    <w:lvl w:ilvl="1" w:tentative="1">
      <w:start w:val="1"/>
      <w:numFmt w:val="decimal"/>
      <w:isLgl/>
      <w:lvlText w:val="%1.%2"/>
      <w:lvlJc w:val="left"/>
      <w:pPr>
        <w:tabs>
          <w:tab w:val="left" w:pos="1200"/>
        </w:tabs>
        <w:ind w:left="1200" w:hanging="720"/>
      </w:pPr>
      <w:rPr>
        <w:rFonts w:hint="default"/>
      </w:rPr>
    </w:lvl>
    <w:lvl w:ilvl="2" w:tentative="1">
      <w:start w:val="1"/>
      <w:numFmt w:val="decimal"/>
      <w:isLgl/>
      <w:lvlText w:val="%1.%2.%3"/>
      <w:lvlJc w:val="left"/>
      <w:pPr>
        <w:tabs>
          <w:tab w:val="left" w:pos="1680"/>
        </w:tabs>
        <w:ind w:left="1680" w:hanging="720"/>
      </w:pPr>
      <w:rPr>
        <w:rFonts w:hint="default"/>
      </w:rPr>
    </w:lvl>
    <w:lvl w:ilvl="3" w:tentative="1">
      <w:start w:val="1"/>
      <w:numFmt w:val="decimal"/>
      <w:isLgl/>
      <w:lvlText w:val="%1.%2.%3.%4"/>
      <w:lvlJc w:val="left"/>
      <w:pPr>
        <w:tabs>
          <w:tab w:val="left" w:pos="2520"/>
        </w:tabs>
        <w:ind w:left="2520" w:hanging="1080"/>
      </w:pPr>
      <w:rPr>
        <w:rFonts w:hint="default"/>
      </w:rPr>
    </w:lvl>
    <w:lvl w:ilvl="4" w:tentative="1">
      <w:start w:val="1"/>
      <w:numFmt w:val="decimal"/>
      <w:isLgl/>
      <w:lvlText w:val="%1.%2.%3.%4.%5"/>
      <w:lvlJc w:val="left"/>
      <w:pPr>
        <w:tabs>
          <w:tab w:val="left" w:pos="3360"/>
        </w:tabs>
        <w:ind w:left="3360" w:hanging="1440"/>
      </w:pPr>
      <w:rPr>
        <w:rFonts w:hint="default"/>
      </w:rPr>
    </w:lvl>
    <w:lvl w:ilvl="5" w:tentative="1">
      <w:start w:val="1"/>
      <w:numFmt w:val="decimal"/>
      <w:isLgl/>
      <w:lvlText w:val="%1.%2.%3.%4.%5.%6"/>
      <w:lvlJc w:val="left"/>
      <w:pPr>
        <w:tabs>
          <w:tab w:val="left" w:pos="3840"/>
        </w:tabs>
        <w:ind w:left="3840" w:hanging="1440"/>
      </w:pPr>
      <w:rPr>
        <w:rFonts w:hint="default"/>
      </w:rPr>
    </w:lvl>
    <w:lvl w:ilvl="6" w:tentative="1">
      <w:start w:val="1"/>
      <w:numFmt w:val="decimal"/>
      <w:isLgl/>
      <w:lvlText w:val="%1.%2.%3.%4.%5.%6.%7"/>
      <w:lvlJc w:val="left"/>
      <w:pPr>
        <w:tabs>
          <w:tab w:val="left" w:pos="4680"/>
        </w:tabs>
        <w:ind w:left="4680" w:hanging="1800"/>
      </w:pPr>
      <w:rPr>
        <w:rFonts w:hint="default"/>
      </w:rPr>
    </w:lvl>
    <w:lvl w:ilvl="7" w:tentative="1">
      <w:start w:val="1"/>
      <w:numFmt w:val="decimal"/>
      <w:isLgl/>
      <w:lvlText w:val="%1.%2.%3.%4.%5.%6.%7.%8"/>
      <w:lvlJc w:val="left"/>
      <w:pPr>
        <w:tabs>
          <w:tab w:val="left" w:pos="5520"/>
        </w:tabs>
        <w:ind w:left="5520" w:hanging="2160"/>
      </w:pPr>
      <w:rPr>
        <w:rFonts w:hint="default"/>
      </w:rPr>
    </w:lvl>
    <w:lvl w:ilvl="8" w:tentative="1">
      <w:start w:val="1"/>
      <w:numFmt w:val="decimal"/>
      <w:isLgl/>
      <w:lvlText w:val="%1.%2.%3.%4.%5.%6.%7.%8.%9"/>
      <w:lvlJc w:val="left"/>
      <w:pPr>
        <w:tabs>
          <w:tab w:val="left" w:pos="6000"/>
        </w:tabs>
        <w:ind w:left="6000" w:hanging="2160"/>
      </w:pPr>
      <w:rPr>
        <w:rFonts w:hint="default"/>
      </w:rPr>
    </w:lvl>
  </w:abstractNum>
  <w:abstractNum w:abstractNumId="11">
    <w:nsid w:val="0000000B"/>
    <w:multiLevelType w:val="singleLevel"/>
    <w:tmpl w:val="0000000B"/>
    <w:lvl w:ilvl="0" w:tentative="1">
      <w:start w:val="2"/>
      <w:numFmt w:val="decimal"/>
      <w:suff w:val="nothing"/>
      <w:lvlText w:val="（%1）"/>
      <w:lvlJc w:val="left"/>
    </w:lvl>
  </w:abstractNum>
  <w:abstractNum w:abstractNumId="1477965854">
    <w:nsid w:val="5817F81E"/>
    <w:multiLevelType w:val="singleLevel"/>
    <w:tmpl w:val="5817F81E"/>
    <w:lvl w:ilvl="0" w:tentative="1">
      <w:start w:val="1"/>
      <w:numFmt w:val="decimal"/>
      <w:suff w:val="nothing"/>
      <w:lvlText w:val="%1、"/>
      <w:lvlJc w:val="left"/>
    </w:lvl>
  </w:abstractNum>
  <w:abstractNum w:abstractNumId="7">
    <w:nsid w:val="00000007"/>
    <w:multiLevelType w:val="singleLevel"/>
    <w:tmpl w:val="00000007"/>
    <w:lvl w:ilvl="0" w:tentative="1">
      <w:start w:val="1"/>
      <w:numFmt w:val="decimal"/>
      <w:suff w:val="nothing"/>
      <w:lvlText w:val="（%1）"/>
      <w:lvlJc w:val="left"/>
    </w:lvl>
  </w:abstractNum>
  <w:abstractNum w:abstractNumId="5">
    <w:nsid w:val="00000005"/>
    <w:multiLevelType w:val="singleLevel"/>
    <w:tmpl w:val="00000005"/>
    <w:lvl w:ilvl="0" w:tentative="1">
      <w:start w:val="1"/>
      <w:numFmt w:val="decimal"/>
      <w:suff w:val="nothing"/>
      <w:lvlText w:val="（%1）"/>
      <w:lvlJc w:val="left"/>
    </w:lvl>
  </w:abstractNum>
  <w:abstractNum w:abstractNumId="2">
    <w:nsid w:val="00000002"/>
    <w:multiLevelType w:val="multilevel"/>
    <w:tmpl w:val="00000002"/>
    <w:lvl w:ilvl="0" w:tentative="1">
      <w:start w:val="1"/>
      <w:numFmt w:val="decimal"/>
      <w:suff w:val="nothing"/>
      <w:lvlText w:val="%1."/>
      <w:lvlJc w:val="left"/>
    </w:lvl>
    <w:lvl w:ilvl="1" w:tentative="1">
      <w:start w:val="1"/>
      <w:numFmt w:val="chineseCountingThousand"/>
      <w:suff w:val="nothing"/>
      <w:lvlText w:val="%2、"/>
      <w:lvlJc w:val="left"/>
      <w:pPr>
        <w:ind w:left="3" w:firstLine="177"/>
      </w:pPr>
    </w:lvl>
    <w:lvl w:ilvl="2" w:tentative="1">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1">
      <w:start w:val="1"/>
      <w:numFmt w:val="decimal"/>
      <w:suff w:val="nothing"/>
      <w:lvlText w:val="%4、"/>
      <w:lvlJc w:val="left"/>
      <w:pPr>
        <w:ind w:left="0" w:firstLine="0"/>
      </w:pPr>
      <w:rPr>
        <w:rFonts w:hint="eastAsia"/>
      </w:rPr>
    </w:lvl>
    <w:lvl w:ilvl="4" w:tentative="1">
      <w:start w:val="1"/>
      <w:numFmt w:val="upperLetter"/>
      <w:suff w:val="nothing"/>
      <w:lvlText w:val="%5、"/>
      <w:lvlJc w:val="left"/>
      <w:pPr>
        <w:ind w:left="0" w:firstLine="0"/>
      </w:pPr>
      <w:rPr>
        <w:rFonts w:hint="eastAsia"/>
      </w:rPr>
    </w:lvl>
    <w:lvl w:ilvl="5" w:tentative="1">
      <w:start w:val="1"/>
      <w:numFmt w:val="none"/>
      <w:suff w:val="nothing"/>
      <w:lvlText w:val=""/>
      <w:lvlJc w:val="left"/>
      <w:pPr>
        <w:ind w:left="0" w:firstLine="0"/>
      </w:pPr>
      <w:rPr>
        <w:rFonts w:hint="eastAsia"/>
      </w:rPr>
    </w:lvl>
    <w:lvl w:ilvl="6" w:tentative="1">
      <w:start w:val="1"/>
      <w:numFmt w:val="none"/>
      <w:suff w:val="nothing"/>
      <w:lvlText w:val=""/>
      <w:lvlJc w:val="left"/>
      <w:pPr>
        <w:ind w:left="0" w:firstLine="0"/>
      </w:pPr>
      <w:rPr>
        <w:rFonts w:hint="eastAsia"/>
      </w:rPr>
    </w:lvl>
    <w:lvl w:ilvl="7" w:tentative="1">
      <w:start w:val="1"/>
      <w:numFmt w:val="none"/>
      <w:suff w:val="nothing"/>
      <w:lvlText w:val=""/>
      <w:lvlJc w:val="left"/>
      <w:pPr>
        <w:ind w:left="0" w:firstLine="0"/>
      </w:pPr>
      <w:rPr>
        <w:rFonts w:hint="eastAsia"/>
      </w:rPr>
    </w:lvl>
    <w:lvl w:ilvl="8" w:tentative="1">
      <w:start w:val="1"/>
      <w:numFmt w:val="none"/>
      <w:suff w:val="nothing"/>
      <w:lvlText w:val=""/>
      <w:lvlJc w:val="left"/>
      <w:pPr>
        <w:ind w:left="0" w:firstLine="0"/>
      </w:pPr>
      <w:rPr>
        <w:rFonts w:hint="eastAsia"/>
      </w:rPr>
    </w:lvl>
  </w:abstractNum>
  <w:num w:numId="1">
    <w:abstractNumId w:val="1482302330"/>
  </w:num>
  <w:num w:numId="2">
    <w:abstractNumId w:val="2"/>
  </w:num>
  <w:num w:numId="3">
    <w:abstractNumId w:val="1481088906"/>
  </w:num>
  <w:num w:numId="4">
    <w:abstractNumId w:val="7"/>
  </w:num>
  <w:num w:numId="5">
    <w:abstractNumId w:val="13"/>
  </w:num>
  <w:num w:numId="6">
    <w:abstractNumId w:val="11"/>
  </w:num>
  <w:num w:numId="7">
    <w:abstractNumId w:val="18"/>
  </w:num>
  <w:num w:numId="8">
    <w:abstractNumId w:val="5"/>
  </w:num>
  <w:num w:numId="9">
    <w:abstractNumId w:val="14779658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qFormat="1"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0"/>
    <w:pPr>
      <w:spacing w:line="560" w:lineRule="exact"/>
      <w:jc w:val="center"/>
      <w:outlineLvl w:val="0"/>
    </w:pPr>
    <w:rPr>
      <w:rFonts w:ascii="方正小标宋简体" w:hAnsi="方正小标宋简体"/>
      <w:b/>
      <w:kern w:val="0"/>
      <w:sz w:val="32"/>
    </w:rPr>
  </w:style>
  <w:style w:type="paragraph" w:styleId="3">
    <w:name w:val="heading 2"/>
    <w:basedOn w:val="1"/>
    <w:next w:val="1"/>
    <w:unhideWhenUsed/>
    <w:qFormat/>
    <w:uiPriority w:val="0"/>
    <w:pPr>
      <w:spacing w:line="560" w:lineRule="exact"/>
      <w:jc w:val="center"/>
      <w:outlineLvl w:val="1"/>
    </w:pPr>
    <w:rPr>
      <w:rFonts w:ascii="方正小标宋简体" w:hAnsi="方正小标宋简体"/>
      <w:b/>
      <w:sz w:val="32"/>
    </w:rPr>
  </w:style>
  <w:style w:type="character" w:default="1" w:styleId="15">
    <w:name w:val="Default Paragraph Font"/>
    <w:unhideWhenUsed/>
    <w:uiPriority w:val="1"/>
  </w:style>
  <w:style w:type="paragraph" w:styleId="4">
    <w:name w:val="annotation text"/>
    <w:basedOn w:val="1"/>
    <w:qFormat/>
    <w:uiPriority w:val="0"/>
    <w:pPr>
      <w:jc w:val="left"/>
    </w:pPr>
  </w:style>
  <w:style w:type="paragraph" w:styleId="5">
    <w:name w:val="Body Text 3"/>
    <w:basedOn w:val="1"/>
    <w:qFormat/>
    <w:uiPriority w:val="0"/>
    <w:pPr>
      <w:spacing w:line="360" w:lineRule="exact"/>
      <w:jc w:val="center"/>
    </w:pPr>
    <w:rPr>
      <w:rFonts w:ascii="楷体_GB2312" w:eastAsia="楷体_GB2312"/>
      <w:sz w:val="28"/>
    </w:rPr>
  </w:style>
  <w:style w:type="paragraph" w:styleId="6">
    <w:name w:val="Body Text Indent"/>
    <w:basedOn w:val="1"/>
    <w:qFormat/>
    <w:uiPriority w:val="0"/>
    <w:pPr>
      <w:ind w:left="420" w:leftChars="200"/>
    </w:pPr>
  </w:style>
  <w:style w:type="paragraph" w:styleId="7">
    <w:name w:val="Plain Text"/>
    <w:basedOn w:val="1"/>
    <w:qFormat/>
    <w:uiPriority w:val="0"/>
    <w:rPr>
      <w:rFonts w:ascii="宋体" w:hAnsi="Courier New"/>
    </w:rPr>
  </w:style>
  <w:style w:type="paragraph" w:styleId="8">
    <w:name w:val="Body Text Indent 2"/>
    <w:basedOn w:val="1"/>
    <w:qFormat/>
    <w:uiPriority w:val="0"/>
    <w:pPr>
      <w:spacing w:line="480" w:lineRule="auto"/>
      <w:ind w:left="420" w:leftChars="200"/>
    </w:pPr>
  </w:style>
  <w:style w:type="paragraph" w:styleId="9">
    <w:name w:val="Balloon Text"/>
    <w:basedOn w:val="1"/>
    <w:link w:val="18"/>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2">
    <w:name w:val="toc 1"/>
    <w:basedOn w:val="1"/>
    <w:next w:val="1"/>
    <w:qFormat/>
    <w:uiPriority w:val="0"/>
  </w:style>
  <w:style w:type="paragraph" w:styleId="13">
    <w:name w:val="Subtitle"/>
    <w:basedOn w:val="1"/>
    <w:next w:val="1"/>
    <w:qFormat/>
    <w:uiPriority w:val="0"/>
    <w:pPr>
      <w:spacing w:line="312" w:lineRule="auto"/>
      <w:jc w:val="center"/>
      <w:outlineLvl w:val="1"/>
    </w:pPr>
    <w:rPr>
      <w:rFonts w:ascii="Cambria" w:hAnsi="Cambria" w:cs="Times New Roman"/>
      <w:b/>
      <w:bCs/>
      <w:kern w:val="28"/>
      <w:sz w:val="32"/>
      <w:szCs w:val="32"/>
    </w:rPr>
  </w:style>
  <w:style w:type="paragraph" w:styleId="14">
    <w:name w:val="toc 2"/>
    <w:basedOn w:val="1"/>
    <w:next w:val="1"/>
    <w:qFormat/>
    <w:uiPriority w:val="0"/>
    <w:pPr>
      <w:ind w:left="420" w:leftChars="200"/>
    </w:pPr>
  </w:style>
  <w:style w:type="character" w:styleId="16">
    <w:name w:val="Hyperlink"/>
    <w:qFormat/>
    <w:uiPriority w:val="0"/>
    <w:rPr>
      <w:color w:val="0000FF"/>
      <w:sz w:val="24"/>
      <w:u w:val="single"/>
    </w:rPr>
  </w:style>
  <w:style w:type="paragraph" w:customStyle="1" w:styleId="17">
    <w:name w:val="目录"/>
    <w:basedOn w:val="1"/>
    <w:qFormat/>
    <w:uiPriority w:val="0"/>
    <w:pPr>
      <w:widowControl/>
      <w:jc w:val="center"/>
    </w:pPr>
    <w:rPr>
      <w:rFonts w:ascii="宋体"/>
      <w:b/>
      <w:kern w:val="0"/>
      <w:sz w:val="36"/>
    </w:rPr>
  </w:style>
  <w:style w:type="character" w:customStyle="1" w:styleId="18">
    <w:name w:val="批注框文本 Char Char"/>
    <w:basedOn w:val="15"/>
    <w:link w:val="9"/>
    <w:uiPriority w:val="0"/>
    <w:rPr>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theme" Target="theme/theme1.xml"/><Relationship Id="rId8" Type="http://schemas.openxmlformats.org/officeDocument/2006/relationships/image" Target="media/image1.png"/><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40</Pages>
  <Words>3554</Words>
  <Characters>20260</Characters>
  <Lines>168</Lines>
  <Paragraphs>47</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2016-11-03T00:31:00Z</dcterms:created>
  <dc:creator>Administrator</dc:creator>
  <cp:lastModifiedBy>Administrator</cp:lastModifiedBy>
  <cp:lastPrinted>2016-12-27T00:32:25Z</cp:lastPrinted>
  <dcterms:modified xsi:type="dcterms:W3CDTF">2016-12-27T00:32:29Z</dcterms:modified>
  <dc:title>温县人民医院疾控楼中央空调采购项目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