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40" w:lineRule="exact"/>
        <w:jc w:val="center"/>
        <w:rPr>
          <w:rFonts w:ascii="宋体" w:hAnsi="宋体" w:eastAsia="宋体" w:cs="宋体"/>
          <w:b/>
          <w:sz w:val="44"/>
        </w:rPr>
      </w:pPr>
    </w:p>
    <w:p>
      <w:pPr>
        <w:spacing w:line="440" w:lineRule="exact"/>
        <w:jc w:val="center"/>
        <w:rPr>
          <w:rFonts w:ascii="宋体" w:hAnsi="宋体" w:eastAsia="宋体" w:cs="宋体"/>
          <w:b/>
          <w:sz w:val="44"/>
        </w:rPr>
      </w:pPr>
    </w:p>
    <w:p>
      <w:pPr>
        <w:spacing w:line="360" w:lineRule="auto"/>
        <w:jc w:val="center"/>
        <w:rPr>
          <w:rFonts w:ascii="宋体" w:hAnsi="宋体" w:eastAsia="宋体" w:cs="宋体"/>
          <w:b/>
          <w:sz w:val="48"/>
          <w:szCs w:val="48"/>
        </w:rPr>
      </w:pPr>
      <w:r>
        <w:rPr>
          <w:rFonts w:hint="eastAsia" w:ascii="宋体" w:hAnsi="宋体" w:eastAsia="宋体" w:cs="宋体"/>
          <w:b/>
          <w:sz w:val="48"/>
          <w:szCs w:val="48"/>
        </w:rPr>
        <w:t>温县人民医院疾控楼中央空调采购项目</w:t>
      </w:r>
    </w:p>
    <w:p>
      <w:pPr>
        <w:spacing w:line="360" w:lineRule="auto"/>
        <w:jc w:val="center"/>
        <w:rPr>
          <w:rFonts w:ascii="宋体" w:hAnsi="宋体" w:eastAsia="宋体" w:cs="宋体"/>
          <w:b/>
          <w:sz w:val="48"/>
          <w:szCs w:val="48"/>
        </w:rPr>
      </w:pPr>
    </w:p>
    <w:p>
      <w:pPr>
        <w:spacing w:line="440" w:lineRule="exact"/>
        <w:rPr>
          <w:rFonts w:ascii="宋体" w:hAnsi="宋体" w:eastAsia="宋体" w:cs="宋体"/>
          <w:b/>
          <w:sz w:val="48"/>
          <w:szCs w:val="48"/>
        </w:rPr>
      </w:pPr>
    </w:p>
    <w:p>
      <w:pPr>
        <w:spacing w:line="480" w:lineRule="auto"/>
        <w:jc w:val="center"/>
        <w:rPr>
          <w:rFonts w:ascii="宋体" w:hAnsi="宋体" w:eastAsia="宋体" w:cs="宋体"/>
          <w:b/>
          <w:spacing w:val="80"/>
          <w:sz w:val="72"/>
          <w:szCs w:val="72"/>
        </w:rPr>
      </w:pPr>
      <w:r>
        <w:rPr>
          <w:rFonts w:hint="eastAsia" w:ascii="宋体" w:hAnsi="宋体" w:eastAsia="宋体" w:cs="宋体"/>
          <w:b/>
          <w:spacing w:val="80"/>
          <w:sz w:val="72"/>
          <w:szCs w:val="72"/>
        </w:rPr>
        <w:t>招标文件</w:t>
      </w:r>
    </w:p>
    <w:p>
      <w:pPr>
        <w:spacing w:line="480" w:lineRule="auto"/>
        <w:jc w:val="center"/>
        <w:rPr>
          <w:rFonts w:ascii="宋体" w:hAnsi="宋体" w:eastAsia="宋体" w:cs="宋体"/>
          <w:b/>
          <w:spacing w:val="80"/>
          <w:sz w:val="72"/>
          <w:szCs w:val="72"/>
        </w:rPr>
      </w:pPr>
    </w:p>
    <w:p>
      <w:pPr>
        <w:spacing w:line="440" w:lineRule="exact"/>
        <w:ind w:left="2692" w:leftChars="1282"/>
        <w:jc w:val="left"/>
        <w:rPr>
          <w:rFonts w:ascii="宋体" w:hAnsi="宋体" w:eastAsia="宋体" w:cs="宋体"/>
          <w:b/>
          <w:bCs/>
          <w:sz w:val="24"/>
        </w:rPr>
      </w:pPr>
      <w:r>
        <w:rPr>
          <w:rFonts w:hint="eastAsia" w:ascii="宋体" w:hAnsi="宋体" w:eastAsia="宋体" w:cs="宋体"/>
          <w:b/>
          <w:bCs/>
          <w:sz w:val="24"/>
        </w:rPr>
        <w:t>项目编号：温交易[2016]248号</w:t>
      </w:r>
    </w:p>
    <w:p>
      <w:pPr>
        <w:spacing w:line="440" w:lineRule="exact"/>
        <w:ind w:left="2692" w:leftChars="1282"/>
        <w:jc w:val="left"/>
        <w:rPr>
          <w:rFonts w:ascii="宋体" w:hAnsi="宋体" w:eastAsia="宋体" w:cs="宋体"/>
          <w:b/>
          <w:bCs/>
          <w:sz w:val="24"/>
        </w:rPr>
      </w:pPr>
    </w:p>
    <w:p>
      <w:pPr>
        <w:spacing w:line="440" w:lineRule="exact"/>
        <w:ind w:left="2692" w:leftChars="1282"/>
        <w:jc w:val="left"/>
        <w:rPr>
          <w:rFonts w:ascii="宋体" w:hAnsi="宋体" w:eastAsia="宋体" w:cs="宋体"/>
          <w:b/>
          <w:bCs/>
          <w:sz w:val="24"/>
        </w:rPr>
      </w:pPr>
      <w:r>
        <w:rPr>
          <w:rFonts w:hint="eastAsia" w:ascii="宋体" w:hAnsi="宋体" w:eastAsia="宋体" w:cs="宋体"/>
          <w:b/>
          <w:bCs/>
          <w:sz w:val="24"/>
        </w:rPr>
        <w:t>采购编号：温政采[2016]229号</w:t>
      </w:r>
    </w:p>
    <w:p>
      <w:pPr>
        <w:spacing w:line="440" w:lineRule="exact"/>
        <w:jc w:val="center"/>
        <w:rPr>
          <w:rFonts w:ascii="宋体" w:hAnsi="宋体" w:eastAsia="宋体" w:cs="宋体"/>
          <w:b/>
          <w:szCs w:val="21"/>
        </w:rPr>
      </w:pPr>
    </w:p>
    <w:p>
      <w:pPr>
        <w:spacing w:line="440" w:lineRule="exact"/>
        <w:rPr>
          <w:rFonts w:ascii="宋体" w:hAnsi="宋体" w:eastAsia="宋体" w:cs="宋体"/>
          <w:b/>
          <w:szCs w:val="21"/>
        </w:rPr>
      </w:pPr>
    </w:p>
    <w:p>
      <w:pPr>
        <w:spacing w:line="600" w:lineRule="auto"/>
        <w:jc w:val="center"/>
        <w:rPr>
          <w:rFonts w:ascii="宋体" w:hAnsi="宋体" w:eastAsia="宋体" w:cs="宋体"/>
          <w:b/>
          <w:szCs w:val="21"/>
        </w:rPr>
      </w:pPr>
      <w:r>
        <w:rPr>
          <w:rFonts w:hint="eastAsia" w:ascii="宋体" w:hAnsi="宋体" w:eastAsia="宋体" w:cs="宋体"/>
          <w:kern w:val="2"/>
          <w:sz w:val="21"/>
          <w:szCs w:val="22"/>
          <w:lang w:val="en-US" w:eastAsia="zh-CN" w:bidi="ar-SA"/>
        </w:rPr>
        <w:pict>
          <v:shape id="图片框 1026" o:spid="_x0000_s1027" type="#_x0000_t75" style="height:89.95pt;width:152.95pt;rotation:0f;" o:ole="f" fillcolor="#FFFFFF" filled="f" o:preferrelative="t" stroked="f" coordorigin="0,0" coordsize="21600,21600">
            <v:fill on="f" color2="#FFFFFF" focus="0%"/>
            <v:imagedata gain="65536f" blacklevel="0f" gamma="0" grayscale="t" bilevel="t" o:title="" r:id="rId8"/>
            <o:lock v:ext="edit" position="f" selection="f" grouping="f" rotation="f" cropping="f" text="f" aspectratio="t"/>
            <w10:wrap type="none"/>
            <w10:anchorlock/>
          </v:shape>
        </w:pict>
      </w:r>
    </w:p>
    <w:p>
      <w:pPr>
        <w:spacing w:line="440" w:lineRule="exact"/>
        <w:rPr>
          <w:rFonts w:ascii="宋体" w:hAnsi="宋体" w:eastAsia="宋体" w:cs="宋体"/>
          <w:b/>
          <w:szCs w:val="21"/>
        </w:rPr>
      </w:pPr>
    </w:p>
    <w:p>
      <w:pPr>
        <w:spacing w:line="440" w:lineRule="exact"/>
        <w:rPr>
          <w:rFonts w:ascii="宋体" w:hAnsi="宋体" w:eastAsia="宋体" w:cs="宋体"/>
          <w:b/>
          <w:szCs w:val="21"/>
        </w:rPr>
      </w:pPr>
    </w:p>
    <w:p>
      <w:pPr>
        <w:spacing w:line="440" w:lineRule="exact"/>
        <w:rPr>
          <w:rFonts w:ascii="宋体" w:hAnsi="宋体" w:eastAsia="宋体" w:cs="宋体"/>
          <w:b/>
          <w:szCs w:val="21"/>
        </w:rPr>
      </w:pPr>
    </w:p>
    <w:p>
      <w:pPr>
        <w:spacing w:line="440" w:lineRule="exact"/>
        <w:rPr>
          <w:rFonts w:ascii="宋体" w:hAnsi="宋体" w:eastAsia="宋体" w:cs="宋体"/>
          <w:b/>
          <w:szCs w:val="21"/>
        </w:rPr>
      </w:pPr>
    </w:p>
    <w:p>
      <w:pPr>
        <w:spacing w:line="440" w:lineRule="exact"/>
        <w:rPr>
          <w:rFonts w:ascii="宋体" w:hAnsi="宋体" w:eastAsia="宋体" w:cs="宋体"/>
          <w:b/>
          <w:szCs w:val="21"/>
        </w:rPr>
      </w:pPr>
    </w:p>
    <w:p>
      <w:pPr>
        <w:pStyle w:val="17"/>
        <w:widowControl w:val="0"/>
        <w:adjustRightInd w:val="0"/>
        <w:snapToGrid w:val="0"/>
        <w:spacing w:line="440" w:lineRule="exact"/>
        <w:ind w:left="1418" w:leftChars="675"/>
        <w:jc w:val="both"/>
        <w:rPr>
          <w:rFonts w:hAnsi="宋体" w:eastAsia="宋体" w:cs="宋体"/>
          <w:sz w:val="32"/>
          <w:szCs w:val="32"/>
        </w:rPr>
      </w:pPr>
      <w:r>
        <w:rPr>
          <w:rFonts w:hint="eastAsia" w:hAnsi="宋体" w:eastAsia="宋体" w:cs="宋体"/>
          <w:sz w:val="32"/>
          <w:lang w:val="en-US" w:eastAsia="zh-CN"/>
        </w:rPr>
        <w:t xml:space="preserve">    </w:t>
      </w:r>
      <w:r>
        <w:rPr>
          <w:rFonts w:hint="eastAsia" w:hAnsi="宋体" w:eastAsia="宋体" w:cs="宋体"/>
          <w:sz w:val="32"/>
        </w:rPr>
        <w:t>采</w:t>
      </w:r>
      <w:r>
        <w:rPr>
          <w:rFonts w:hint="eastAsia" w:hAnsi="宋体" w:eastAsia="宋体" w:cs="宋体"/>
          <w:sz w:val="32"/>
          <w:lang w:val="en-US" w:eastAsia="zh-CN"/>
        </w:rPr>
        <w:t xml:space="preserve"> </w:t>
      </w:r>
      <w:r>
        <w:rPr>
          <w:rFonts w:hint="eastAsia" w:hAnsi="宋体" w:eastAsia="宋体" w:cs="宋体"/>
          <w:sz w:val="32"/>
        </w:rPr>
        <w:t>购 人：</w:t>
      </w:r>
      <w:r>
        <w:rPr>
          <w:rFonts w:hint="eastAsia" w:hAnsi="宋体" w:eastAsia="宋体" w:cs="宋体"/>
          <w:bCs/>
          <w:sz w:val="32"/>
          <w:szCs w:val="32"/>
        </w:rPr>
        <w:t>温县人民医院</w:t>
      </w:r>
      <w:r>
        <w:rPr>
          <w:rFonts w:hint="eastAsia" w:hAnsi="宋体" w:eastAsia="宋体" w:cs="宋体"/>
          <w:bCs/>
          <w:sz w:val="32"/>
          <w:szCs w:val="32"/>
          <w:lang w:val="en-US" w:eastAsia="zh-CN"/>
        </w:rPr>
        <w:t xml:space="preserve">  </w:t>
      </w:r>
    </w:p>
    <w:p>
      <w:pPr>
        <w:pStyle w:val="17"/>
        <w:widowControl w:val="0"/>
        <w:adjustRightInd w:val="0"/>
        <w:snapToGrid w:val="0"/>
        <w:spacing w:line="440" w:lineRule="exact"/>
        <w:ind w:left="1418" w:leftChars="675"/>
        <w:jc w:val="left"/>
        <w:rPr>
          <w:rFonts w:hAnsi="宋体" w:eastAsia="宋体" w:cs="宋体"/>
          <w:spacing w:val="30"/>
          <w:sz w:val="32"/>
        </w:rPr>
      </w:pPr>
      <w:r>
        <w:rPr>
          <w:rFonts w:hint="eastAsia" w:hAnsi="宋体" w:eastAsia="宋体" w:cs="宋体"/>
          <w:sz w:val="32"/>
        </w:rPr>
        <w:t xml:space="preserve">    代理机构：</w:t>
      </w:r>
      <w:r>
        <w:rPr>
          <w:rFonts w:hint="eastAsia" w:hAnsi="宋体" w:eastAsia="宋体" w:cs="宋体"/>
          <w:sz w:val="32"/>
          <w:szCs w:val="32"/>
        </w:rPr>
        <w:t>中科高盛咨询集团有限公司</w:t>
      </w:r>
    </w:p>
    <w:p>
      <w:pPr>
        <w:spacing w:line="440" w:lineRule="exact"/>
        <w:ind w:left="1418" w:leftChars="675"/>
        <w:rPr>
          <w:rFonts w:ascii="宋体" w:hAnsi="宋体" w:eastAsia="宋体" w:cs="宋体"/>
          <w:b/>
          <w:sz w:val="32"/>
          <w:szCs w:val="32"/>
        </w:rPr>
      </w:pPr>
      <w:r>
        <w:rPr>
          <w:rFonts w:hint="eastAsia" w:ascii="宋体" w:hAnsi="宋体" w:eastAsia="宋体" w:cs="宋体"/>
          <w:b/>
          <w:spacing w:val="22"/>
          <w:sz w:val="32"/>
        </w:rPr>
        <w:t xml:space="preserve">   日   期：</w:t>
      </w:r>
      <w:r>
        <w:rPr>
          <w:rFonts w:hint="eastAsia" w:ascii="宋体" w:hAnsi="宋体" w:eastAsia="宋体" w:cs="宋体"/>
          <w:b/>
          <w:sz w:val="32"/>
          <w:szCs w:val="32"/>
        </w:rPr>
        <w:t>二〇一六年十二月</w:t>
      </w:r>
    </w:p>
    <w:p>
      <w:pPr>
        <w:spacing w:line="440" w:lineRule="exact"/>
        <w:ind w:left="1418" w:leftChars="675"/>
        <w:rPr>
          <w:rFonts w:ascii="宋体" w:hAnsi="宋体" w:eastAsia="宋体" w:cs="宋体"/>
          <w:b/>
          <w:sz w:val="32"/>
          <w:szCs w:val="32"/>
        </w:rPr>
      </w:pPr>
    </w:p>
    <w:p>
      <w:pPr>
        <w:spacing w:line="440" w:lineRule="exact"/>
        <w:ind w:left="1418" w:leftChars="675"/>
        <w:rPr>
          <w:rFonts w:ascii="宋体" w:hAnsi="宋体" w:eastAsia="宋体" w:cs="宋体"/>
          <w:b/>
          <w:sz w:val="32"/>
          <w:szCs w:val="32"/>
        </w:rPr>
      </w:pPr>
    </w:p>
    <w:p>
      <w:pPr>
        <w:spacing w:line="440" w:lineRule="exact"/>
        <w:ind w:left="1418" w:leftChars="675"/>
        <w:rPr>
          <w:rFonts w:ascii="宋体" w:hAnsi="宋体" w:eastAsia="宋体" w:cs="宋体"/>
          <w:b/>
          <w:sz w:val="32"/>
          <w:szCs w:val="32"/>
        </w:rPr>
      </w:pPr>
    </w:p>
    <w:p>
      <w:pPr>
        <w:spacing w:line="440" w:lineRule="exact"/>
        <w:rPr>
          <w:rFonts w:ascii="宋体" w:hAnsi="宋体" w:eastAsia="宋体" w:cs="宋体"/>
          <w:b/>
          <w:sz w:val="32"/>
          <w:szCs w:val="32"/>
        </w:rPr>
      </w:pPr>
    </w:p>
    <w:p>
      <w:pPr>
        <w:spacing w:line="440" w:lineRule="exact"/>
        <w:rPr>
          <w:rFonts w:ascii="宋体" w:hAnsi="宋体" w:eastAsia="宋体" w:cs="宋体"/>
        </w:rPr>
      </w:pPr>
    </w:p>
    <w:p>
      <w:pPr>
        <w:spacing w:line="440" w:lineRule="exact"/>
        <w:jc w:val="center"/>
        <w:rPr>
          <w:rFonts w:ascii="宋体" w:hAnsi="宋体" w:eastAsia="宋体" w:cs="宋体"/>
          <w:b/>
          <w:sz w:val="28"/>
        </w:rPr>
      </w:pPr>
      <w:r>
        <w:rPr>
          <w:rFonts w:hint="eastAsia" w:ascii="宋体" w:hAnsi="宋体" w:eastAsia="宋体" w:cs="宋体"/>
          <w:b/>
          <w:sz w:val="28"/>
        </w:rPr>
        <w:t>目    录</w:t>
      </w:r>
    </w:p>
    <w:p>
      <w:pPr>
        <w:spacing w:line="440" w:lineRule="exact"/>
        <w:ind w:firstLine="420" w:firstLineChars="200"/>
        <w:jc w:val="center"/>
        <w:rPr>
          <w:rFonts w:ascii="宋体" w:hAnsi="宋体" w:eastAsia="宋体" w:cs="宋体"/>
          <w:szCs w:val="21"/>
        </w:rPr>
      </w:pPr>
    </w:p>
    <w:p>
      <w:pPr>
        <w:pStyle w:val="12"/>
        <w:tabs>
          <w:tab w:val="right" w:leader="dot" w:pos="9175"/>
        </w:tabs>
        <w:spacing w:line="440" w:lineRule="exact"/>
        <w:ind w:firstLine="420" w:firstLineChars="200"/>
        <w:rPr>
          <w:rFonts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TOC \o "1-2" \h \z \u </w:instrText>
      </w:r>
      <w:r>
        <w:rPr>
          <w:rFonts w:hint="eastAsia" w:ascii="宋体" w:hAnsi="宋体" w:eastAsia="宋体" w:cs="宋体"/>
          <w:szCs w:val="21"/>
        </w:rPr>
        <w:fldChar w:fldCharType="separate"/>
      </w:r>
      <w:r>
        <w:fldChar w:fldCharType="begin"/>
      </w:r>
      <w:r>
        <w:instrText xml:space="preserve"> HYPERLINK \l "_Toc437895638" </w:instrText>
      </w:r>
      <w:r>
        <w:fldChar w:fldCharType="separate"/>
      </w:r>
      <w:r>
        <w:rPr>
          <w:rStyle w:val="16"/>
          <w:rFonts w:hint="eastAsia" w:ascii="宋体" w:hAnsi="宋体" w:eastAsia="宋体" w:cs="宋体"/>
          <w:color w:val="auto"/>
          <w:sz w:val="21"/>
          <w:szCs w:val="21"/>
        </w:rPr>
        <w:t>第一章 招标公告</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_Toc437895638 \h </w:instrText>
      </w:r>
      <w:r>
        <w:rPr>
          <w:rFonts w:hint="eastAsia" w:ascii="宋体" w:hAnsi="宋体" w:eastAsia="宋体" w:cs="宋体"/>
          <w:szCs w:val="21"/>
        </w:rPr>
        <w:fldChar w:fldCharType="separate"/>
      </w:r>
      <w:r>
        <w:rPr>
          <w:rFonts w:hint="eastAsia" w:ascii="宋体" w:hAnsi="宋体" w:eastAsia="宋体" w:cs="宋体"/>
          <w:szCs w:val="21"/>
        </w:rPr>
        <w:t>2</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2"/>
        <w:tabs>
          <w:tab w:val="right" w:leader="dot" w:pos="9175"/>
        </w:tabs>
        <w:spacing w:line="440" w:lineRule="exact"/>
        <w:ind w:firstLine="420" w:firstLineChars="200"/>
        <w:rPr>
          <w:rFonts w:ascii="宋体" w:hAnsi="宋体" w:eastAsia="宋体" w:cs="宋体"/>
          <w:szCs w:val="21"/>
        </w:rPr>
      </w:pPr>
      <w:r>
        <w:fldChar w:fldCharType="begin"/>
      </w:r>
      <w:r>
        <w:instrText xml:space="preserve"> HYPERLINK \l "_Toc437895639" </w:instrText>
      </w:r>
      <w:r>
        <w:fldChar w:fldCharType="separate"/>
      </w:r>
      <w:r>
        <w:rPr>
          <w:rStyle w:val="16"/>
          <w:rFonts w:hint="eastAsia" w:ascii="宋体" w:hAnsi="宋体" w:eastAsia="宋体" w:cs="宋体"/>
          <w:color w:val="auto"/>
          <w:sz w:val="21"/>
          <w:szCs w:val="21"/>
        </w:rPr>
        <w:t>第二章 投标人须知</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_Toc437895639 \h </w:instrText>
      </w:r>
      <w:r>
        <w:rPr>
          <w:rFonts w:hint="eastAsia" w:ascii="宋体" w:hAnsi="宋体" w:eastAsia="宋体" w:cs="宋体"/>
          <w:szCs w:val="21"/>
        </w:rPr>
        <w:fldChar w:fldCharType="separate"/>
      </w:r>
      <w:r>
        <w:rPr>
          <w:rFonts w:hint="eastAsia" w:ascii="宋体" w:hAnsi="宋体" w:eastAsia="宋体" w:cs="宋体"/>
          <w:szCs w:val="21"/>
        </w:rPr>
        <w:t>5</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"_Toc437895640" </w:instrText>
      </w:r>
      <w:r>
        <w:fldChar w:fldCharType="separate"/>
      </w:r>
      <w:r>
        <w:rPr>
          <w:rStyle w:val="16"/>
          <w:rFonts w:hint="eastAsia" w:ascii="宋体" w:hAnsi="宋体" w:eastAsia="宋体" w:cs="宋体"/>
          <w:color w:val="auto"/>
          <w:sz w:val="21"/>
          <w:szCs w:val="21"/>
        </w:rPr>
        <w:t>投标人须知前附表</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_Toc437895640 \h </w:instrText>
      </w:r>
      <w:r>
        <w:rPr>
          <w:rFonts w:hint="eastAsia" w:ascii="宋体" w:hAnsi="宋体" w:eastAsia="宋体" w:cs="宋体"/>
          <w:szCs w:val="21"/>
        </w:rPr>
        <w:fldChar w:fldCharType="separate"/>
      </w:r>
      <w:r>
        <w:rPr>
          <w:rFonts w:hint="eastAsia" w:ascii="宋体" w:hAnsi="宋体" w:eastAsia="宋体" w:cs="宋体"/>
          <w:szCs w:val="21"/>
        </w:rPr>
        <w:t>5</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"_Toc437895641" </w:instrText>
      </w:r>
      <w:r>
        <w:fldChar w:fldCharType="separate"/>
      </w:r>
      <w:r>
        <w:rPr>
          <w:rStyle w:val="16"/>
          <w:rFonts w:hint="eastAsia" w:ascii="宋体" w:hAnsi="宋体" w:eastAsia="宋体" w:cs="宋体"/>
          <w:color w:val="auto"/>
          <w:kern w:val="0"/>
          <w:sz w:val="21"/>
          <w:szCs w:val="21"/>
        </w:rPr>
        <w:t>1.总则</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_Toc437895641 \h </w:instrText>
      </w:r>
      <w:r>
        <w:rPr>
          <w:rFonts w:hint="eastAsia" w:ascii="宋体" w:hAnsi="宋体" w:eastAsia="宋体" w:cs="宋体"/>
          <w:szCs w:val="21"/>
        </w:rPr>
        <w:fldChar w:fldCharType="separate"/>
      </w:r>
      <w:r>
        <w:rPr>
          <w:rFonts w:hint="eastAsia" w:ascii="宋体" w:hAnsi="宋体" w:eastAsia="宋体" w:cs="宋体"/>
          <w:szCs w:val="21"/>
        </w:rPr>
        <w:t>8</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"_Toc437895642" </w:instrText>
      </w:r>
      <w:r>
        <w:fldChar w:fldCharType="separate"/>
      </w:r>
      <w:r>
        <w:rPr>
          <w:rStyle w:val="16"/>
          <w:rFonts w:hint="eastAsia" w:ascii="宋体" w:hAnsi="宋体" w:eastAsia="宋体" w:cs="宋体"/>
          <w:color w:val="auto"/>
          <w:kern w:val="0"/>
          <w:sz w:val="21"/>
          <w:szCs w:val="21"/>
        </w:rPr>
        <w:t>2.招标文件</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_Toc437895642 \h </w:instrText>
      </w:r>
      <w:r>
        <w:rPr>
          <w:rFonts w:hint="eastAsia" w:ascii="宋体" w:hAnsi="宋体" w:eastAsia="宋体" w:cs="宋体"/>
          <w:szCs w:val="21"/>
        </w:rPr>
        <w:fldChar w:fldCharType="separate"/>
      </w:r>
      <w:r>
        <w:rPr>
          <w:rFonts w:hint="eastAsia" w:ascii="宋体" w:hAnsi="宋体" w:eastAsia="宋体" w:cs="宋体"/>
          <w:szCs w:val="21"/>
        </w:rPr>
        <w:t>9</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"_Toc437895643" </w:instrText>
      </w:r>
      <w:r>
        <w:fldChar w:fldCharType="separate"/>
      </w:r>
      <w:r>
        <w:rPr>
          <w:rStyle w:val="16"/>
          <w:rFonts w:hint="eastAsia" w:ascii="宋体" w:hAnsi="宋体" w:eastAsia="宋体" w:cs="宋体"/>
          <w:color w:val="auto"/>
          <w:kern w:val="0"/>
          <w:sz w:val="21"/>
          <w:szCs w:val="21"/>
        </w:rPr>
        <w:t>3.投标文件</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_Toc437895643 \h </w:instrText>
      </w:r>
      <w:r>
        <w:rPr>
          <w:rFonts w:hint="eastAsia" w:ascii="宋体" w:hAnsi="宋体" w:eastAsia="宋体" w:cs="宋体"/>
          <w:szCs w:val="21"/>
        </w:rPr>
        <w:fldChar w:fldCharType="separate"/>
      </w:r>
      <w:r>
        <w:rPr>
          <w:rFonts w:hint="eastAsia" w:ascii="宋体" w:hAnsi="宋体" w:eastAsia="宋体" w:cs="宋体"/>
          <w:szCs w:val="21"/>
        </w:rPr>
        <w:t>10</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"_Toc437895644" </w:instrText>
      </w:r>
      <w:r>
        <w:fldChar w:fldCharType="separate"/>
      </w:r>
      <w:r>
        <w:rPr>
          <w:rStyle w:val="16"/>
          <w:rFonts w:hint="eastAsia" w:ascii="宋体" w:hAnsi="宋体" w:eastAsia="宋体" w:cs="宋体"/>
          <w:color w:val="auto"/>
          <w:kern w:val="0"/>
          <w:sz w:val="21"/>
          <w:szCs w:val="21"/>
        </w:rPr>
        <w:t>4.投标</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_Toc437895644 \h </w:instrText>
      </w:r>
      <w:r>
        <w:rPr>
          <w:rFonts w:hint="eastAsia" w:ascii="宋体" w:hAnsi="宋体" w:eastAsia="宋体" w:cs="宋体"/>
          <w:szCs w:val="21"/>
        </w:rPr>
        <w:fldChar w:fldCharType="separate"/>
      </w:r>
      <w:r>
        <w:rPr>
          <w:rFonts w:hint="eastAsia" w:ascii="宋体" w:hAnsi="宋体" w:eastAsia="宋体" w:cs="宋体"/>
          <w:szCs w:val="21"/>
        </w:rPr>
        <w:t>13</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"_Toc437895645" </w:instrText>
      </w:r>
      <w:r>
        <w:fldChar w:fldCharType="separate"/>
      </w:r>
      <w:r>
        <w:rPr>
          <w:rStyle w:val="16"/>
          <w:rFonts w:hint="eastAsia" w:ascii="宋体" w:hAnsi="宋体" w:eastAsia="宋体" w:cs="宋体"/>
          <w:color w:val="auto"/>
          <w:kern w:val="0"/>
          <w:sz w:val="21"/>
          <w:szCs w:val="21"/>
        </w:rPr>
        <w:t>5.开标</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_Toc437895645 \h </w:instrText>
      </w:r>
      <w:r>
        <w:rPr>
          <w:rFonts w:hint="eastAsia" w:ascii="宋体" w:hAnsi="宋体" w:eastAsia="宋体" w:cs="宋体"/>
          <w:szCs w:val="21"/>
        </w:rPr>
        <w:fldChar w:fldCharType="separate"/>
      </w:r>
      <w:r>
        <w:rPr>
          <w:rFonts w:hint="eastAsia" w:ascii="宋体" w:hAnsi="宋体" w:eastAsia="宋体" w:cs="宋体"/>
          <w:szCs w:val="21"/>
        </w:rPr>
        <w:t>13</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"_Toc437895646" </w:instrText>
      </w:r>
      <w:r>
        <w:fldChar w:fldCharType="separate"/>
      </w:r>
      <w:r>
        <w:rPr>
          <w:rStyle w:val="16"/>
          <w:rFonts w:hint="eastAsia" w:ascii="宋体" w:hAnsi="宋体" w:eastAsia="宋体" w:cs="宋体"/>
          <w:color w:val="auto"/>
          <w:kern w:val="0"/>
          <w:sz w:val="21"/>
          <w:szCs w:val="21"/>
        </w:rPr>
        <w:t>6.评标</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_Toc437895646 \h </w:instrText>
      </w:r>
      <w:r>
        <w:rPr>
          <w:rFonts w:hint="eastAsia" w:ascii="宋体" w:hAnsi="宋体" w:eastAsia="宋体" w:cs="宋体"/>
          <w:szCs w:val="21"/>
        </w:rPr>
        <w:fldChar w:fldCharType="separate"/>
      </w:r>
      <w:r>
        <w:rPr>
          <w:rFonts w:hint="eastAsia" w:ascii="宋体" w:hAnsi="宋体" w:eastAsia="宋体" w:cs="宋体"/>
          <w:szCs w:val="21"/>
        </w:rPr>
        <w:t>14</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"_Toc437895648" </w:instrText>
      </w:r>
      <w:r>
        <w:fldChar w:fldCharType="separate"/>
      </w:r>
      <w:r>
        <w:rPr>
          <w:rStyle w:val="16"/>
          <w:rFonts w:hint="eastAsia" w:ascii="宋体" w:hAnsi="宋体" w:eastAsia="宋体" w:cs="宋体"/>
          <w:color w:val="auto"/>
          <w:kern w:val="0"/>
          <w:sz w:val="21"/>
          <w:szCs w:val="21"/>
        </w:rPr>
        <w:t>7.合同授予</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_Toc437895648 \h </w:instrText>
      </w:r>
      <w:r>
        <w:rPr>
          <w:rFonts w:hint="eastAsia" w:ascii="宋体" w:hAnsi="宋体" w:eastAsia="宋体" w:cs="宋体"/>
          <w:szCs w:val="21"/>
        </w:rPr>
        <w:fldChar w:fldCharType="separate"/>
      </w:r>
      <w:r>
        <w:rPr>
          <w:rFonts w:hint="eastAsia" w:ascii="宋体" w:hAnsi="宋体" w:eastAsia="宋体" w:cs="宋体"/>
          <w:szCs w:val="21"/>
        </w:rPr>
        <w:t>15</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"_Toc437895649" </w:instrText>
      </w:r>
      <w:r>
        <w:fldChar w:fldCharType="separate"/>
      </w:r>
      <w:r>
        <w:rPr>
          <w:rStyle w:val="16"/>
          <w:rFonts w:hint="eastAsia" w:ascii="宋体" w:hAnsi="宋体" w:eastAsia="宋体" w:cs="宋体"/>
          <w:color w:val="auto"/>
          <w:kern w:val="0"/>
          <w:sz w:val="21"/>
          <w:szCs w:val="21"/>
        </w:rPr>
        <w:t>8.需要补充的其他内容</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_Toc437895649 \h </w:instrText>
      </w:r>
      <w:r>
        <w:rPr>
          <w:rFonts w:hint="eastAsia" w:ascii="宋体" w:hAnsi="宋体" w:eastAsia="宋体" w:cs="宋体"/>
          <w:szCs w:val="21"/>
        </w:rPr>
        <w:fldChar w:fldCharType="separate"/>
      </w:r>
      <w:r>
        <w:rPr>
          <w:rFonts w:hint="eastAsia" w:ascii="宋体" w:hAnsi="宋体" w:eastAsia="宋体" w:cs="宋体"/>
          <w:szCs w:val="21"/>
        </w:rPr>
        <w:t>16</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2"/>
        <w:tabs>
          <w:tab w:val="right" w:leader="dot" w:pos="9175"/>
        </w:tabs>
        <w:spacing w:line="440" w:lineRule="exact"/>
        <w:ind w:firstLine="420" w:firstLineChars="200"/>
        <w:rPr>
          <w:rFonts w:ascii="宋体" w:hAnsi="宋体" w:eastAsia="宋体" w:cs="宋体"/>
          <w:szCs w:val="21"/>
        </w:rPr>
      </w:pPr>
      <w:r>
        <w:fldChar w:fldCharType="begin"/>
      </w:r>
      <w:r>
        <w:instrText xml:space="preserve"> HYPERLINK \l "_Toc437895650" </w:instrText>
      </w:r>
      <w:r>
        <w:fldChar w:fldCharType="separate"/>
      </w:r>
      <w:r>
        <w:rPr>
          <w:rStyle w:val="16"/>
          <w:rFonts w:hint="eastAsia" w:ascii="宋体" w:hAnsi="宋体" w:eastAsia="宋体" w:cs="宋体"/>
          <w:color w:val="auto"/>
          <w:sz w:val="21"/>
          <w:szCs w:val="21"/>
        </w:rPr>
        <w:t>第三章 评 标 方 法</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_Toc437895650 \h </w:instrText>
      </w:r>
      <w:r>
        <w:rPr>
          <w:rFonts w:hint="eastAsia" w:ascii="宋体" w:hAnsi="宋体" w:eastAsia="宋体" w:cs="宋体"/>
          <w:szCs w:val="21"/>
        </w:rPr>
        <w:fldChar w:fldCharType="separate"/>
      </w:r>
      <w:r>
        <w:rPr>
          <w:rFonts w:hint="eastAsia" w:ascii="宋体" w:hAnsi="宋体" w:eastAsia="宋体" w:cs="宋体"/>
          <w:szCs w:val="21"/>
        </w:rPr>
        <w:t>18</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"_Toc437895651" </w:instrText>
      </w:r>
      <w:r>
        <w:fldChar w:fldCharType="separate"/>
      </w:r>
      <w:r>
        <w:rPr>
          <w:rStyle w:val="16"/>
          <w:rFonts w:hint="eastAsia" w:ascii="宋体" w:hAnsi="宋体" w:eastAsia="宋体" w:cs="宋体"/>
          <w:color w:val="auto"/>
          <w:sz w:val="21"/>
          <w:szCs w:val="21"/>
        </w:rPr>
        <w:t>1.评标准则和评标方法</w:t>
      </w:r>
      <w:r>
        <w:rPr>
          <w:rFonts w:hint="eastAsia" w:ascii="宋体" w:hAnsi="宋体" w:eastAsia="宋体" w:cs="宋体"/>
          <w:szCs w:val="21"/>
        </w:rPr>
        <w:tab/>
      </w:r>
      <w:r>
        <w:rPr>
          <w:rFonts w:hint="eastAsia" w:ascii="宋体" w:hAnsi="宋体" w:eastAsia="宋体" w:cs="宋体"/>
          <w:szCs w:val="21"/>
        </w:rPr>
        <w:t>1</w:t>
      </w:r>
      <w:r>
        <w:rPr>
          <w:rFonts w:hint="eastAsia" w:ascii="宋体" w:hAnsi="宋体" w:eastAsia="宋体" w:cs="宋体"/>
          <w:szCs w:val="21"/>
        </w:rPr>
        <w:fldChar w:fldCharType="end"/>
      </w:r>
      <w:r>
        <w:rPr>
          <w:rFonts w:hint="eastAsia" w:ascii="宋体" w:hAnsi="宋体" w:eastAsia="宋体" w:cs="宋体"/>
          <w:szCs w:val="21"/>
        </w:rPr>
        <w:t>8</w:t>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"_Toc437895652" </w:instrText>
      </w:r>
      <w:r>
        <w:fldChar w:fldCharType="separate"/>
      </w:r>
      <w:r>
        <w:rPr>
          <w:rStyle w:val="16"/>
          <w:rFonts w:hint="eastAsia" w:ascii="宋体" w:hAnsi="宋体" w:eastAsia="宋体" w:cs="宋体"/>
          <w:color w:val="auto"/>
          <w:sz w:val="21"/>
          <w:szCs w:val="21"/>
        </w:rPr>
        <w:t>2.评审标准</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_Toc437895652 \h </w:instrText>
      </w:r>
      <w:r>
        <w:rPr>
          <w:rFonts w:hint="eastAsia" w:ascii="宋体" w:hAnsi="宋体" w:eastAsia="宋体" w:cs="宋体"/>
          <w:szCs w:val="21"/>
        </w:rPr>
        <w:fldChar w:fldCharType="separate"/>
      </w:r>
      <w:r>
        <w:rPr>
          <w:rFonts w:hint="eastAsia" w:ascii="宋体" w:hAnsi="宋体" w:eastAsia="宋体" w:cs="宋体"/>
          <w:szCs w:val="21"/>
        </w:rPr>
        <w:t>18</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4"/>
        <w:tabs>
          <w:tab w:val="right" w:leader="dot" w:pos="9175"/>
        </w:tabs>
        <w:spacing w:line="440" w:lineRule="exact"/>
        <w:ind w:left="0" w:leftChars="0" w:firstLine="420" w:firstLineChars="200"/>
        <w:rPr>
          <w:rFonts w:ascii="宋体" w:hAnsi="宋体" w:eastAsia="宋体" w:cs="宋体"/>
          <w:szCs w:val="21"/>
        </w:rPr>
      </w:pPr>
      <w:r>
        <w:fldChar w:fldCharType="begin"/>
      </w:r>
      <w:r>
        <w:instrText xml:space="preserve"> HYPERLINK \l "_Toc437895654" </w:instrText>
      </w:r>
      <w:r>
        <w:fldChar w:fldCharType="separate"/>
      </w:r>
      <w:r>
        <w:rPr>
          <w:rStyle w:val="16"/>
          <w:rFonts w:hint="eastAsia" w:ascii="宋体" w:hAnsi="宋体" w:eastAsia="宋体" w:cs="宋体"/>
          <w:color w:val="auto"/>
          <w:sz w:val="21"/>
          <w:szCs w:val="21"/>
        </w:rPr>
        <w:t>3.评标程序</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_Toc437895654 \h </w:instrText>
      </w:r>
      <w:r>
        <w:rPr>
          <w:rFonts w:hint="eastAsia" w:ascii="宋体" w:hAnsi="宋体" w:eastAsia="宋体" w:cs="宋体"/>
          <w:szCs w:val="21"/>
        </w:rPr>
        <w:fldChar w:fldCharType="separate"/>
      </w:r>
      <w:r>
        <w:rPr>
          <w:rFonts w:hint="eastAsia" w:ascii="宋体" w:hAnsi="宋体" w:eastAsia="宋体" w:cs="宋体"/>
          <w:szCs w:val="21"/>
        </w:rPr>
        <w:t>21</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2"/>
        <w:tabs>
          <w:tab w:val="right" w:leader="dot" w:pos="9175"/>
        </w:tabs>
        <w:spacing w:line="440" w:lineRule="exact"/>
        <w:ind w:firstLine="420" w:firstLineChars="200"/>
        <w:rPr>
          <w:rFonts w:ascii="宋体" w:hAnsi="宋体" w:eastAsia="宋体" w:cs="宋体"/>
          <w:szCs w:val="21"/>
        </w:rPr>
      </w:pPr>
      <w:r>
        <w:fldChar w:fldCharType="begin"/>
      </w:r>
      <w:r>
        <w:instrText xml:space="preserve"> HYPERLINK \l "_Toc437895655" </w:instrText>
      </w:r>
      <w:r>
        <w:fldChar w:fldCharType="separate"/>
      </w:r>
      <w:r>
        <w:rPr>
          <w:rStyle w:val="16"/>
          <w:rFonts w:hint="eastAsia" w:ascii="宋体" w:hAnsi="宋体" w:eastAsia="宋体" w:cs="宋体"/>
          <w:color w:val="auto"/>
          <w:sz w:val="21"/>
          <w:szCs w:val="21"/>
        </w:rPr>
        <w:t>第四章 招标项目概况和参数及服务要求</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_Toc437895655 \h </w:instrText>
      </w:r>
      <w:r>
        <w:rPr>
          <w:rFonts w:hint="eastAsia" w:ascii="宋体" w:hAnsi="宋体" w:eastAsia="宋体" w:cs="宋体"/>
          <w:szCs w:val="21"/>
        </w:rPr>
        <w:fldChar w:fldCharType="separate"/>
      </w:r>
      <w:r>
        <w:rPr>
          <w:rFonts w:hint="eastAsia" w:ascii="宋体" w:hAnsi="宋体" w:eastAsia="宋体" w:cs="宋体"/>
          <w:szCs w:val="21"/>
        </w:rPr>
        <w:t>23</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2"/>
        <w:tabs>
          <w:tab w:val="right" w:leader="dot" w:pos="9175"/>
        </w:tabs>
        <w:spacing w:line="440" w:lineRule="exact"/>
        <w:ind w:firstLine="420" w:firstLineChars="200"/>
        <w:rPr>
          <w:rFonts w:ascii="宋体" w:hAnsi="宋体" w:eastAsia="宋体" w:cs="宋体"/>
          <w:szCs w:val="21"/>
        </w:rPr>
      </w:pPr>
      <w:r>
        <w:fldChar w:fldCharType="begin"/>
      </w:r>
      <w:r>
        <w:instrText xml:space="preserve"> HYPERLINK \l "_Toc437895656" </w:instrText>
      </w:r>
      <w:r>
        <w:fldChar w:fldCharType="separate"/>
      </w:r>
      <w:r>
        <w:rPr>
          <w:rStyle w:val="16"/>
          <w:rFonts w:hint="eastAsia" w:ascii="宋体" w:hAnsi="宋体" w:eastAsia="宋体" w:cs="宋体"/>
          <w:color w:val="auto"/>
          <w:sz w:val="21"/>
          <w:szCs w:val="21"/>
        </w:rPr>
        <w:t>第五章 合同签订及条款</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_Toc437895656 \h </w:instrText>
      </w:r>
      <w:r>
        <w:rPr>
          <w:rFonts w:hint="eastAsia" w:ascii="宋体" w:hAnsi="宋体" w:eastAsia="宋体" w:cs="宋体"/>
          <w:szCs w:val="21"/>
        </w:rPr>
        <w:fldChar w:fldCharType="separate"/>
      </w:r>
      <w:r>
        <w:rPr>
          <w:rFonts w:hint="eastAsia" w:ascii="宋体" w:hAnsi="宋体" w:eastAsia="宋体" w:cs="宋体"/>
          <w:szCs w:val="21"/>
        </w:rPr>
        <w:t>24</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12"/>
        <w:tabs>
          <w:tab w:val="right" w:leader="dot" w:pos="9175"/>
        </w:tabs>
        <w:spacing w:line="440" w:lineRule="exact"/>
        <w:ind w:firstLine="420" w:firstLineChars="200"/>
        <w:rPr>
          <w:rFonts w:ascii="宋体" w:hAnsi="宋体" w:eastAsia="宋体" w:cs="宋体"/>
          <w:szCs w:val="21"/>
        </w:rPr>
      </w:pPr>
      <w:r>
        <w:fldChar w:fldCharType="begin"/>
      </w:r>
      <w:r>
        <w:instrText xml:space="preserve"> HYPERLINK \l "_Toc437895660" </w:instrText>
      </w:r>
      <w:r>
        <w:fldChar w:fldCharType="separate"/>
      </w:r>
      <w:r>
        <w:rPr>
          <w:rStyle w:val="16"/>
          <w:rFonts w:hint="eastAsia" w:ascii="宋体" w:hAnsi="宋体" w:eastAsia="宋体" w:cs="宋体"/>
          <w:color w:val="auto"/>
          <w:sz w:val="21"/>
          <w:szCs w:val="21"/>
        </w:rPr>
        <w:t>第六章 投标文件格式</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_Toc437895660 \h </w:instrText>
      </w:r>
      <w:r>
        <w:rPr>
          <w:rFonts w:hint="eastAsia" w:ascii="宋体" w:hAnsi="宋体" w:eastAsia="宋体" w:cs="宋体"/>
          <w:szCs w:val="21"/>
        </w:rPr>
        <w:fldChar w:fldCharType="separate"/>
      </w:r>
      <w:r>
        <w:rPr>
          <w:rFonts w:hint="eastAsia" w:ascii="宋体" w:hAnsi="宋体" w:eastAsia="宋体" w:cs="宋体"/>
          <w:szCs w:val="21"/>
        </w:rPr>
        <w:t>30</w:t>
      </w:r>
      <w:r>
        <w:rPr>
          <w:rFonts w:hint="eastAsia" w:ascii="宋体" w:hAnsi="宋体" w:eastAsia="宋体" w:cs="宋体"/>
          <w:szCs w:val="21"/>
        </w:rPr>
        <w:fldChar w:fldCharType="end"/>
      </w:r>
      <w:r>
        <w:rPr>
          <w:rFonts w:hint="eastAsia" w:ascii="宋体" w:hAnsi="宋体" w:eastAsia="宋体" w:cs="宋体"/>
          <w:szCs w:val="21"/>
        </w:rPr>
        <w:fldChar w:fldCharType="end"/>
      </w:r>
    </w:p>
    <w:p>
      <w:pPr>
        <w:spacing w:line="440" w:lineRule="exact"/>
        <w:ind w:firstLine="420" w:firstLineChars="200"/>
        <w:jc w:val="center"/>
        <w:rPr>
          <w:rFonts w:ascii="宋体" w:hAnsi="宋体" w:eastAsia="宋体" w:cs="宋体"/>
        </w:rPr>
      </w:pPr>
      <w:r>
        <w:rPr>
          <w:rFonts w:hint="eastAsia" w:ascii="宋体" w:hAnsi="宋体" w:eastAsia="宋体" w:cs="宋体"/>
          <w:szCs w:val="21"/>
        </w:rPr>
        <w:fldChar w:fldCharType="end"/>
      </w:r>
    </w:p>
    <w:p>
      <w:pPr>
        <w:spacing w:line="440" w:lineRule="exact"/>
        <w:jc w:val="center"/>
        <w:rPr>
          <w:rFonts w:ascii="宋体" w:hAnsi="宋体" w:eastAsia="宋体" w:cs="宋体"/>
          <w:b/>
        </w:rPr>
      </w:pPr>
    </w:p>
    <w:p>
      <w:pPr>
        <w:spacing w:line="440" w:lineRule="exact"/>
        <w:jc w:val="center"/>
        <w:rPr>
          <w:rFonts w:ascii="宋体" w:hAnsi="宋体" w:eastAsia="宋体" w:cs="宋体"/>
          <w:b/>
        </w:rPr>
      </w:pPr>
    </w:p>
    <w:p>
      <w:pPr>
        <w:spacing w:line="440" w:lineRule="exact"/>
        <w:jc w:val="center"/>
        <w:rPr>
          <w:rFonts w:ascii="宋体" w:hAnsi="宋体" w:eastAsia="宋体" w:cs="宋体"/>
          <w:b/>
        </w:rPr>
      </w:pPr>
    </w:p>
    <w:p>
      <w:pPr>
        <w:spacing w:line="440" w:lineRule="exact"/>
        <w:jc w:val="center"/>
        <w:rPr>
          <w:rFonts w:ascii="宋体" w:hAnsi="宋体" w:eastAsia="宋体" w:cs="宋体"/>
          <w:b/>
        </w:rPr>
      </w:pPr>
    </w:p>
    <w:p>
      <w:pPr>
        <w:spacing w:line="440" w:lineRule="exact"/>
        <w:jc w:val="center"/>
        <w:rPr>
          <w:rFonts w:ascii="宋体" w:hAnsi="宋体" w:eastAsia="宋体" w:cs="宋体"/>
          <w:b/>
        </w:rPr>
      </w:pPr>
    </w:p>
    <w:p>
      <w:pPr>
        <w:spacing w:line="440" w:lineRule="exact"/>
        <w:jc w:val="center"/>
        <w:rPr>
          <w:rFonts w:ascii="宋体" w:hAnsi="宋体" w:eastAsia="宋体" w:cs="宋体"/>
          <w:b/>
        </w:rPr>
      </w:pPr>
    </w:p>
    <w:p>
      <w:pPr>
        <w:spacing w:line="440" w:lineRule="exact"/>
        <w:jc w:val="center"/>
        <w:rPr>
          <w:rFonts w:ascii="宋体" w:hAnsi="宋体" w:eastAsia="宋体" w:cs="宋体"/>
          <w:b/>
        </w:rPr>
      </w:pPr>
    </w:p>
    <w:p>
      <w:pPr>
        <w:spacing w:line="440" w:lineRule="exact"/>
        <w:jc w:val="center"/>
        <w:rPr>
          <w:rFonts w:ascii="宋体" w:hAnsi="宋体" w:eastAsia="宋体" w:cs="宋体"/>
          <w:b/>
        </w:rPr>
      </w:pPr>
    </w:p>
    <w:p>
      <w:pPr>
        <w:spacing w:line="440" w:lineRule="exact"/>
        <w:jc w:val="center"/>
        <w:rPr>
          <w:rFonts w:ascii="宋体" w:hAnsi="宋体" w:eastAsia="宋体" w:cs="宋体"/>
          <w:b/>
        </w:rPr>
      </w:pPr>
    </w:p>
    <w:p>
      <w:pPr>
        <w:spacing w:line="440" w:lineRule="exact"/>
        <w:rPr>
          <w:rFonts w:ascii="宋体" w:hAnsi="宋体" w:eastAsia="宋体" w:cs="宋体"/>
        </w:rPr>
      </w:pPr>
    </w:p>
    <w:p>
      <w:pPr>
        <w:spacing w:line="440" w:lineRule="exact"/>
        <w:rPr>
          <w:rFonts w:ascii="宋体" w:hAnsi="宋体" w:eastAsia="宋体" w:cs="宋体"/>
          <w:sz w:val="24"/>
        </w:rPr>
      </w:pPr>
    </w:p>
    <w:p>
      <w:pPr>
        <w:pStyle w:val="2"/>
        <w:spacing w:line="440" w:lineRule="exact"/>
        <w:rPr>
          <w:rFonts w:ascii="宋体" w:hAnsi="宋体" w:eastAsia="宋体" w:cs="宋体"/>
          <w:szCs w:val="32"/>
        </w:rPr>
      </w:pPr>
      <w:bookmarkStart w:id="0" w:name="_Toc437895638"/>
      <w:bookmarkStart w:id="1" w:name="_Toc437723980"/>
      <w:r>
        <w:rPr>
          <w:rFonts w:hint="eastAsia" w:ascii="宋体" w:hAnsi="宋体" w:eastAsia="宋体" w:cs="宋体"/>
          <w:szCs w:val="32"/>
        </w:rPr>
        <w:t>第一章 招标公告</w:t>
      </w:r>
      <w:bookmarkEnd w:id="0"/>
      <w:bookmarkEnd w:id="1"/>
    </w:p>
    <w:p>
      <w:pPr>
        <w:spacing w:line="440" w:lineRule="exact"/>
        <w:ind w:firstLine="482" w:firstLineChars="200"/>
        <w:jc w:val="center"/>
        <w:rPr>
          <w:rFonts w:ascii="宋体" w:hAnsi="宋体" w:eastAsia="宋体" w:cs="宋体"/>
          <w:b/>
          <w:sz w:val="24"/>
        </w:rPr>
      </w:pPr>
      <w:bookmarkStart w:id="2" w:name="OLE_LINK12"/>
      <w:bookmarkStart w:id="3" w:name="OLE_LINK7"/>
      <w:r>
        <w:rPr>
          <w:rFonts w:hint="eastAsia" w:ascii="宋体" w:hAnsi="宋体" w:eastAsia="宋体" w:cs="宋体"/>
          <w:b/>
          <w:sz w:val="24"/>
        </w:rPr>
        <w:t>温县人民医院疾控楼中央空调采购项目招标公告</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中科高盛咨询集团有限公司受温县人民医院的委托的委托，就“温县人民医院疾控楼中央空调采购项目”进行公开招标采购，现欢迎符合相关条件的供应商参加投标。</w:t>
      </w:r>
    </w:p>
    <w:p>
      <w:pPr>
        <w:spacing w:line="440" w:lineRule="exact"/>
        <w:ind w:left="1890" w:leftChars="200" w:hanging="1470" w:hangingChars="700"/>
        <w:rPr>
          <w:rFonts w:ascii="宋体" w:hAnsi="宋体" w:eastAsia="宋体" w:cs="宋体"/>
          <w:szCs w:val="21"/>
        </w:rPr>
      </w:pPr>
      <w:bookmarkStart w:id="4" w:name="_Toc430354304"/>
      <w:r>
        <w:rPr>
          <w:rFonts w:hint="eastAsia" w:ascii="宋体" w:hAnsi="宋体" w:eastAsia="宋体" w:cs="宋体"/>
          <w:szCs w:val="21"/>
        </w:rPr>
        <w:t>一、项目名称：</w:t>
      </w:r>
      <w:bookmarkEnd w:id="4"/>
      <w:r>
        <w:rPr>
          <w:rFonts w:hint="eastAsia" w:ascii="宋体" w:hAnsi="宋体" w:eastAsia="宋体" w:cs="宋体"/>
          <w:szCs w:val="21"/>
        </w:rPr>
        <w:t>温县人民医院疾控楼中央空调采购项目</w:t>
      </w:r>
    </w:p>
    <w:p>
      <w:pPr>
        <w:spacing w:line="440" w:lineRule="exact"/>
        <w:ind w:firstLine="420" w:firstLineChars="200"/>
        <w:rPr>
          <w:rFonts w:ascii="宋体" w:hAnsi="宋体" w:eastAsia="宋体" w:cs="宋体"/>
          <w:szCs w:val="21"/>
        </w:rPr>
      </w:pPr>
      <w:r>
        <w:rPr>
          <w:rFonts w:hint="eastAsia" w:ascii="宋体" w:hAnsi="宋体" w:eastAsia="宋体" w:cs="宋体"/>
          <w:szCs w:val="21"/>
        </w:rPr>
        <w:t>二、项目编号：温交易[2016]248号   采购编号：温政采[2016]229号</w:t>
      </w:r>
    </w:p>
    <w:p>
      <w:pPr>
        <w:spacing w:line="440" w:lineRule="exact"/>
        <w:ind w:firstLine="420" w:firstLineChars="200"/>
        <w:rPr>
          <w:rFonts w:ascii="宋体" w:hAnsi="宋体" w:eastAsia="宋体" w:cs="宋体"/>
          <w:szCs w:val="21"/>
        </w:rPr>
      </w:pPr>
      <w:bookmarkStart w:id="5" w:name="_Toc430354305"/>
      <w:r>
        <w:rPr>
          <w:rFonts w:hint="eastAsia" w:ascii="宋体" w:hAnsi="宋体" w:eastAsia="宋体" w:cs="宋体"/>
          <w:szCs w:val="21"/>
        </w:rPr>
        <w:t>三、采购项目简要说明：</w:t>
      </w:r>
      <w:bookmarkEnd w:id="5"/>
      <w:r>
        <w:rPr>
          <w:rFonts w:hint="eastAsia" w:ascii="宋体" w:hAnsi="宋体" w:eastAsia="宋体" w:cs="宋体"/>
          <w:szCs w:val="21"/>
        </w:rPr>
        <w:t>温县人民医院疾控楼中央空调项目，座落于焦作市温县，建筑面积：8225.44 平方米，空调面积：4660平方米；建筑高度：20.3 米，层高4.70米，建筑层数：地上五层，建筑性质：多层办公楼，本期工程范围包括：温县人民医院疾控楼一至五层中央空调设计（风机盘管系统），新风系统业主另行考虑。</w:t>
      </w:r>
      <w:bookmarkStart w:id="6" w:name="_Toc430354306"/>
    </w:p>
    <w:p>
      <w:pPr>
        <w:spacing w:line="440" w:lineRule="exact"/>
        <w:ind w:firstLine="420" w:firstLineChars="200"/>
        <w:rPr>
          <w:rFonts w:ascii="宋体" w:hAnsi="宋体" w:eastAsia="宋体" w:cs="宋体"/>
          <w:szCs w:val="21"/>
        </w:rPr>
      </w:pPr>
      <w:r>
        <w:rPr>
          <w:rFonts w:hint="eastAsia" w:ascii="宋体" w:hAnsi="宋体" w:eastAsia="宋体" w:cs="宋体"/>
          <w:szCs w:val="21"/>
        </w:rPr>
        <w:t>四、项目预算：1286430.00元（大写：壹佰贰拾捌万陆仟肆佰叁拾元整）。</w:t>
      </w:r>
    </w:p>
    <w:p>
      <w:pPr>
        <w:spacing w:line="440" w:lineRule="exact"/>
        <w:ind w:firstLine="420" w:firstLineChars="200"/>
        <w:rPr>
          <w:rFonts w:ascii="宋体" w:hAnsi="宋体" w:eastAsia="宋体" w:cs="宋体"/>
          <w:szCs w:val="21"/>
        </w:rPr>
      </w:pPr>
      <w:r>
        <w:rPr>
          <w:rFonts w:hint="eastAsia" w:ascii="宋体" w:hAnsi="宋体" w:eastAsia="宋体" w:cs="宋体"/>
          <w:szCs w:val="21"/>
        </w:rPr>
        <w:t>五、需要落实的政府采购政策：</w:t>
      </w:r>
    </w:p>
    <w:p>
      <w:pPr>
        <w:spacing w:line="440" w:lineRule="exact"/>
        <w:ind w:firstLine="420" w:firstLineChars="200"/>
        <w:rPr>
          <w:rFonts w:ascii="宋体" w:hAnsi="宋体" w:eastAsia="宋体" w:cs="宋体"/>
          <w:szCs w:val="21"/>
        </w:rPr>
      </w:pPr>
      <w:r>
        <w:rPr>
          <w:rFonts w:hint="eastAsia" w:ascii="宋体" w:hAnsi="宋体" w:eastAsia="宋体" w:cs="宋体"/>
          <w:szCs w:val="21"/>
        </w:rPr>
        <w:t>1、财政部、国家发改委公布的《政府采购节能产品清单》最新一期清单；</w:t>
      </w:r>
    </w:p>
    <w:p>
      <w:pPr>
        <w:spacing w:line="440" w:lineRule="exact"/>
        <w:ind w:firstLine="420" w:firstLineChars="200"/>
        <w:rPr>
          <w:rFonts w:ascii="宋体" w:hAnsi="宋体" w:eastAsia="宋体" w:cs="宋体"/>
          <w:szCs w:val="21"/>
        </w:rPr>
      </w:pPr>
      <w:r>
        <w:rPr>
          <w:rFonts w:hint="eastAsia" w:ascii="宋体" w:hAnsi="宋体" w:eastAsia="宋体" w:cs="宋体"/>
          <w:szCs w:val="21"/>
        </w:rPr>
        <w:t>2、财政部、国家发改委公布的《环境标志产品政府采购清单》最新一期清单；</w:t>
      </w:r>
    </w:p>
    <w:p>
      <w:pPr>
        <w:spacing w:line="440" w:lineRule="exact"/>
        <w:ind w:firstLine="420" w:firstLineChars="200"/>
        <w:rPr>
          <w:rFonts w:ascii="宋体" w:hAnsi="宋体" w:eastAsia="宋体" w:cs="宋体"/>
          <w:szCs w:val="21"/>
        </w:rPr>
      </w:pPr>
      <w:r>
        <w:rPr>
          <w:rFonts w:hint="eastAsia" w:ascii="宋体" w:hAnsi="宋体" w:eastAsia="宋体" w:cs="宋体"/>
          <w:szCs w:val="21"/>
        </w:rPr>
        <w:t>六、供应商资格要求:</w:t>
      </w:r>
      <w:bookmarkEnd w:id="6"/>
    </w:p>
    <w:p>
      <w:pPr>
        <w:spacing w:line="440" w:lineRule="exact"/>
        <w:ind w:firstLine="420" w:firstLineChars="200"/>
        <w:rPr>
          <w:rFonts w:ascii="宋体" w:hAnsi="宋体" w:eastAsia="宋体" w:cs="宋体"/>
          <w:szCs w:val="21"/>
        </w:rPr>
      </w:pPr>
      <w:r>
        <w:rPr>
          <w:rFonts w:hint="eastAsia" w:ascii="宋体" w:hAnsi="宋体" w:eastAsia="宋体" w:cs="宋体"/>
          <w:szCs w:val="21"/>
        </w:rPr>
        <w:t>1.符合《中华人民共和国政府采购法》第二十二条规定的条件；</w:t>
      </w:r>
    </w:p>
    <w:p>
      <w:pPr>
        <w:spacing w:line="440" w:lineRule="exact"/>
        <w:ind w:firstLine="420" w:firstLineChars="200"/>
        <w:rPr>
          <w:rFonts w:ascii="宋体" w:hAnsi="宋体" w:eastAsia="宋体" w:cs="宋体"/>
          <w:szCs w:val="21"/>
        </w:rPr>
      </w:pPr>
      <w:bookmarkStart w:id="7" w:name="OLE_LINK1"/>
      <w:r>
        <w:rPr>
          <w:rFonts w:hint="eastAsia" w:ascii="宋体" w:hAnsi="宋体" w:eastAsia="宋体" w:cs="宋体"/>
          <w:szCs w:val="21"/>
        </w:rPr>
        <w:t>（一）具有独立承担民事责任的能力；</w:t>
      </w:r>
    </w:p>
    <w:p>
      <w:pPr>
        <w:spacing w:line="440" w:lineRule="exact"/>
        <w:ind w:firstLine="420" w:firstLineChars="200"/>
        <w:rPr>
          <w:rFonts w:ascii="宋体" w:hAnsi="宋体" w:eastAsia="宋体" w:cs="宋体"/>
          <w:szCs w:val="21"/>
        </w:rPr>
      </w:pPr>
      <w:r>
        <w:rPr>
          <w:rFonts w:hint="eastAsia" w:ascii="宋体" w:hAnsi="宋体" w:eastAsia="宋体" w:cs="宋体"/>
          <w:szCs w:val="21"/>
        </w:rPr>
        <w:t>（二）具有良好的商业信誉和健全的财务会计制度；</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（三）具有履行合同所必需的设备和专业技术能力；</w:t>
      </w:r>
    </w:p>
    <w:p>
      <w:pPr>
        <w:spacing w:line="440" w:lineRule="exact"/>
        <w:ind w:firstLine="420" w:firstLineChars="200"/>
        <w:rPr>
          <w:rFonts w:ascii="宋体" w:hAnsi="宋体" w:eastAsia="宋体" w:cs="宋体"/>
          <w:szCs w:val="21"/>
        </w:rPr>
      </w:pPr>
      <w:r>
        <w:rPr>
          <w:rFonts w:hint="eastAsia" w:ascii="宋体" w:hAnsi="宋体" w:eastAsia="宋体" w:cs="宋体"/>
          <w:szCs w:val="21"/>
        </w:rPr>
        <w:t>（四）有依法缴纳税收和社会保障资金的良好记录；</w:t>
      </w:r>
    </w:p>
    <w:p>
      <w:pPr>
        <w:spacing w:line="440" w:lineRule="exact"/>
        <w:ind w:firstLine="420" w:firstLineChars="200"/>
        <w:rPr>
          <w:rFonts w:ascii="宋体" w:hAnsi="宋体" w:eastAsia="宋体" w:cs="宋体"/>
          <w:szCs w:val="21"/>
        </w:rPr>
      </w:pPr>
      <w:r>
        <w:rPr>
          <w:rFonts w:hint="eastAsia" w:ascii="宋体" w:hAnsi="宋体" w:eastAsia="宋体" w:cs="宋体"/>
          <w:szCs w:val="21"/>
        </w:rPr>
        <w:t>（五）参加政府采购活动前三年内，在经营活动中没有重大违法记录；</w:t>
      </w:r>
    </w:p>
    <w:p>
      <w:pPr>
        <w:spacing w:line="440" w:lineRule="exact"/>
        <w:ind w:firstLine="420" w:firstLineChars="200"/>
        <w:rPr>
          <w:rFonts w:ascii="宋体" w:hAnsi="宋体" w:eastAsia="宋体" w:cs="宋体"/>
          <w:szCs w:val="21"/>
        </w:rPr>
      </w:pPr>
      <w:r>
        <w:rPr>
          <w:rFonts w:hint="eastAsia" w:ascii="宋体" w:hAnsi="宋体" w:eastAsia="宋体" w:cs="宋体"/>
          <w:szCs w:val="21"/>
        </w:rPr>
        <w:t>（六）法律、行政法规规定的其他条件。</w:t>
      </w:r>
    </w:p>
    <w:bookmarkEnd w:id="7"/>
    <w:p>
      <w:pPr>
        <w:spacing w:line="440" w:lineRule="exact"/>
        <w:ind w:firstLine="420" w:firstLineChars="200"/>
        <w:rPr>
          <w:rFonts w:ascii="宋体" w:hAnsi="宋体" w:eastAsia="宋体" w:cs="宋体"/>
          <w:szCs w:val="21"/>
        </w:rPr>
      </w:pPr>
      <w:r>
        <w:rPr>
          <w:rFonts w:hint="eastAsia" w:ascii="宋体" w:hAnsi="宋体" w:eastAsia="宋体" w:cs="宋体"/>
          <w:szCs w:val="21"/>
        </w:rPr>
        <w:t>2.具有独立法人资格，具有有效的营业执照；投标人为投标货物的制造商（必须具有中央空调产品生产许可证）或制造商对本项目唯一授权的代理商（代理商须提供空调生产厂家生产许可证（复印件加盖公章）以及针对本项目的唯一授权书）；</w:t>
      </w:r>
    </w:p>
    <w:p>
      <w:pPr>
        <w:spacing w:line="440" w:lineRule="exact"/>
        <w:ind w:firstLine="420" w:firstLineChars="200"/>
        <w:rPr>
          <w:rFonts w:ascii="宋体" w:hAnsi="宋体" w:eastAsia="宋体" w:cs="宋体"/>
          <w:szCs w:val="21"/>
        </w:rPr>
      </w:pPr>
      <w:r>
        <w:rPr>
          <w:rFonts w:hint="eastAsia" w:ascii="宋体" w:hAnsi="宋体" w:eastAsia="宋体" w:cs="宋体"/>
          <w:szCs w:val="21"/>
        </w:rPr>
        <w:t>3.制造商或唯一授权的代理商须提供具有国家建设行政主管部门颁发的建筑机电安装工程专业承包三级及三级以上资质，并具有效的安全生产许可证；</w:t>
      </w:r>
    </w:p>
    <w:p>
      <w:pPr>
        <w:spacing w:line="440" w:lineRule="exact"/>
        <w:ind w:firstLine="420" w:firstLineChars="200"/>
        <w:rPr>
          <w:rFonts w:ascii="宋体" w:hAnsi="宋体" w:eastAsia="宋体" w:cs="宋体"/>
          <w:szCs w:val="21"/>
        </w:rPr>
      </w:pPr>
      <w:r>
        <w:rPr>
          <w:rFonts w:hint="eastAsia" w:ascii="宋体" w:hAnsi="宋体" w:eastAsia="宋体" w:cs="宋体"/>
          <w:szCs w:val="21"/>
        </w:rPr>
        <w:t>4.项目经理必须具备机电工程专业二级及以上注册建造师资格(不含建造师临时执业资格)及有效期内项目负责人安全生产考核合格证书（B证）且未担任其他在建项目；</w:t>
      </w:r>
    </w:p>
    <w:p>
      <w:pPr>
        <w:spacing w:line="440" w:lineRule="exact"/>
        <w:ind w:firstLine="420" w:firstLineChars="200"/>
        <w:rPr>
          <w:rFonts w:ascii="宋体" w:hAnsi="宋体" w:eastAsia="宋体" w:cs="宋体"/>
          <w:szCs w:val="21"/>
        </w:rPr>
      </w:pPr>
      <w:r>
        <w:rPr>
          <w:rFonts w:hint="eastAsia" w:ascii="宋体" w:hAnsi="宋体" w:eastAsia="宋体" w:cs="宋体"/>
          <w:szCs w:val="21"/>
        </w:rPr>
        <w:t>5.开标时提供由单位注册地或项目所在地的检察机关出具的行贿犯罪档案查询结果证明（查询法人、法定代表人、项目经理、法定代表人委托人）原件，否则取消其投标资格；</w:t>
      </w:r>
    </w:p>
    <w:p>
      <w:pPr>
        <w:spacing w:line="440" w:lineRule="exact"/>
        <w:ind w:firstLine="420" w:firstLineChars="200"/>
        <w:rPr>
          <w:rFonts w:ascii="宋体" w:hAnsi="宋体" w:eastAsia="宋体" w:cs="宋体"/>
          <w:szCs w:val="21"/>
        </w:rPr>
      </w:pPr>
      <w:r>
        <w:rPr>
          <w:rFonts w:hint="eastAsia" w:ascii="宋体" w:hAnsi="宋体" w:eastAsia="宋体" w:cs="宋体"/>
          <w:szCs w:val="21"/>
        </w:rPr>
        <w:t xml:space="preserve">6.本次招标不接受联合体投标 </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七、报名须知：</w:t>
      </w:r>
    </w:p>
    <w:p>
      <w:pPr>
        <w:spacing w:line="440" w:lineRule="exact"/>
        <w:ind w:firstLine="420" w:firstLineChars="200"/>
        <w:rPr>
          <w:rFonts w:ascii="宋体" w:hAnsi="宋体" w:eastAsia="宋体" w:cs="宋体"/>
          <w:szCs w:val="21"/>
        </w:rPr>
      </w:pPr>
      <w:bookmarkStart w:id="8" w:name="_Toc430354307"/>
      <w:r>
        <w:rPr>
          <w:rFonts w:hint="eastAsia" w:ascii="宋体" w:hAnsi="宋体" w:eastAsia="宋体" w:cs="宋体"/>
          <w:szCs w:val="21"/>
        </w:rPr>
        <w:t>本项目采用网上报名，已入库且资质符合的企业可以直接网上报名，未入库企业进入温县公共资源交易中心网(http://www.wxggzy.com/)按照《温县公共资源交易中心关于面向全国征集电子招投标会员的公告》要求先网上提交信息经工作人员通过审核后，方可带原件来现场备案入库并办理CA数字证书后报名。</w:t>
      </w:r>
    </w:p>
    <w:bookmarkEnd w:id="8"/>
    <w:p>
      <w:pPr>
        <w:spacing w:line="440" w:lineRule="exact"/>
        <w:ind w:firstLine="420" w:firstLineChars="200"/>
        <w:rPr>
          <w:rFonts w:ascii="宋体" w:hAnsi="宋体" w:eastAsia="宋体" w:cs="宋体"/>
          <w:szCs w:val="21"/>
        </w:rPr>
      </w:pPr>
      <w:bookmarkStart w:id="9" w:name="_Toc430354310"/>
      <w:r>
        <w:rPr>
          <w:rFonts w:hint="eastAsia" w:ascii="宋体" w:hAnsi="宋体" w:eastAsia="宋体" w:cs="宋体"/>
          <w:szCs w:val="21"/>
        </w:rPr>
        <w:t xml:space="preserve">八、报名时间 </w:t>
      </w:r>
    </w:p>
    <w:p>
      <w:pPr>
        <w:spacing w:line="440" w:lineRule="exact"/>
        <w:ind w:firstLine="420" w:firstLineChars="200"/>
        <w:rPr>
          <w:rFonts w:ascii="宋体" w:hAnsi="宋体" w:eastAsia="宋体" w:cs="宋体"/>
          <w:szCs w:val="21"/>
        </w:rPr>
      </w:pPr>
      <w:r>
        <w:rPr>
          <w:rFonts w:hint="eastAsia" w:ascii="宋体" w:hAnsi="宋体" w:eastAsia="宋体" w:cs="宋体"/>
          <w:szCs w:val="21"/>
        </w:rPr>
        <w:t xml:space="preserve">2016年   月  日  时   分—2016年  月  日   时  分（节假日除外） </w:t>
      </w:r>
    </w:p>
    <w:p>
      <w:pPr>
        <w:spacing w:line="440" w:lineRule="exact"/>
        <w:ind w:firstLine="420" w:firstLineChars="200"/>
        <w:rPr>
          <w:rFonts w:ascii="宋体" w:hAnsi="宋体" w:eastAsia="宋体" w:cs="宋体"/>
          <w:szCs w:val="21"/>
        </w:rPr>
      </w:pPr>
      <w:r>
        <w:rPr>
          <w:rFonts w:hint="eastAsia" w:ascii="宋体" w:hAnsi="宋体" w:eastAsia="宋体" w:cs="宋体"/>
          <w:bCs/>
          <w:szCs w:val="21"/>
        </w:rPr>
        <w:t>九、招标文件发售信息</w:t>
      </w:r>
      <w:r>
        <w:rPr>
          <w:rFonts w:hint="eastAsia" w:ascii="宋体" w:hAnsi="宋体" w:eastAsia="宋体" w:cs="宋体"/>
          <w:szCs w:val="21"/>
        </w:rPr>
        <w:t>：</w:t>
      </w:r>
    </w:p>
    <w:p>
      <w:pPr>
        <w:spacing w:line="440" w:lineRule="exact"/>
        <w:ind w:firstLine="420" w:firstLineChars="200"/>
        <w:rPr>
          <w:rFonts w:ascii="宋体" w:hAnsi="宋体" w:eastAsia="宋体" w:cs="宋体"/>
          <w:szCs w:val="21"/>
        </w:rPr>
      </w:pPr>
      <w:r>
        <w:rPr>
          <w:rFonts w:hint="eastAsia" w:ascii="宋体" w:hAnsi="宋体" w:eastAsia="宋体" w:cs="宋体"/>
          <w:szCs w:val="21"/>
        </w:rPr>
        <w:t>1．2016年   月  日  时   分—2016年  月  日   时  分，通过温县公共资源交易中心网站招标投标交易管理系统在报名缴费后自行下载；</w:t>
      </w:r>
    </w:p>
    <w:p>
      <w:pPr>
        <w:spacing w:line="440" w:lineRule="exact"/>
        <w:ind w:firstLine="420" w:firstLineChars="200"/>
        <w:rPr>
          <w:rFonts w:ascii="宋体" w:hAnsi="宋体" w:eastAsia="宋体" w:cs="宋体"/>
          <w:szCs w:val="21"/>
        </w:rPr>
      </w:pPr>
      <w:r>
        <w:rPr>
          <w:rFonts w:hint="eastAsia" w:ascii="宋体" w:hAnsi="宋体" w:eastAsia="宋体" w:cs="宋体"/>
          <w:szCs w:val="21"/>
        </w:rPr>
        <w:t>2．通过网银购买招标文件，招标文件300元/包、手续费交易金额的7‰，0.5元封底，20元封顶。</w:t>
      </w:r>
    </w:p>
    <w:p>
      <w:pPr>
        <w:spacing w:line="440" w:lineRule="exact"/>
        <w:ind w:firstLine="420" w:firstLineChars="200"/>
        <w:rPr>
          <w:rFonts w:ascii="宋体" w:hAnsi="宋体" w:eastAsia="宋体" w:cs="宋体"/>
          <w:bCs/>
          <w:szCs w:val="21"/>
        </w:rPr>
      </w:pPr>
      <w:r>
        <w:rPr>
          <w:rFonts w:hint="eastAsia" w:ascii="宋体" w:hAnsi="宋体" w:eastAsia="宋体" w:cs="宋体"/>
          <w:bCs/>
          <w:szCs w:val="21"/>
        </w:rPr>
        <w:t>十、投标文件的递交信息：</w:t>
      </w:r>
    </w:p>
    <w:p>
      <w:pPr>
        <w:spacing w:line="440" w:lineRule="exact"/>
        <w:ind w:firstLine="420" w:firstLineChars="200"/>
        <w:rPr>
          <w:rFonts w:ascii="宋体" w:hAnsi="宋体" w:eastAsia="宋体" w:cs="宋体"/>
          <w:szCs w:val="21"/>
        </w:rPr>
      </w:pPr>
      <w:r>
        <w:rPr>
          <w:rFonts w:hint="eastAsia" w:ascii="宋体" w:hAnsi="宋体" w:eastAsia="宋体" w:cs="宋体"/>
          <w:szCs w:val="21"/>
        </w:rPr>
        <w:t>1.投标文件递交的截止时间（投标截止时间，下同）为201</w:t>
      </w:r>
      <w:r>
        <w:rPr>
          <w:rFonts w:hint="eastAsia" w:ascii="宋体" w:hAnsi="宋体" w:cs="宋体"/>
          <w:szCs w:val="21"/>
          <w:lang w:val="en-US" w:eastAsia="zh-CN"/>
        </w:rPr>
        <w:t>7</w:t>
      </w:r>
      <w:r>
        <w:rPr>
          <w:rFonts w:hint="eastAsia" w:ascii="宋体" w:hAnsi="宋体" w:eastAsia="宋体" w:cs="宋体"/>
          <w:szCs w:val="21"/>
        </w:rPr>
        <w:t>年   月    日   时  分，地点为温县公共资源交易中心三楼开标厅。</w:t>
      </w:r>
      <w:bookmarkStart w:id="93" w:name="_GoBack"/>
      <w:bookmarkEnd w:id="93"/>
    </w:p>
    <w:p>
      <w:pPr>
        <w:spacing w:line="440" w:lineRule="exact"/>
        <w:ind w:firstLine="420" w:firstLineChars="200"/>
        <w:rPr>
          <w:rFonts w:ascii="宋体" w:hAnsi="宋体" w:eastAsia="宋体" w:cs="宋体"/>
          <w:szCs w:val="21"/>
        </w:rPr>
      </w:pPr>
      <w:r>
        <w:rPr>
          <w:rFonts w:hint="eastAsia" w:ascii="宋体" w:hAnsi="宋体" w:eastAsia="宋体" w:cs="宋体"/>
          <w:szCs w:val="21"/>
        </w:rPr>
        <w:t>2.逾期送达的或者未送达指定地点的投标文件，采购人不予受理。</w:t>
      </w:r>
    </w:p>
    <w:p>
      <w:pPr>
        <w:spacing w:line="440" w:lineRule="exact"/>
        <w:ind w:firstLine="420" w:firstLineChars="200"/>
        <w:rPr>
          <w:rFonts w:ascii="宋体" w:hAnsi="宋体" w:eastAsia="宋体" w:cs="宋体"/>
          <w:szCs w:val="21"/>
        </w:rPr>
      </w:pPr>
      <w:r>
        <w:rPr>
          <w:rFonts w:hint="eastAsia" w:ascii="宋体" w:hAnsi="宋体" w:eastAsia="宋体" w:cs="宋体"/>
          <w:bCs/>
          <w:szCs w:val="21"/>
        </w:rPr>
        <w:t>十一、开标有关信息：</w:t>
      </w:r>
    </w:p>
    <w:p>
      <w:pPr>
        <w:spacing w:line="440" w:lineRule="exact"/>
        <w:ind w:firstLine="420" w:firstLineChars="200"/>
        <w:rPr>
          <w:rFonts w:ascii="宋体" w:hAnsi="宋体" w:eastAsia="宋体" w:cs="宋体"/>
          <w:szCs w:val="21"/>
        </w:rPr>
      </w:pPr>
      <w:r>
        <w:rPr>
          <w:rFonts w:hint="eastAsia" w:ascii="宋体" w:hAnsi="宋体" w:eastAsia="宋体" w:cs="宋体"/>
          <w:szCs w:val="21"/>
        </w:rPr>
        <w:t>1．开标时间：201</w:t>
      </w:r>
      <w:r>
        <w:rPr>
          <w:rFonts w:hint="eastAsia" w:ascii="宋体" w:hAnsi="宋体" w:cs="宋体"/>
          <w:szCs w:val="21"/>
          <w:lang w:val="en-US" w:eastAsia="zh-CN"/>
        </w:rPr>
        <w:t>7</w:t>
      </w:r>
      <w:r>
        <w:rPr>
          <w:rFonts w:hint="eastAsia" w:ascii="宋体" w:hAnsi="宋体" w:eastAsia="宋体" w:cs="宋体"/>
          <w:szCs w:val="21"/>
        </w:rPr>
        <w:t xml:space="preserve">年  月  日  时  分 </w:t>
      </w:r>
    </w:p>
    <w:p>
      <w:pPr>
        <w:spacing w:line="440" w:lineRule="exact"/>
        <w:ind w:firstLine="420" w:firstLineChars="200"/>
        <w:rPr>
          <w:rFonts w:ascii="宋体" w:hAnsi="宋体" w:eastAsia="宋体" w:cs="宋体"/>
          <w:szCs w:val="21"/>
        </w:rPr>
      </w:pPr>
      <w:r>
        <w:rPr>
          <w:rFonts w:hint="eastAsia" w:ascii="宋体" w:hAnsi="宋体" w:eastAsia="宋体" w:cs="宋体"/>
          <w:szCs w:val="21"/>
        </w:rPr>
        <w:t>2．开标地点：温县公共资源交易中心三楼开标厅</w:t>
      </w:r>
    </w:p>
    <w:p>
      <w:pPr>
        <w:spacing w:line="440" w:lineRule="exact"/>
        <w:ind w:firstLine="420" w:firstLineChars="200"/>
        <w:rPr>
          <w:rFonts w:ascii="宋体" w:hAnsi="宋体" w:eastAsia="宋体" w:cs="宋体"/>
          <w:szCs w:val="21"/>
        </w:rPr>
      </w:pPr>
      <w:r>
        <w:rPr>
          <w:rFonts w:hint="eastAsia" w:ascii="宋体" w:hAnsi="宋体" w:eastAsia="宋体" w:cs="宋体"/>
          <w:bCs/>
          <w:szCs w:val="21"/>
        </w:rPr>
        <w:t>十二、发布公告的媒介</w:t>
      </w:r>
    </w:p>
    <w:p>
      <w:pPr>
        <w:spacing w:line="440" w:lineRule="exact"/>
        <w:ind w:firstLine="420" w:firstLineChars="200"/>
        <w:rPr>
          <w:rFonts w:ascii="宋体" w:hAnsi="宋体" w:eastAsia="宋体" w:cs="宋体"/>
          <w:szCs w:val="21"/>
        </w:rPr>
      </w:pPr>
      <w:r>
        <w:rPr>
          <w:rFonts w:hint="eastAsia" w:ascii="宋体" w:hAnsi="宋体" w:eastAsia="宋体" w:cs="宋体"/>
          <w:szCs w:val="21"/>
        </w:rPr>
        <w:t>本次招标公告同时在《河南省政府采购网》、《温县公共资源交易中心网》上发布。</w:t>
      </w:r>
    </w:p>
    <w:p>
      <w:pPr>
        <w:spacing w:line="440" w:lineRule="exact"/>
        <w:ind w:firstLine="420" w:firstLineChars="200"/>
        <w:rPr>
          <w:rFonts w:ascii="宋体" w:hAnsi="宋体" w:eastAsia="宋体" w:cs="宋体"/>
          <w:szCs w:val="21"/>
        </w:rPr>
      </w:pPr>
      <w:r>
        <w:rPr>
          <w:rFonts w:hint="eastAsia" w:ascii="宋体" w:hAnsi="宋体" w:eastAsia="宋体" w:cs="宋体"/>
          <w:bCs/>
          <w:szCs w:val="21"/>
        </w:rPr>
        <w:t>十三、投标保证金的形式</w:t>
      </w:r>
      <w:r>
        <w:rPr>
          <w:rFonts w:hint="eastAsia" w:ascii="宋体" w:hAnsi="宋体" w:eastAsia="宋体" w:cs="宋体"/>
          <w:szCs w:val="21"/>
        </w:rPr>
        <w:t xml:space="preserve">：网上在线支付 </w:t>
      </w:r>
    </w:p>
    <w:p>
      <w:pPr>
        <w:spacing w:line="440" w:lineRule="exact"/>
        <w:ind w:firstLine="420" w:firstLineChars="200"/>
        <w:rPr>
          <w:rFonts w:ascii="宋体" w:hAnsi="宋体" w:eastAsia="宋体" w:cs="宋体"/>
          <w:szCs w:val="21"/>
        </w:rPr>
      </w:pPr>
      <w:r>
        <w:rPr>
          <w:rFonts w:hint="eastAsia" w:ascii="宋体" w:hAnsi="宋体" w:eastAsia="宋体" w:cs="宋体"/>
          <w:szCs w:val="21"/>
        </w:rPr>
        <w:t>投标保证金的金额：25000元（大写：贰万伍仟元整）</w:t>
      </w:r>
    </w:p>
    <w:p>
      <w:pPr>
        <w:spacing w:line="440" w:lineRule="exact"/>
        <w:ind w:firstLine="420" w:firstLineChars="200"/>
        <w:rPr>
          <w:rFonts w:ascii="宋体" w:hAnsi="宋体" w:eastAsia="宋体" w:cs="宋体"/>
          <w:szCs w:val="21"/>
        </w:rPr>
      </w:pPr>
      <w:r>
        <w:rPr>
          <w:rFonts w:hint="eastAsia" w:ascii="宋体" w:hAnsi="宋体" w:eastAsia="宋体" w:cs="宋体"/>
          <w:szCs w:val="21"/>
        </w:rPr>
        <w:t>递交时间：201</w:t>
      </w:r>
      <w:r>
        <w:rPr>
          <w:rFonts w:hint="eastAsia" w:ascii="宋体" w:hAnsi="宋体" w:cs="宋体"/>
          <w:szCs w:val="21"/>
          <w:lang w:val="en-US" w:eastAsia="zh-CN"/>
        </w:rPr>
        <w:t>7</w:t>
      </w:r>
      <w:r>
        <w:rPr>
          <w:rFonts w:hint="eastAsia" w:ascii="宋体" w:hAnsi="宋体" w:eastAsia="宋体" w:cs="宋体"/>
          <w:szCs w:val="21"/>
        </w:rPr>
        <w:t>年  月  日16时前，以温县公共资源交易中心电子招投标交易管理系统确认为准。</w:t>
      </w:r>
    </w:p>
    <w:p>
      <w:pPr>
        <w:spacing w:line="440" w:lineRule="exact"/>
        <w:ind w:firstLine="420" w:firstLineChars="200"/>
        <w:rPr>
          <w:rFonts w:ascii="宋体" w:hAnsi="宋体" w:eastAsia="宋体" w:cs="宋体"/>
          <w:szCs w:val="21"/>
        </w:rPr>
      </w:pPr>
      <w:r>
        <w:rPr>
          <w:rFonts w:hint="eastAsia" w:ascii="宋体" w:hAnsi="宋体" w:eastAsia="宋体" w:cs="宋体"/>
          <w:szCs w:val="21"/>
        </w:rPr>
        <w:t>具体详见温县公共资源交易中心文件《温县公共资源交易中心关于面向全国征集电子招投标会员的公告》及《温县公共资源交易中心面向全国征集会员的补充公告》。</w:t>
      </w:r>
    </w:p>
    <w:p>
      <w:pPr>
        <w:spacing w:line="440" w:lineRule="exact"/>
        <w:ind w:firstLine="420" w:firstLineChars="200"/>
        <w:rPr>
          <w:rFonts w:ascii="宋体" w:hAnsi="宋体" w:eastAsia="宋体" w:cs="宋体"/>
          <w:szCs w:val="21"/>
        </w:rPr>
      </w:pPr>
      <w:r>
        <w:rPr>
          <w:rFonts w:hint="eastAsia" w:ascii="宋体" w:hAnsi="宋体" w:eastAsia="宋体" w:cs="宋体"/>
          <w:szCs w:val="21"/>
        </w:rPr>
        <w:t>十四、本次采购项目联系事项</w:t>
      </w:r>
      <w:bookmarkEnd w:id="9"/>
    </w:p>
    <w:p>
      <w:pPr>
        <w:spacing w:line="440" w:lineRule="exact"/>
        <w:ind w:firstLine="420" w:firstLineChars="200"/>
        <w:rPr>
          <w:rFonts w:ascii="宋体" w:hAnsi="宋体" w:eastAsia="宋体" w:cs="宋体"/>
          <w:bCs/>
          <w:szCs w:val="21"/>
        </w:rPr>
      </w:pPr>
      <w:r>
        <w:rPr>
          <w:rFonts w:hint="eastAsia" w:ascii="宋体" w:hAnsi="宋体" w:eastAsia="宋体" w:cs="宋体"/>
          <w:bCs/>
          <w:szCs w:val="21"/>
        </w:rPr>
        <w:t>采 购 人：温县人民医院</w:t>
      </w:r>
    </w:p>
    <w:p>
      <w:pPr>
        <w:spacing w:line="440" w:lineRule="exact"/>
        <w:ind w:firstLine="420" w:firstLineChars="200"/>
        <w:rPr>
          <w:rFonts w:ascii="宋体" w:hAnsi="宋体" w:eastAsia="宋体" w:cs="宋体"/>
          <w:bCs/>
          <w:szCs w:val="21"/>
        </w:rPr>
      </w:pPr>
      <w:bookmarkStart w:id="10" w:name="OLE_LINK18"/>
      <w:r>
        <w:rPr>
          <w:rFonts w:hint="eastAsia" w:ascii="宋体" w:hAnsi="宋体" w:eastAsia="宋体" w:cs="宋体"/>
          <w:bCs/>
          <w:szCs w:val="21"/>
        </w:rPr>
        <w:t>联 系 人：李先生</w:t>
      </w:r>
    </w:p>
    <w:p>
      <w:pPr>
        <w:spacing w:line="440" w:lineRule="exact"/>
        <w:ind w:firstLine="420" w:firstLineChars="200"/>
        <w:rPr>
          <w:rFonts w:ascii="宋体" w:hAnsi="宋体" w:eastAsia="宋体" w:cs="宋体"/>
          <w:bCs/>
          <w:szCs w:val="21"/>
        </w:rPr>
      </w:pPr>
      <w:r>
        <w:rPr>
          <w:rFonts w:hint="eastAsia" w:ascii="宋体" w:hAnsi="宋体" w:eastAsia="宋体" w:cs="宋体"/>
          <w:bCs/>
          <w:szCs w:val="21"/>
        </w:rPr>
        <w:t>联系电话：15139138523</w:t>
      </w:r>
    </w:p>
    <w:bookmarkEnd w:id="10"/>
    <w:p>
      <w:pPr>
        <w:spacing w:line="440" w:lineRule="exact"/>
        <w:ind w:firstLine="420" w:firstLineChars="200"/>
        <w:rPr>
          <w:rFonts w:ascii="宋体" w:hAnsi="宋体" w:eastAsia="宋体" w:cs="宋体"/>
          <w:bCs/>
          <w:szCs w:val="21"/>
        </w:rPr>
      </w:pPr>
      <w:r>
        <w:rPr>
          <w:rFonts w:hint="eastAsia" w:ascii="宋体" w:hAnsi="宋体" w:eastAsia="宋体" w:cs="宋体"/>
          <w:bCs/>
          <w:szCs w:val="21"/>
        </w:rPr>
        <w:t>代理机构：中科高盛咨询集团有限公司</w:t>
      </w:r>
    </w:p>
    <w:p>
      <w:pPr>
        <w:spacing w:line="440" w:lineRule="exact"/>
        <w:ind w:firstLine="420" w:firstLineChars="200"/>
        <w:rPr>
          <w:rFonts w:ascii="宋体" w:hAnsi="宋体" w:eastAsia="宋体" w:cs="宋体"/>
          <w:bCs/>
          <w:szCs w:val="21"/>
        </w:rPr>
      </w:pPr>
      <w:r>
        <w:rPr>
          <w:rFonts w:hint="eastAsia" w:ascii="宋体" w:hAnsi="宋体" w:eastAsia="宋体" w:cs="宋体"/>
          <w:bCs/>
          <w:szCs w:val="21"/>
        </w:rPr>
        <w:t>联 系 人：陈先生</w:t>
      </w:r>
    </w:p>
    <w:p>
      <w:pPr>
        <w:spacing w:line="440" w:lineRule="exact"/>
        <w:ind w:firstLine="420" w:firstLineChars="200"/>
        <w:rPr>
          <w:rFonts w:ascii="宋体" w:hAnsi="宋体" w:eastAsia="宋体" w:cs="宋体"/>
          <w:bCs/>
          <w:szCs w:val="21"/>
        </w:rPr>
      </w:pPr>
    </w:p>
    <w:p>
      <w:pPr>
        <w:spacing w:line="440" w:lineRule="exact"/>
        <w:ind w:firstLine="420" w:firstLineChars="200"/>
        <w:rPr>
          <w:rFonts w:ascii="宋体" w:hAnsi="宋体" w:eastAsia="宋体" w:cs="宋体"/>
          <w:bCs/>
          <w:szCs w:val="21"/>
        </w:rPr>
      </w:pPr>
      <w:r>
        <w:rPr>
          <w:rFonts w:hint="eastAsia" w:ascii="宋体" w:hAnsi="宋体" w:eastAsia="宋体" w:cs="宋体"/>
          <w:bCs/>
          <w:szCs w:val="21"/>
        </w:rPr>
        <w:t>联系电话：15978786479</w:t>
      </w:r>
    </w:p>
    <w:p>
      <w:pPr>
        <w:spacing w:line="440" w:lineRule="exact"/>
        <w:ind w:firstLine="420" w:firstLineChars="200"/>
        <w:rPr>
          <w:rFonts w:ascii="宋体" w:hAnsi="宋体" w:eastAsia="宋体" w:cs="宋体"/>
          <w:bCs/>
          <w:szCs w:val="21"/>
        </w:rPr>
      </w:pPr>
      <w:r>
        <w:rPr>
          <w:rFonts w:hint="eastAsia" w:ascii="宋体" w:hAnsi="宋体" w:eastAsia="宋体" w:cs="宋体"/>
          <w:bCs/>
          <w:szCs w:val="21"/>
        </w:rPr>
        <w:t>联系地址：焦作市民主中路1736号</w:t>
      </w:r>
    </w:p>
    <w:p>
      <w:pPr>
        <w:spacing w:line="440" w:lineRule="exact"/>
        <w:ind w:firstLine="420" w:firstLineChars="200"/>
        <w:rPr>
          <w:rFonts w:ascii="宋体" w:hAnsi="宋体" w:eastAsia="宋体" w:cs="宋体"/>
          <w:bCs/>
          <w:szCs w:val="21"/>
        </w:rPr>
      </w:pPr>
      <w:r>
        <w:rPr>
          <w:rFonts w:hint="eastAsia" w:ascii="宋体" w:hAnsi="宋体" w:eastAsia="宋体" w:cs="宋体"/>
          <w:bCs/>
          <w:szCs w:val="21"/>
        </w:rPr>
        <w:t>监督单位：温县财政局      联系电话：0391-6197778</w:t>
      </w:r>
    </w:p>
    <w:p>
      <w:pPr>
        <w:spacing w:line="440" w:lineRule="exact"/>
        <w:ind w:firstLine="420" w:firstLineChars="200"/>
        <w:jc w:val="right"/>
        <w:rPr>
          <w:rFonts w:ascii="宋体" w:hAnsi="宋体" w:eastAsia="宋体" w:cs="宋体"/>
          <w:szCs w:val="21"/>
        </w:rPr>
      </w:pPr>
      <w:r>
        <w:rPr>
          <w:rFonts w:hint="eastAsia" w:ascii="宋体" w:hAnsi="宋体" w:eastAsia="宋体" w:cs="宋体"/>
          <w:szCs w:val="21"/>
        </w:rPr>
        <w:t>中科高盛咨询集团有限公司</w:t>
      </w:r>
    </w:p>
    <w:p>
      <w:pPr>
        <w:widowControl/>
        <w:spacing w:line="440" w:lineRule="exact"/>
        <w:ind w:firstLine="200"/>
        <w:jc w:val="right"/>
        <w:rPr>
          <w:rFonts w:ascii="宋体" w:hAnsi="宋体" w:eastAsia="宋体" w:cs="宋体"/>
          <w:szCs w:val="21"/>
        </w:rPr>
      </w:pPr>
      <w:r>
        <w:rPr>
          <w:rFonts w:hint="eastAsia" w:ascii="宋体" w:hAnsi="宋体" w:eastAsia="宋体" w:cs="宋体"/>
          <w:szCs w:val="21"/>
        </w:rPr>
        <w:t>2016年  月   日</w:t>
      </w: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p>
      <w:pPr>
        <w:widowControl/>
        <w:spacing w:line="440" w:lineRule="exact"/>
        <w:jc w:val="right"/>
        <w:rPr>
          <w:rFonts w:ascii="宋体" w:hAnsi="宋体" w:eastAsia="宋体" w:cs="宋体"/>
          <w:szCs w:val="21"/>
        </w:rPr>
      </w:pPr>
    </w:p>
    <w:bookmarkEnd w:id="2"/>
    <w:bookmarkEnd w:id="3"/>
    <w:p>
      <w:pPr>
        <w:spacing w:line="440" w:lineRule="exact"/>
        <w:rPr>
          <w:rFonts w:ascii="宋体" w:hAnsi="宋体" w:eastAsia="宋体" w:cs="宋体"/>
        </w:rPr>
      </w:pPr>
      <w:bookmarkStart w:id="11" w:name="_Toc437895639"/>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pStyle w:val="2"/>
        <w:spacing w:line="440" w:lineRule="exact"/>
        <w:rPr>
          <w:rFonts w:ascii="宋体" w:hAnsi="宋体" w:eastAsia="宋体" w:cs="宋体"/>
          <w:b w:val="0"/>
          <w:szCs w:val="32"/>
        </w:rPr>
      </w:pPr>
      <w:r>
        <w:rPr>
          <w:rFonts w:hint="eastAsia" w:ascii="宋体" w:hAnsi="宋体" w:eastAsia="宋体" w:cs="宋体"/>
          <w:szCs w:val="32"/>
        </w:rPr>
        <w:t>第二章  投标人须知</w:t>
      </w:r>
      <w:bookmarkEnd w:id="11"/>
    </w:p>
    <w:p>
      <w:pPr>
        <w:spacing w:line="440" w:lineRule="exact"/>
        <w:jc w:val="center"/>
        <w:outlineLvl w:val="1"/>
        <w:rPr>
          <w:rFonts w:ascii="宋体" w:hAnsi="宋体" w:eastAsia="宋体" w:cs="宋体"/>
          <w:sz w:val="28"/>
          <w:szCs w:val="28"/>
        </w:rPr>
      </w:pPr>
      <w:bookmarkStart w:id="12" w:name="_Toc437895640"/>
      <w:r>
        <w:rPr>
          <w:rFonts w:hint="eastAsia" w:ascii="宋体" w:hAnsi="宋体" w:eastAsia="宋体" w:cs="宋体"/>
          <w:b/>
          <w:sz w:val="28"/>
          <w:szCs w:val="28"/>
        </w:rPr>
        <w:t>投标人须知前附表</w:t>
      </w:r>
      <w:bookmarkEnd w:id="12"/>
    </w:p>
    <w:tbl>
      <w:tblPr>
        <w:tblW w:w="95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9"/>
        <w:gridCol w:w="2883"/>
        <w:gridCol w:w="5610"/>
      </w:tblGrid>
      <w:tr>
        <w:trPr>
          <w:trHeight w:val="680"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b/>
                <w:szCs w:val="21"/>
              </w:rPr>
            </w:pPr>
            <w:r>
              <w:rPr>
                <w:rFonts w:hint="eastAsia" w:ascii="宋体" w:hAnsi="宋体" w:eastAsia="宋体" w:cs="宋体"/>
                <w:b/>
                <w:szCs w:val="21"/>
              </w:rPr>
              <w:t>条款号</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b/>
                <w:szCs w:val="21"/>
              </w:rPr>
            </w:pPr>
            <w:r>
              <w:rPr>
                <w:rFonts w:hint="eastAsia" w:ascii="宋体" w:hAnsi="宋体" w:eastAsia="宋体" w:cs="宋体"/>
                <w:b/>
                <w:szCs w:val="21"/>
              </w:rPr>
              <w:t>条  款  名  称</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b/>
                <w:szCs w:val="21"/>
              </w:rPr>
            </w:pPr>
            <w:r>
              <w:rPr>
                <w:rFonts w:hint="eastAsia" w:ascii="宋体" w:hAnsi="宋体" w:eastAsia="宋体" w:cs="宋体"/>
                <w:b/>
                <w:szCs w:val="21"/>
              </w:rPr>
              <w:t>编  列  内  容</w:t>
            </w:r>
          </w:p>
        </w:tc>
      </w:tr>
      <w:tr>
        <w:trPr>
          <w:trHeight w:val="1345"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1.1.2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采购人</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采 购 人：温县人民医院</w:t>
            </w:r>
          </w:p>
          <w:p>
            <w:pPr>
              <w:spacing w:line="440" w:lineRule="exact"/>
              <w:rPr>
                <w:rFonts w:ascii="宋体" w:hAnsi="宋体" w:eastAsia="宋体" w:cs="宋体"/>
                <w:szCs w:val="21"/>
              </w:rPr>
            </w:pPr>
            <w:r>
              <w:rPr>
                <w:rFonts w:hint="eastAsia" w:ascii="宋体" w:hAnsi="宋体" w:eastAsia="宋体" w:cs="宋体"/>
                <w:szCs w:val="21"/>
              </w:rPr>
              <w:t>联 系 人：李先生</w:t>
            </w:r>
          </w:p>
          <w:p>
            <w:pPr>
              <w:spacing w:line="440" w:lineRule="exact"/>
              <w:rPr>
                <w:rFonts w:ascii="宋体" w:hAnsi="宋体" w:eastAsia="宋体" w:cs="宋体"/>
                <w:szCs w:val="21"/>
                <w:u w:val="single"/>
              </w:rPr>
            </w:pPr>
            <w:r>
              <w:rPr>
                <w:rFonts w:hint="eastAsia" w:ascii="宋体" w:hAnsi="宋体" w:eastAsia="宋体" w:cs="宋体"/>
                <w:szCs w:val="21"/>
              </w:rPr>
              <w:t xml:space="preserve">联系电话：15139138523  </w:t>
            </w:r>
          </w:p>
        </w:tc>
      </w:tr>
      <w:tr>
        <w:trPr>
          <w:trHeight w:val="1375"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1.1.3</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招标代理机构</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代理机构：中科高盛咨询集团有限公司</w:t>
            </w:r>
          </w:p>
          <w:p>
            <w:pPr>
              <w:spacing w:line="440" w:lineRule="exact"/>
              <w:rPr>
                <w:rFonts w:ascii="宋体" w:hAnsi="宋体" w:eastAsia="宋体" w:cs="宋体"/>
                <w:szCs w:val="21"/>
              </w:rPr>
            </w:pPr>
            <w:r>
              <w:rPr>
                <w:rFonts w:hint="eastAsia" w:ascii="宋体" w:hAnsi="宋体" w:eastAsia="宋体" w:cs="宋体"/>
                <w:szCs w:val="21"/>
              </w:rPr>
              <w:t>联 系 人：陈先生</w:t>
            </w:r>
          </w:p>
          <w:p>
            <w:pPr>
              <w:spacing w:line="440" w:lineRule="exact"/>
              <w:rPr>
                <w:rFonts w:ascii="宋体" w:hAnsi="宋体" w:eastAsia="宋体" w:cs="宋体"/>
                <w:szCs w:val="21"/>
              </w:rPr>
            </w:pPr>
            <w:r>
              <w:rPr>
                <w:rFonts w:hint="eastAsia" w:ascii="宋体" w:hAnsi="宋体" w:eastAsia="宋体" w:cs="宋体"/>
                <w:szCs w:val="21"/>
              </w:rPr>
              <w:t>联系电话：15978786479</w:t>
            </w:r>
          </w:p>
          <w:p>
            <w:pPr>
              <w:spacing w:line="440" w:lineRule="exact"/>
              <w:rPr>
                <w:rFonts w:ascii="宋体" w:hAnsi="宋体" w:eastAsia="宋体" w:cs="宋体"/>
                <w:szCs w:val="21"/>
              </w:rPr>
            </w:pPr>
            <w:r>
              <w:rPr>
                <w:rFonts w:hint="eastAsia" w:ascii="宋体" w:hAnsi="宋体" w:eastAsia="宋体" w:cs="宋体"/>
                <w:szCs w:val="21"/>
              </w:rPr>
              <w:t>联系地址：焦作市解放区新店村252号</w:t>
            </w:r>
          </w:p>
        </w:tc>
      </w:tr>
      <w:tr>
        <w:trPr>
          <w:trHeight w:val="708"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1.1.4</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项目名称及项目编号</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 xml:space="preserve">项目名称：温县人民医院疾控楼中央空调采购项目 </w:t>
            </w:r>
          </w:p>
          <w:p>
            <w:pPr>
              <w:spacing w:line="440" w:lineRule="exact"/>
              <w:rPr>
                <w:rFonts w:ascii="宋体" w:hAnsi="宋体" w:eastAsia="宋体" w:cs="宋体"/>
                <w:szCs w:val="21"/>
              </w:rPr>
            </w:pPr>
            <w:r>
              <w:rPr>
                <w:rFonts w:hint="eastAsia" w:ascii="宋体" w:hAnsi="宋体" w:eastAsia="宋体" w:cs="宋体"/>
                <w:szCs w:val="21"/>
              </w:rPr>
              <w:t xml:space="preserve">项目编号：温交易[2016]248号   </w:t>
            </w:r>
          </w:p>
          <w:p>
            <w:pPr>
              <w:spacing w:line="440" w:lineRule="exact"/>
              <w:rPr>
                <w:rFonts w:ascii="宋体" w:hAnsi="宋体" w:eastAsia="宋体" w:cs="宋体"/>
                <w:szCs w:val="21"/>
              </w:rPr>
            </w:pPr>
            <w:r>
              <w:rPr>
                <w:rFonts w:hint="eastAsia" w:ascii="宋体" w:hAnsi="宋体" w:eastAsia="宋体" w:cs="宋体"/>
                <w:szCs w:val="21"/>
              </w:rPr>
              <w:t xml:space="preserve">采购编号：温政采[2016]229号 </w:t>
            </w:r>
          </w:p>
        </w:tc>
      </w:tr>
      <w:tr>
        <w:trPr>
          <w:trHeight w:val="43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1.2.1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预算资金</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eastAsia="宋体" w:cs="宋体"/>
                <w:szCs w:val="21"/>
              </w:rPr>
            </w:pPr>
            <w:r>
              <w:rPr>
                <w:rFonts w:hint="eastAsia" w:ascii="宋体" w:hAnsi="宋体" w:eastAsia="宋体" w:cs="宋体"/>
                <w:szCs w:val="21"/>
              </w:rPr>
              <w:t xml:space="preserve"> 1286430.00元（大写：壹佰贰拾捌万陆仟肆佰叁拾元整）</w:t>
            </w:r>
          </w:p>
        </w:tc>
      </w:tr>
      <w:tr>
        <w:trPr>
          <w:trHeight w:val="445"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1.2.2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资金来源</w:t>
            </w:r>
          </w:p>
        </w:tc>
        <w:tc>
          <w:tcPr>
            <w:tcW w:w="5610" w:type="dxa"/>
            <w:tcBorders>
              <w:top w:val="single" w:color="auto" w:sz="4" w:space="0"/>
              <w:left w:val="single" w:color="auto" w:sz="4" w:space="0"/>
              <w:bottom w:val="single" w:color="auto" w:sz="4" w:space="0"/>
              <w:right w:val="single" w:color="auto" w:sz="4" w:space="0"/>
            </w:tcBorders>
            <w:vAlign w:val="center"/>
          </w:tcPr>
          <w:p>
            <w:pPr>
              <w:widowControl/>
              <w:autoSpaceDN w:val="0"/>
              <w:spacing w:line="440" w:lineRule="exact"/>
              <w:jc w:val="left"/>
              <w:rPr>
                <w:rFonts w:ascii="宋体" w:hAnsi="宋体" w:eastAsia="宋体" w:cs="宋体"/>
                <w:szCs w:val="21"/>
              </w:rPr>
            </w:pPr>
            <w:r>
              <w:rPr>
                <w:rFonts w:hint="eastAsia" w:ascii="宋体" w:hAnsi="宋体" w:eastAsia="宋体" w:cs="宋体"/>
                <w:szCs w:val="21"/>
              </w:rPr>
              <w:t xml:space="preserve"> 自筹</w:t>
            </w:r>
          </w:p>
        </w:tc>
      </w:tr>
      <w:tr>
        <w:trPr>
          <w:trHeight w:val="483"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1.3.1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采购内容</w:t>
            </w:r>
          </w:p>
        </w:tc>
        <w:tc>
          <w:tcPr>
            <w:tcW w:w="5610" w:type="dxa"/>
            <w:tcBorders>
              <w:top w:val="single" w:color="auto" w:sz="4" w:space="0"/>
              <w:left w:val="single" w:color="auto" w:sz="4" w:space="0"/>
              <w:bottom w:val="single" w:color="auto" w:sz="4" w:space="0"/>
              <w:right w:val="single" w:color="auto" w:sz="4" w:space="0"/>
            </w:tcBorders>
            <w:vAlign w:val="center"/>
          </w:tcPr>
          <w:p>
            <w:pPr>
              <w:widowControl/>
              <w:autoSpaceDN w:val="0"/>
              <w:spacing w:line="440" w:lineRule="exact"/>
              <w:jc w:val="left"/>
              <w:rPr>
                <w:rFonts w:ascii="宋体" w:hAnsi="宋体" w:eastAsia="宋体" w:cs="宋体"/>
                <w:szCs w:val="21"/>
              </w:rPr>
            </w:pPr>
            <w:r>
              <w:rPr>
                <w:rFonts w:hint="eastAsia" w:ascii="宋体" w:hAnsi="宋体" w:eastAsia="宋体" w:cs="宋体"/>
                <w:szCs w:val="21"/>
              </w:rPr>
              <w:t>详见本招标文件第四章</w:t>
            </w:r>
          </w:p>
        </w:tc>
      </w:tr>
      <w:tr>
        <w:trPr>
          <w:trHeight w:val="446"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1.3.2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交货限</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eastAsia="宋体" w:cs="宋体"/>
                <w:szCs w:val="21"/>
              </w:rPr>
            </w:pPr>
            <w:r>
              <w:rPr>
                <w:rFonts w:hint="eastAsia" w:ascii="宋体" w:hAnsi="宋体" w:eastAsia="宋体" w:cs="宋体"/>
                <w:szCs w:val="21"/>
              </w:rPr>
              <w:t>65个日历天</w:t>
            </w:r>
          </w:p>
        </w:tc>
      </w:tr>
      <w:tr>
        <w:trPr>
          <w:trHeight w:val="446"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1.3.3</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质量要求</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eastAsia="宋体" w:cs="宋体"/>
                <w:szCs w:val="21"/>
              </w:rPr>
            </w:pPr>
            <w:r>
              <w:rPr>
                <w:rFonts w:hint="eastAsia" w:ascii="宋体" w:hAnsi="宋体" w:eastAsia="宋体" w:cs="宋体"/>
                <w:szCs w:val="21"/>
              </w:rPr>
              <w:t>合格</w:t>
            </w:r>
          </w:p>
        </w:tc>
      </w:tr>
      <w:tr>
        <w:trPr>
          <w:trHeight w:val="90"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1.4.1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合格的投标人</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ascii="宋体" w:hAnsi="宋体" w:eastAsia="宋体" w:cs="宋体"/>
                <w:szCs w:val="21"/>
              </w:rPr>
            </w:pPr>
            <w:r>
              <w:rPr>
                <w:rFonts w:hint="eastAsia" w:ascii="宋体" w:hAnsi="宋体" w:eastAsia="宋体" w:cs="宋体"/>
                <w:szCs w:val="21"/>
              </w:rPr>
              <w:t>1.符合《中华人民共和国政府采购法》第二十二条规定的条件；</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（一）具有独立承担民事责任的能力；</w:t>
            </w:r>
          </w:p>
          <w:p>
            <w:pPr>
              <w:spacing w:line="440" w:lineRule="exact"/>
              <w:ind w:firstLine="420" w:firstLineChars="200"/>
              <w:rPr>
                <w:rFonts w:ascii="宋体" w:hAnsi="宋体" w:eastAsia="宋体" w:cs="宋体"/>
                <w:szCs w:val="21"/>
              </w:rPr>
            </w:pPr>
            <w:r>
              <w:rPr>
                <w:rFonts w:hint="eastAsia" w:ascii="宋体" w:hAnsi="宋体" w:eastAsia="宋体" w:cs="宋体"/>
                <w:szCs w:val="21"/>
              </w:rPr>
              <w:t>（二）具有良好的商业信誉和健全的财务会计制度；</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（三）具有履行合同所必需的设备和专业技术能力；</w:t>
            </w:r>
          </w:p>
          <w:p>
            <w:pPr>
              <w:spacing w:line="440" w:lineRule="exact"/>
              <w:ind w:firstLine="420" w:firstLineChars="200"/>
              <w:rPr>
                <w:rFonts w:ascii="宋体" w:hAnsi="宋体" w:eastAsia="宋体" w:cs="宋体"/>
                <w:szCs w:val="21"/>
              </w:rPr>
            </w:pPr>
            <w:r>
              <w:rPr>
                <w:rFonts w:hint="eastAsia" w:ascii="宋体" w:hAnsi="宋体" w:eastAsia="宋体" w:cs="宋体"/>
                <w:szCs w:val="21"/>
              </w:rPr>
              <w:t>（四）有依法缴纳税收和社会保障资金的良好记录；</w:t>
            </w:r>
          </w:p>
          <w:p>
            <w:pPr>
              <w:spacing w:line="440" w:lineRule="exact"/>
              <w:ind w:firstLine="420" w:firstLineChars="200"/>
              <w:rPr>
                <w:rFonts w:ascii="宋体" w:hAnsi="宋体" w:eastAsia="宋体" w:cs="宋体"/>
                <w:szCs w:val="21"/>
              </w:rPr>
            </w:pPr>
            <w:r>
              <w:rPr>
                <w:rFonts w:hint="eastAsia" w:ascii="宋体" w:hAnsi="宋体" w:eastAsia="宋体" w:cs="宋体"/>
                <w:szCs w:val="21"/>
              </w:rPr>
              <w:t>（五）参加政府采购活动前三年内，在经营活动中没有重大违法记录；</w:t>
            </w:r>
          </w:p>
          <w:p>
            <w:pPr>
              <w:spacing w:line="440" w:lineRule="exact"/>
              <w:ind w:firstLine="420" w:firstLineChars="200"/>
              <w:rPr>
                <w:rFonts w:ascii="宋体" w:hAnsi="宋体" w:eastAsia="宋体" w:cs="宋体"/>
                <w:szCs w:val="21"/>
              </w:rPr>
            </w:pPr>
            <w:r>
              <w:rPr>
                <w:rFonts w:hint="eastAsia" w:ascii="宋体" w:hAnsi="宋体" w:eastAsia="宋体" w:cs="宋体"/>
                <w:szCs w:val="21"/>
              </w:rPr>
              <w:t>（六）法律、行政法规规定的其他条件。</w:t>
            </w:r>
          </w:p>
          <w:p>
            <w:pPr>
              <w:spacing w:line="440" w:lineRule="exact"/>
              <w:ind w:firstLine="420" w:firstLineChars="200"/>
              <w:rPr>
                <w:rFonts w:ascii="宋体" w:hAnsi="宋体" w:eastAsia="宋体" w:cs="宋体"/>
                <w:szCs w:val="21"/>
              </w:rPr>
            </w:pPr>
            <w:r>
              <w:rPr>
                <w:rFonts w:hint="eastAsia" w:ascii="宋体" w:hAnsi="宋体" w:eastAsia="宋体" w:cs="宋体"/>
                <w:szCs w:val="21"/>
              </w:rPr>
              <w:t>2.具有独立法人资格，具有有效的营业执照；投标人为投标货物的制造商（必须具有中央空调产品生产许可证）或制造商对本项目唯一授权的代理商（代理商须提供空调生产厂家生产许可证（复印件加盖公章）以及针对本项目的唯一授权书）；</w:t>
            </w:r>
          </w:p>
          <w:p>
            <w:pPr>
              <w:spacing w:line="440" w:lineRule="exact"/>
              <w:ind w:firstLine="420" w:firstLineChars="200"/>
              <w:rPr>
                <w:rFonts w:ascii="宋体" w:hAnsi="宋体" w:eastAsia="宋体" w:cs="宋体"/>
                <w:szCs w:val="21"/>
              </w:rPr>
            </w:pPr>
            <w:r>
              <w:rPr>
                <w:rFonts w:hint="eastAsia" w:ascii="宋体" w:hAnsi="宋体" w:eastAsia="宋体" w:cs="宋体"/>
                <w:szCs w:val="21"/>
              </w:rPr>
              <w:t>3.制造商或唯一授权的代理商须提供具有国家建设行政主管部门颁发的建筑机电安装工程专业承包三级及三级以上资质，并具有效的安全生产许可证；</w:t>
            </w:r>
          </w:p>
          <w:p>
            <w:pPr>
              <w:spacing w:line="440" w:lineRule="exact"/>
              <w:ind w:firstLine="420" w:firstLineChars="200"/>
              <w:rPr>
                <w:rFonts w:ascii="宋体" w:hAnsi="宋体" w:eastAsia="宋体" w:cs="宋体"/>
                <w:szCs w:val="21"/>
              </w:rPr>
            </w:pPr>
            <w:r>
              <w:rPr>
                <w:rFonts w:hint="eastAsia" w:ascii="宋体" w:hAnsi="宋体" w:eastAsia="宋体" w:cs="宋体"/>
                <w:szCs w:val="21"/>
              </w:rPr>
              <w:t>4.项目经理必须具备机电工程专业二级及以上注册建造师资格(不含建造师临时执业资格)及有效期内项目负责人安全生产考核合格证书（B证）且未担任其他在建项目；</w:t>
            </w:r>
          </w:p>
          <w:p>
            <w:pPr>
              <w:spacing w:line="440" w:lineRule="exact"/>
              <w:ind w:firstLine="420" w:firstLineChars="200"/>
              <w:rPr>
                <w:rFonts w:ascii="宋体" w:hAnsi="宋体" w:eastAsia="宋体" w:cs="宋体"/>
                <w:szCs w:val="21"/>
              </w:rPr>
            </w:pPr>
            <w:r>
              <w:rPr>
                <w:rFonts w:hint="eastAsia" w:ascii="宋体" w:hAnsi="宋体" w:eastAsia="宋体" w:cs="宋体"/>
                <w:szCs w:val="21"/>
              </w:rPr>
              <w:t>5.开标时提供由单位注册地或项目所在地的检察机关出具的行贿犯罪档案查询结果证明（查询法人、法定代表人、项目经理、法定代表人委托人）原件，否则取消其投标资格；</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1.4.2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是否接受联合体投标</w:t>
            </w:r>
          </w:p>
        </w:tc>
        <w:tc>
          <w:tcPr>
            <w:tcW w:w="5610" w:type="dxa"/>
            <w:tcBorders>
              <w:top w:val="single" w:color="auto" w:sz="4" w:space="0"/>
              <w:left w:val="single" w:color="auto" w:sz="4" w:space="0"/>
              <w:bottom w:val="single" w:color="auto" w:sz="4" w:space="0"/>
              <w:right w:val="single" w:color="auto" w:sz="4" w:space="0"/>
            </w:tcBorders>
            <w:vAlign w:val="center"/>
          </w:tcPr>
          <w:p>
            <w:pPr>
              <w:pStyle w:val="5"/>
              <w:topLinePunct w:val="1"/>
              <w:spacing w:line="440" w:lineRule="exact"/>
              <w:jc w:val="left"/>
              <w:rPr>
                <w:rFonts w:ascii="宋体" w:hAnsi="宋体" w:eastAsia="宋体" w:cs="宋体"/>
                <w:sz w:val="21"/>
                <w:szCs w:val="21"/>
              </w:rPr>
            </w:pPr>
            <w:r>
              <w:rPr>
                <w:rFonts w:hint="eastAsia" w:ascii="宋体" w:hAnsi="宋体" w:eastAsia="宋体" w:cs="宋体"/>
                <w:sz w:val="21"/>
                <w:szCs w:val="21"/>
              </w:rPr>
              <w:t>不接受联合体投标</w:t>
            </w:r>
          </w:p>
        </w:tc>
      </w:tr>
      <w:tr>
        <w:trPr>
          <w:trHeight w:val="606"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1.7.1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招投标澄清、答疑会</w:t>
            </w:r>
          </w:p>
        </w:tc>
        <w:tc>
          <w:tcPr>
            <w:tcW w:w="5610" w:type="dxa"/>
            <w:tcBorders>
              <w:top w:val="single" w:color="auto" w:sz="4" w:space="0"/>
              <w:left w:val="single" w:color="auto" w:sz="4" w:space="0"/>
              <w:bottom w:val="single" w:color="auto" w:sz="4" w:space="0"/>
              <w:right w:val="single" w:color="auto" w:sz="4" w:space="0"/>
            </w:tcBorders>
            <w:vAlign w:val="center"/>
          </w:tcPr>
          <w:p>
            <w:pPr>
              <w:pStyle w:val="5"/>
              <w:topLinePunct w:val="1"/>
              <w:spacing w:line="440" w:lineRule="exact"/>
              <w:jc w:val="left"/>
              <w:rPr>
                <w:rFonts w:ascii="宋体" w:hAnsi="宋体" w:eastAsia="宋体" w:cs="宋体"/>
                <w:sz w:val="21"/>
                <w:szCs w:val="21"/>
              </w:rPr>
            </w:pPr>
            <w:r>
              <w:rPr>
                <w:rFonts w:hint="eastAsia" w:ascii="宋体" w:hAnsi="宋体" w:eastAsia="宋体" w:cs="宋体"/>
                <w:sz w:val="21"/>
                <w:szCs w:val="21"/>
              </w:rPr>
              <w:t>不召开</w:t>
            </w:r>
          </w:p>
        </w:tc>
      </w:tr>
      <w:tr>
        <w:trPr>
          <w:trHeight w:val="60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1.7.2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投标人提出问题的截止时间</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递交投标文件截止时间10天前</w:t>
            </w:r>
          </w:p>
        </w:tc>
      </w:tr>
      <w:tr>
        <w:trPr>
          <w:trHeight w:val="702"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1.7.3</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采购人书面澄清的时间</w:t>
            </w:r>
          </w:p>
        </w:tc>
        <w:tc>
          <w:tcPr>
            <w:tcW w:w="5610" w:type="dxa"/>
            <w:tcBorders>
              <w:top w:val="single" w:color="auto" w:sz="4" w:space="0"/>
              <w:left w:val="single" w:color="auto" w:sz="4" w:space="0"/>
              <w:bottom w:val="single" w:color="auto" w:sz="4" w:space="0"/>
              <w:right w:val="single" w:color="auto" w:sz="4" w:space="0"/>
            </w:tcBorders>
            <w:vAlign w:val="top"/>
          </w:tcPr>
          <w:p>
            <w:pPr>
              <w:spacing w:line="440" w:lineRule="exact"/>
              <w:rPr>
                <w:rFonts w:ascii="宋体" w:hAnsi="宋体" w:eastAsia="宋体" w:cs="宋体"/>
                <w:kern w:val="0"/>
                <w:szCs w:val="21"/>
              </w:rPr>
            </w:pPr>
            <w:r>
              <w:rPr>
                <w:rFonts w:hint="eastAsia" w:ascii="宋体" w:hAnsi="宋体" w:eastAsia="宋体" w:cs="宋体"/>
                <w:kern w:val="0"/>
                <w:szCs w:val="21"/>
              </w:rPr>
              <w:t>递交投标文件截至时间15天前</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1.7.4</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投标人要求澄清招标文件的截止时间</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同投标人提出问题的截止时间</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1.7.5</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投标人确认收到招标文件澄清的时间</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同采购人书面澄清的时间</w:t>
            </w:r>
          </w:p>
        </w:tc>
      </w:tr>
      <w:tr>
        <w:trPr>
          <w:trHeight w:val="90"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1.7.6</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投标人确认收到招标文件修改的时间</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同采购人书面澄清的时间</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3.2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投标截止时间及地点</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时间：</w:t>
            </w:r>
            <w:r>
              <w:rPr>
                <w:rFonts w:hint="eastAsia" w:ascii="宋体" w:hAnsi="宋体" w:eastAsia="宋体" w:cs="宋体"/>
                <w:szCs w:val="21"/>
                <w:u w:val="single"/>
              </w:rPr>
              <w:t>201</w:t>
            </w:r>
            <w:r>
              <w:rPr>
                <w:rFonts w:hint="eastAsia" w:ascii="宋体" w:hAnsi="宋体" w:cs="宋体"/>
                <w:szCs w:val="21"/>
                <w:u w:val="single"/>
                <w:lang w:val="en-US" w:eastAsia="zh-CN"/>
              </w:rPr>
              <w:t>7</w:t>
            </w: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 时</w:t>
            </w:r>
            <w:r>
              <w:rPr>
                <w:rFonts w:hint="eastAsia" w:ascii="宋体" w:hAnsi="宋体" w:eastAsia="宋体" w:cs="宋体"/>
                <w:szCs w:val="21"/>
                <w:lang w:val="en-US" w:eastAsia="zh-CN"/>
              </w:rPr>
              <w:t xml:space="preserve">  </w:t>
            </w:r>
            <w:r>
              <w:rPr>
                <w:rFonts w:hint="eastAsia" w:ascii="宋体" w:hAnsi="宋体" w:eastAsia="宋体" w:cs="宋体"/>
                <w:szCs w:val="21"/>
              </w:rPr>
              <w:t>分</w:t>
            </w:r>
          </w:p>
          <w:p>
            <w:pPr>
              <w:spacing w:line="440" w:lineRule="exact"/>
              <w:rPr>
                <w:rFonts w:ascii="宋体" w:hAnsi="宋体" w:eastAsia="宋体" w:cs="宋体"/>
                <w:szCs w:val="21"/>
              </w:rPr>
            </w:pPr>
            <w:r>
              <w:rPr>
                <w:rFonts w:hint="eastAsia" w:ascii="宋体" w:hAnsi="宋体" w:eastAsia="宋体" w:cs="宋体"/>
                <w:szCs w:val="21"/>
              </w:rPr>
              <w:t>地点：温县公共资源交易中心三楼开标厅</w:t>
            </w:r>
          </w:p>
        </w:tc>
      </w:tr>
      <w:tr>
        <w:trPr>
          <w:trHeight w:val="616"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3.4.1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投标有效期</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eastAsia="宋体" w:cs="宋体"/>
                <w:szCs w:val="21"/>
              </w:rPr>
            </w:pPr>
            <w:r>
              <w:rPr>
                <w:rFonts w:hint="eastAsia" w:ascii="宋体" w:hAnsi="宋体" w:eastAsia="宋体" w:cs="宋体"/>
                <w:szCs w:val="21"/>
                <w:u w:val="single"/>
              </w:rPr>
              <w:t>90</w:t>
            </w:r>
            <w:r>
              <w:rPr>
                <w:rFonts w:hint="eastAsia" w:ascii="宋体" w:hAnsi="宋体" w:eastAsia="宋体" w:cs="宋体"/>
                <w:szCs w:val="21"/>
              </w:rPr>
              <w:t>日历天</w:t>
            </w:r>
          </w:p>
        </w:tc>
      </w:tr>
      <w:tr>
        <w:trPr>
          <w:trHeight w:val="564"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3.5.1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投标保证金</w:t>
            </w:r>
          </w:p>
        </w:tc>
        <w:tc>
          <w:tcPr>
            <w:tcW w:w="5610" w:type="dxa"/>
            <w:tcBorders>
              <w:top w:val="single" w:color="auto" w:sz="4" w:space="0"/>
              <w:left w:val="single" w:color="auto" w:sz="4" w:space="0"/>
              <w:bottom w:val="single" w:color="auto" w:sz="4" w:space="0"/>
              <w:right w:val="single" w:color="auto" w:sz="4" w:space="0"/>
            </w:tcBorders>
            <w:vAlign w:val="center"/>
          </w:tcPr>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投标保证金的形式：网上在线支付</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网上缴纳投标保证金：通过7家商业银行：工商银行、农业银行、中国银行、建设银行、交通银行、招商银行、中信银行的企业网银缴纳投标保证金(企业网银支付投标保证金的前提条件是：企业账户开通网上银行功能，以下4家有特殊要求：中国农业银行：智博版网银（必须用智博版网银，智锐版网银不能进行网上支付）</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中国建设银行：企业高级版网银（必须用高级版网银）</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中国交通银行：管理员在网银中设置操作员权限</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中国招商银行：管理员在招行U-Bank软件中设置（用网银前先确认客户端已安装）)，手续费15元/笔。</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企业网银缴纳咨询电话：客服电话：400 880 9888-8</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客服电话：010-58903377/010-58903336。</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投标保证金的金额：</w:t>
            </w:r>
            <w:r>
              <w:rPr>
                <w:rFonts w:hint="eastAsia" w:ascii="宋体" w:hAnsi="宋体" w:eastAsia="宋体" w:cs="宋体"/>
                <w:szCs w:val="21"/>
              </w:rPr>
              <w:t>25000元（大写：贰万伍仟元整）</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投标人通过温县招标投标交易管理系统进行自助网上缴纳。</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递交时间：投标人必须于201</w:t>
            </w:r>
            <w:r>
              <w:rPr>
                <w:rFonts w:hint="eastAsia" w:ascii="宋体" w:hAnsi="宋体" w:cs="宋体"/>
                <w:bCs/>
                <w:szCs w:val="21"/>
                <w:lang w:val="en-US" w:eastAsia="zh-CN"/>
              </w:rPr>
              <w:t>7</w:t>
            </w:r>
            <w:r>
              <w:rPr>
                <w:rFonts w:hint="eastAsia" w:ascii="宋体" w:hAnsi="宋体" w:eastAsia="宋体" w:cs="宋体"/>
                <w:bCs/>
                <w:szCs w:val="21"/>
              </w:rPr>
              <w:t>年   月   日16时前，交至指定账户，以温县公共资源交易中心电子招投标交易管理系统确认为准。</w:t>
            </w:r>
          </w:p>
          <w:p>
            <w:pPr>
              <w:tabs>
                <w:tab w:val="left" w:pos="180"/>
                <w:tab w:val="left" w:pos="1080"/>
                <w:tab w:val="left" w:pos="1620"/>
                <w:tab w:val="left" w:pos="1800"/>
              </w:tabs>
              <w:spacing w:line="440" w:lineRule="exact"/>
              <w:rPr>
                <w:rFonts w:ascii="宋体" w:hAnsi="宋体" w:eastAsia="宋体" w:cs="宋体"/>
                <w:bCs/>
                <w:szCs w:val="21"/>
              </w:rPr>
            </w:pPr>
            <w:r>
              <w:rPr>
                <w:rFonts w:hint="eastAsia" w:ascii="宋体" w:hAnsi="宋体" w:eastAsia="宋体" w:cs="宋体"/>
                <w:bCs/>
                <w:szCs w:val="21"/>
              </w:rPr>
              <w:t>未按本规定和要求提交投标保证金的，按无效投标处理。</w:t>
            </w:r>
          </w:p>
          <w:p>
            <w:pPr>
              <w:spacing w:line="440" w:lineRule="exact"/>
              <w:rPr>
                <w:rFonts w:ascii="宋体" w:hAnsi="宋体" w:eastAsia="宋体" w:cs="宋体"/>
                <w:kern w:val="0"/>
                <w:szCs w:val="21"/>
              </w:rPr>
            </w:pPr>
            <w:r>
              <w:rPr>
                <w:rFonts w:hint="eastAsia" w:ascii="宋体" w:hAnsi="宋体" w:eastAsia="宋体" w:cs="宋体"/>
                <w:bCs/>
                <w:szCs w:val="21"/>
              </w:rPr>
              <w:t>如提交投标保证金的投标人少于三家的，采购人将依法重新组织招标。</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3.7.4</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投标文件正、副本份数</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正本</w:t>
            </w:r>
            <w:r>
              <w:rPr>
                <w:rFonts w:hint="eastAsia" w:ascii="宋体" w:hAnsi="宋体" w:eastAsia="宋体" w:cs="宋体"/>
                <w:szCs w:val="21"/>
                <w:u w:val="single"/>
              </w:rPr>
              <w:t>壹</w:t>
            </w:r>
            <w:r>
              <w:rPr>
                <w:rFonts w:hint="eastAsia" w:ascii="宋体" w:hAnsi="宋体" w:eastAsia="宋体" w:cs="宋体"/>
                <w:szCs w:val="21"/>
              </w:rPr>
              <w:t>份，副本</w:t>
            </w:r>
            <w:r>
              <w:rPr>
                <w:rFonts w:hint="eastAsia" w:ascii="宋体" w:hAnsi="宋体" w:eastAsia="宋体" w:cs="宋体"/>
                <w:szCs w:val="21"/>
                <w:u w:val="single"/>
              </w:rPr>
              <w:t>陆</w:t>
            </w:r>
            <w:r>
              <w:rPr>
                <w:rFonts w:hint="eastAsia" w:ascii="宋体" w:hAnsi="宋体" w:eastAsia="宋体" w:cs="宋体"/>
                <w:szCs w:val="21"/>
              </w:rPr>
              <w:t>份。</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3.1.0</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踏勘现场</w:t>
            </w:r>
          </w:p>
        </w:tc>
        <w:tc>
          <w:tcPr>
            <w:tcW w:w="5610" w:type="dxa"/>
            <w:tcBorders>
              <w:top w:val="single" w:color="auto" w:sz="4" w:space="0"/>
              <w:left w:val="single" w:color="auto" w:sz="4" w:space="0"/>
              <w:bottom w:val="single" w:color="auto" w:sz="4" w:space="0"/>
              <w:right w:val="single" w:color="auto" w:sz="4" w:space="0"/>
            </w:tcBorders>
            <w:vAlign w:val="center"/>
          </w:tcPr>
          <w:p>
            <w:pPr>
              <w:pStyle w:val="5"/>
              <w:topLinePunct w:val="1"/>
              <w:spacing w:line="440" w:lineRule="exact"/>
              <w:jc w:val="left"/>
              <w:rPr>
                <w:rFonts w:ascii="宋体" w:hAnsi="宋体" w:eastAsia="宋体" w:cs="宋体"/>
                <w:sz w:val="21"/>
                <w:szCs w:val="21"/>
              </w:rPr>
            </w:pPr>
            <w:r>
              <w:rPr>
                <w:rFonts w:hint="eastAsia" w:ascii="宋体" w:hAnsi="宋体" w:eastAsia="宋体" w:cs="宋体"/>
                <w:sz w:val="21"/>
                <w:szCs w:val="21"/>
              </w:rPr>
              <w:t>不组织，自行踏勘。</w:t>
            </w:r>
          </w:p>
        </w:tc>
      </w:tr>
      <w:tr>
        <w:trPr>
          <w:trHeight w:val="124"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ind w:firstLine="210" w:firstLineChars="100"/>
              <w:rPr>
                <w:rFonts w:ascii="宋体" w:hAnsi="宋体" w:eastAsia="宋体" w:cs="宋体"/>
                <w:szCs w:val="21"/>
              </w:rPr>
            </w:pPr>
            <w:r>
              <w:rPr>
                <w:rFonts w:hint="eastAsia" w:ascii="宋体" w:hAnsi="宋体" w:eastAsia="宋体" w:cs="宋体"/>
                <w:szCs w:val="21"/>
              </w:rPr>
              <w:t>4.11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装订要求</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投标文件的正本与副本采用A4幅面纸张打印且均应采用胶装方式装订，不得采用活页夹等可随时拆换的方式装订，因投标文件装订松散而造成丢失或其他后果采购人不承担任何责任。</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5.1.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开标时间和地点</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同投标截止时间</w:t>
            </w:r>
          </w:p>
          <w:p>
            <w:pPr>
              <w:spacing w:line="440" w:lineRule="exact"/>
              <w:rPr>
                <w:rFonts w:ascii="宋体" w:hAnsi="宋体" w:eastAsia="宋体" w:cs="宋体"/>
                <w:szCs w:val="21"/>
              </w:rPr>
            </w:pPr>
            <w:r>
              <w:rPr>
                <w:rFonts w:hint="eastAsia" w:ascii="宋体" w:hAnsi="宋体" w:eastAsia="宋体" w:cs="宋体"/>
                <w:szCs w:val="21"/>
              </w:rPr>
              <w:t>地点：温县公共资源交易中心三楼开标厅</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6.1.1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评标委员会的组建</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eastAsia="宋体" w:cs="宋体"/>
                <w:szCs w:val="21"/>
              </w:rPr>
            </w:pPr>
            <w:r>
              <w:rPr>
                <w:rFonts w:hint="eastAsia" w:ascii="宋体" w:hAnsi="宋体" w:eastAsia="宋体" w:cs="宋体"/>
                <w:szCs w:val="21"/>
              </w:rPr>
              <w:t>评标委员会构成：采购人代表</w:t>
            </w:r>
            <w:r>
              <w:rPr>
                <w:rFonts w:hint="eastAsia" w:ascii="宋体" w:hAnsi="宋体" w:eastAsia="宋体" w:cs="宋体"/>
                <w:szCs w:val="21"/>
                <w:u w:val="single"/>
              </w:rPr>
              <w:t>1</w:t>
            </w:r>
            <w:r>
              <w:rPr>
                <w:rFonts w:hint="eastAsia" w:ascii="宋体" w:hAnsi="宋体" w:eastAsia="宋体" w:cs="宋体"/>
                <w:szCs w:val="21"/>
              </w:rPr>
              <w:t>人有关技术、经济等专家</w:t>
            </w:r>
            <w:r>
              <w:rPr>
                <w:rFonts w:hint="eastAsia" w:ascii="宋体" w:hAnsi="宋体" w:eastAsia="宋体" w:cs="宋体"/>
                <w:szCs w:val="21"/>
                <w:u w:val="single"/>
              </w:rPr>
              <w:t>4</w:t>
            </w:r>
            <w:r>
              <w:rPr>
                <w:rFonts w:hint="eastAsia" w:ascii="宋体" w:hAnsi="宋体" w:eastAsia="宋体" w:cs="宋体"/>
                <w:szCs w:val="21"/>
              </w:rPr>
              <w:t>人。</w:t>
            </w:r>
          </w:p>
          <w:p>
            <w:pPr>
              <w:spacing w:line="440" w:lineRule="exact"/>
              <w:rPr>
                <w:rFonts w:ascii="宋体" w:hAnsi="宋体" w:eastAsia="宋体" w:cs="宋体"/>
                <w:szCs w:val="21"/>
                <w:u w:val="single"/>
              </w:rPr>
            </w:pPr>
            <w:r>
              <w:rPr>
                <w:rFonts w:hint="eastAsia" w:ascii="宋体" w:hAnsi="宋体" w:eastAsia="宋体" w:cs="宋体"/>
                <w:szCs w:val="21"/>
              </w:rPr>
              <w:t>评标专家确定方式：</w:t>
            </w:r>
            <w:r>
              <w:rPr>
                <w:rFonts w:hint="eastAsia" w:ascii="宋体" w:hAnsi="宋体" w:eastAsia="宋体" w:cs="宋体"/>
                <w:szCs w:val="21"/>
                <w:u w:val="single"/>
              </w:rPr>
              <w:t>技术、经济等专家应由采购人在开标前从有关评标专家库中随机抽取确定</w:t>
            </w:r>
            <w:r>
              <w:rPr>
                <w:rFonts w:hint="eastAsia" w:ascii="宋体" w:hAnsi="宋体" w:eastAsia="宋体" w:cs="宋体"/>
                <w:szCs w:val="21"/>
              </w:rPr>
              <w:t>。</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6.2.1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评标办法</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综合评分法</w:t>
            </w:r>
          </w:p>
        </w:tc>
      </w:tr>
      <w:tr>
        <w:trPr>
          <w:trHeight w:val="54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kern w:val="0"/>
                <w:szCs w:val="21"/>
              </w:rPr>
            </w:pPr>
            <w:r>
              <w:rPr>
                <w:rFonts w:hint="eastAsia" w:ascii="宋体" w:hAnsi="宋体" w:eastAsia="宋体" w:cs="宋体"/>
                <w:kern w:val="0"/>
                <w:szCs w:val="21"/>
              </w:rPr>
              <w:t>9</w:t>
            </w:r>
          </w:p>
        </w:tc>
        <w:tc>
          <w:tcPr>
            <w:tcW w:w="849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b/>
                <w:szCs w:val="21"/>
              </w:rPr>
            </w:pPr>
            <w:r>
              <w:rPr>
                <w:rFonts w:hint="eastAsia" w:ascii="宋体" w:hAnsi="宋体" w:eastAsia="宋体" w:cs="宋体"/>
                <w:kern w:val="0"/>
                <w:szCs w:val="21"/>
              </w:rPr>
              <w:t>需要补充的其他内容</w:t>
            </w:r>
          </w:p>
        </w:tc>
      </w:tr>
      <w:tr>
        <w:trPr>
          <w:trHeight w:val="54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kern w:val="0"/>
                <w:szCs w:val="21"/>
              </w:rPr>
            </w:pPr>
            <w:r>
              <w:rPr>
                <w:rFonts w:hint="eastAsia" w:ascii="宋体" w:hAnsi="宋体" w:eastAsia="宋体" w:cs="宋体"/>
                <w:kern w:val="0"/>
                <w:szCs w:val="21"/>
              </w:rPr>
              <w:t>9.1</w:t>
            </w:r>
          </w:p>
        </w:tc>
        <w:tc>
          <w:tcPr>
            <w:tcW w:w="849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kern w:val="0"/>
                <w:szCs w:val="21"/>
              </w:rPr>
            </w:pPr>
            <w:r>
              <w:rPr>
                <w:rFonts w:hint="eastAsia" w:ascii="宋体" w:hAnsi="宋体" w:eastAsia="宋体" w:cs="宋体"/>
                <w:kern w:val="0"/>
                <w:szCs w:val="21"/>
              </w:rPr>
              <w:t>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w:t>
            </w:r>
          </w:p>
        </w:tc>
      </w:tr>
      <w:tr>
        <w:trPr>
          <w:trHeight w:val="54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kern w:val="0"/>
                <w:szCs w:val="21"/>
              </w:rPr>
            </w:pPr>
            <w:r>
              <w:rPr>
                <w:rFonts w:hint="eastAsia" w:ascii="宋体" w:hAnsi="宋体" w:eastAsia="宋体" w:cs="宋体"/>
                <w:kern w:val="0"/>
                <w:szCs w:val="21"/>
              </w:rPr>
              <w:t>9.2</w:t>
            </w:r>
          </w:p>
        </w:tc>
        <w:tc>
          <w:tcPr>
            <w:tcW w:w="8493" w:type="dxa"/>
            <w:gridSpan w:val="2"/>
            <w:tcBorders>
              <w:top w:val="single" w:color="auto" w:sz="4" w:space="0"/>
              <w:left w:val="single" w:color="auto" w:sz="4" w:space="0"/>
              <w:bottom w:val="single" w:color="auto" w:sz="4" w:space="0"/>
              <w:right w:val="single" w:color="auto" w:sz="4" w:space="0"/>
            </w:tcBorders>
            <w:vAlign w:val="center"/>
          </w:tcPr>
          <w:p>
            <w:pPr>
              <w:tabs>
                <w:tab w:val="left" w:pos="180"/>
                <w:tab w:val="left" w:pos="1080"/>
                <w:tab w:val="left" w:pos="1620"/>
                <w:tab w:val="left" w:pos="1800"/>
              </w:tabs>
              <w:spacing w:line="440" w:lineRule="exact"/>
              <w:rPr>
                <w:rFonts w:ascii="宋体" w:hAnsi="宋体" w:eastAsia="宋体" w:cs="宋体"/>
                <w:szCs w:val="21"/>
              </w:rPr>
            </w:pPr>
            <w:r>
              <w:rPr>
                <w:rFonts w:hint="eastAsia" w:ascii="宋体" w:hAnsi="宋体" w:eastAsia="宋体" w:cs="宋体"/>
                <w:bCs/>
                <w:szCs w:val="21"/>
              </w:rPr>
              <w:t>投标人须知前附表1.4.1款和第三章评标办法中所需证件的原件，须装入档案袋内，袋外贴上明细，只写明内容、份数、公司名称、联系电话，开标程序结束后交验于现场工作人员，</w:t>
            </w:r>
            <w:r>
              <w:rPr>
                <w:rFonts w:hint="eastAsia" w:ascii="宋体" w:hAnsi="宋体" w:eastAsia="宋体" w:cs="宋体"/>
                <w:szCs w:val="21"/>
              </w:rPr>
              <w:t>联系电话应保持畅通,</w:t>
            </w:r>
            <w:r>
              <w:rPr>
                <w:rFonts w:hint="eastAsia" w:ascii="宋体" w:hAnsi="宋体" w:eastAsia="宋体" w:cs="宋体"/>
                <w:bCs/>
                <w:szCs w:val="21"/>
              </w:rPr>
              <w:t>评标结束后退还给各投标人。</w:t>
            </w:r>
          </w:p>
        </w:tc>
      </w:tr>
      <w:tr>
        <w:trPr>
          <w:trHeight w:val="555" w:hRule="atLeast"/>
        </w:trPr>
        <w:tc>
          <w:tcPr>
            <w:tcW w:w="9502"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315" w:firstLineChars="150"/>
              <w:rPr>
                <w:rFonts w:ascii="宋体" w:hAnsi="宋体" w:eastAsia="宋体" w:cs="宋体"/>
                <w:kern w:val="0"/>
                <w:szCs w:val="21"/>
              </w:rPr>
            </w:pPr>
            <w:r>
              <w:rPr>
                <w:rFonts w:hint="eastAsia" w:ascii="宋体" w:hAnsi="宋体" w:eastAsia="宋体" w:cs="宋体"/>
                <w:kern w:val="0"/>
                <w:szCs w:val="21"/>
              </w:rPr>
              <w:t>本招标文件未尽事宜，按《中华人民共和国政府采购法》等法律法规的有关规定执行。</w:t>
            </w:r>
          </w:p>
        </w:tc>
      </w:tr>
    </w:tbl>
    <w:p>
      <w:pPr>
        <w:numPr>
          <w:ilvl w:val="0"/>
          <w:numId w:val="1"/>
        </w:numPr>
        <w:autoSpaceDE w:val="0"/>
        <w:autoSpaceDN w:val="0"/>
        <w:adjustRightInd w:val="0"/>
        <w:spacing w:line="440" w:lineRule="exact"/>
        <w:ind w:firstLine="422" w:firstLineChars="200"/>
        <w:jc w:val="left"/>
        <w:outlineLvl w:val="1"/>
        <w:rPr>
          <w:rFonts w:ascii="宋体" w:hAnsi="宋体" w:eastAsia="宋体" w:cs="宋体"/>
          <w:b/>
          <w:kern w:val="0"/>
          <w:szCs w:val="21"/>
        </w:rPr>
      </w:pPr>
      <w:bookmarkStart w:id="13" w:name="_Toc437895641"/>
      <w:r>
        <w:rPr>
          <w:rFonts w:hint="eastAsia" w:ascii="宋体" w:hAnsi="宋体" w:eastAsia="宋体" w:cs="宋体"/>
          <w:b/>
          <w:kern w:val="0"/>
          <w:szCs w:val="21"/>
        </w:rPr>
        <w:t>总则</w:t>
      </w:r>
      <w:bookmarkEnd w:id="13"/>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1.1招标概况</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1.1.1根据《中华人民共和国政府采购法》《中华人民共和国招标投标法》等有关法律、法规和规章的规定，本招标项目已具备招标条件，现对本项目进行公开招标。</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1.1.2本招标项目采购人：见投标人须知前附表。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1.1.3本招标项目招标代理机构：见投标人须知前附表。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1.1.4本招标项目名称和项目编号：见投标人须知前附表。</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1.2资金来源</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1.2.1本招标项目预算资金：见投标人须知前附表。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1.2.2本招标项目的资金来源：见投标人须知前附表。</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1.3项目内容、交货期限和质质保期</w:t>
      </w:r>
    </w:p>
    <w:p>
      <w:pPr>
        <w:autoSpaceDE w:val="0"/>
        <w:autoSpaceDN w:val="0"/>
        <w:adjustRightInd w:val="0"/>
        <w:spacing w:line="440" w:lineRule="exact"/>
        <w:ind w:firstLine="420" w:firstLineChars="200"/>
        <w:jc w:val="left"/>
        <w:rPr>
          <w:rFonts w:ascii="宋体" w:hAnsi="宋体" w:eastAsia="宋体" w:cs="宋体"/>
          <w:b/>
          <w:kern w:val="0"/>
          <w:szCs w:val="21"/>
        </w:rPr>
      </w:pPr>
      <w:r>
        <w:rPr>
          <w:rFonts w:hint="eastAsia" w:ascii="宋体" w:hAnsi="宋体" w:eastAsia="宋体" w:cs="宋体"/>
          <w:kern w:val="0"/>
          <w:szCs w:val="21"/>
        </w:rPr>
        <w:t>1.3.1本招标项目内容（货物名称、规格型号和数量）：见第四章招标项目内容和参数及服务要求。</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1.3.2本招标项目供货期限：见投标人须知前附表。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1.3.3本招标项目质保期：见投标人须知前附表。</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1.4  合格的投标人</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1.4.1合格投标人应具备的资质条件、能力和信誉。</w:t>
      </w:r>
    </w:p>
    <w:p>
      <w:pPr>
        <w:numPr>
          <w:ilvl w:val="0"/>
          <w:numId w:val="2"/>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资质条件：见投标人须知前附表；</w:t>
      </w:r>
    </w:p>
    <w:p>
      <w:pPr>
        <w:numPr>
          <w:ilvl w:val="0"/>
          <w:numId w:val="2"/>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其他要求：见投标人须知前附表。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1.4.2投标人不得存在下列情形之一：</w:t>
      </w:r>
    </w:p>
    <w:p>
      <w:pPr>
        <w:numPr>
          <w:ilvl w:val="0"/>
          <w:numId w:val="3"/>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为本项目前期准备提供设计或咨询服务的；</w:t>
      </w:r>
    </w:p>
    <w:p>
      <w:pPr>
        <w:numPr>
          <w:ilvl w:val="0"/>
          <w:numId w:val="3"/>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参加政府采购活动前三年内有重大违法记录的；</w:t>
      </w:r>
    </w:p>
    <w:p>
      <w:pPr>
        <w:numPr>
          <w:ilvl w:val="0"/>
          <w:numId w:val="3"/>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被责令停业的；</w:t>
      </w:r>
    </w:p>
    <w:p>
      <w:pPr>
        <w:numPr>
          <w:ilvl w:val="0"/>
          <w:numId w:val="3"/>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被暂停或取消投标资格的；</w:t>
      </w:r>
    </w:p>
    <w:p>
      <w:pPr>
        <w:numPr>
          <w:ilvl w:val="0"/>
          <w:numId w:val="3"/>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财产被接管或冻结的。</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1.4.3单位负责人为同一人或者存在控股、管理关系的不同单位，不得同时参加本招标项目投标。</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1.4.4投标人在“信用中国”网站（www.creditchina.gov.cn）、中国政府采购网（www.ccgp.gov.cn）和中国执行信息公开网（http://shixin.court.gov.cn/）上有不良记录或者失信记录的不能参加本项目的投标（提供网页截图并加盖投标人公章，未提供网页截图的视为不通过）；</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注：法定代表人为同一个人的两个以及两个以上法人，母公司、全资子公司以及其控股公司或者存在管理关系的不同单位，都不得在同一包或者未划分包的同一招标项目同时投标。</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1.5 合格的货物和相关服务</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具体详见第四章招标项目概况和参数及服务要求。</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1.6 保密</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参与招投标活动的各方应对招标文件和投标文件中的商业和技术等秘密保密，违者应对由此造成的后果承担法律责任。</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1.7 招标澄清、答疑会</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1.7.1 招标澄清、答疑会：见投标人须知前附表。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1.7.2 采购人书面澄清的时间：见投标人须知前附表。</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1.8 招标文件约束力</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1.8.1投标人一旦获取了本招标文件并参加投标，即被认为对本招标文件中的所有条件和规定均无异议。</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1.8.2投标人如认为本招标文件含有标明特定的生产供应者、含有倾向性或排斥潜在投标人的条款而使自己的权益受到损害的，请以书面形式向代理机构提出，否则，将视为对本招标文件要求无任何异议，并不得因此在开标后提出任何异议。</w:t>
      </w:r>
    </w:p>
    <w:p>
      <w:pPr>
        <w:numPr>
          <w:ilvl w:val="0"/>
          <w:numId w:val="4"/>
        </w:numPr>
        <w:autoSpaceDE w:val="0"/>
        <w:autoSpaceDN w:val="0"/>
        <w:adjustRightInd w:val="0"/>
        <w:spacing w:line="440" w:lineRule="exact"/>
        <w:ind w:firstLine="422" w:firstLineChars="200"/>
        <w:jc w:val="left"/>
        <w:outlineLvl w:val="1"/>
        <w:rPr>
          <w:rFonts w:ascii="宋体" w:hAnsi="宋体" w:eastAsia="宋体" w:cs="宋体"/>
          <w:b/>
          <w:kern w:val="0"/>
          <w:szCs w:val="21"/>
        </w:rPr>
      </w:pPr>
      <w:bookmarkStart w:id="14" w:name="_Toc437895642"/>
      <w:r>
        <w:rPr>
          <w:rFonts w:hint="eastAsia" w:ascii="宋体" w:hAnsi="宋体" w:eastAsia="宋体" w:cs="宋体"/>
          <w:b/>
          <w:kern w:val="0"/>
          <w:szCs w:val="21"/>
        </w:rPr>
        <w:t>招标文件</w:t>
      </w:r>
      <w:bookmarkEnd w:id="14"/>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2.1招标文件的组成</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本招标文件包括：</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（1）招标公告；</w:t>
      </w:r>
    </w:p>
    <w:p>
      <w:pPr>
        <w:numPr>
          <w:ilvl w:val="0"/>
          <w:numId w:val="5"/>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投标人须知；</w:t>
      </w:r>
    </w:p>
    <w:p>
      <w:pPr>
        <w:numPr>
          <w:ilvl w:val="0"/>
          <w:numId w:val="5"/>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评标办法；</w:t>
      </w:r>
    </w:p>
    <w:p>
      <w:pPr>
        <w:numPr>
          <w:ilvl w:val="0"/>
          <w:numId w:val="5"/>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招标项目概况和参数及服务要求；</w:t>
      </w:r>
    </w:p>
    <w:p>
      <w:pPr>
        <w:numPr>
          <w:ilvl w:val="0"/>
          <w:numId w:val="5"/>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合同签订及条款；</w:t>
      </w:r>
    </w:p>
    <w:p>
      <w:pPr>
        <w:numPr>
          <w:ilvl w:val="0"/>
          <w:numId w:val="5"/>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投标文件格式；</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根据本章1.7款、第2.2款和第2.3款对招标文件所作的澄清、修改，构成招标文件的组成部分。</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2.2 招标文件的澄清</w:t>
      </w:r>
    </w:p>
    <w:p>
      <w:pPr>
        <w:spacing w:line="440" w:lineRule="exact"/>
        <w:ind w:firstLine="420" w:firstLineChars="200"/>
        <w:rPr>
          <w:rFonts w:ascii="宋体" w:hAnsi="宋体" w:eastAsia="宋体" w:cs="宋体"/>
          <w:szCs w:val="21"/>
        </w:rPr>
      </w:pPr>
      <w:r>
        <w:rPr>
          <w:rFonts w:hint="eastAsia" w:ascii="宋体" w:hAnsi="宋体" w:eastAsia="宋体" w:cs="宋体"/>
          <w:szCs w:val="21"/>
        </w:rPr>
        <w:t>2.2.1投标人应仔细阅读和检查招标文件的全部内容。如发现缺页或附件不全，应及时向采购人提出，以便补齐。如有疑问，应在投标人须知前附表规定的时间前以书面形式（包括信函、电报、传真等可以有形地表现所载内容的形式，下同），要求采购人对招标文件予以澄清。</w:t>
      </w:r>
    </w:p>
    <w:p>
      <w:pPr>
        <w:spacing w:line="440" w:lineRule="exact"/>
        <w:ind w:firstLine="420" w:firstLineChars="200"/>
        <w:rPr>
          <w:rFonts w:ascii="宋体" w:hAnsi="宋体" w:eastAsia="宋体" w:cs="宋体"/>
          <w:szCs w:val="21"/>
        </w:rPr>
      </w:pPr>
      <w:r>
        <w:rPr>
          <w:rFonts w:hint="eastAsia" w:ascii="宋体" w:hAnsi="宋体" w:eastAsia="宋体" w:cs="宋体"/>
          <w:szCs w:val="21"/>
        </w:rPr>
        <w:t xml:space="preserve">2.2.2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 </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szCs w:val="21"/>
        </w:rPr>
        <w:t>2.2.3投标人在收到澄清后，应在投标人须知前附表规定的时间内以书面形式通知采购人，确认已收到该澄清。</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2.3 招标文件的修改</w:t>
      </w:r>
    </w:p>
    <w:p>
      <w:pPr>
        <w:spacing w:line="440" w:lineRule="exact"/>
        <w:ind w:firstLine="420" w:firstLineChars="200"/>
        <w:rPr>
          <w:rFonts w:ascii="宋体" w:hAnsi="宋体" w:eastAsia="宋体" w:cs="宋体"/>
          <w:szCs w:val="21"/>
        </w:rPr>
      </w:pPr>
      <w:r>
        <w:rPr>
          <w:rFonts w:hint="eastAsia" w:ascii="宋体" w:hAnsi="宋体" w:eastAsia="宋体" w:cs="宋体"/>
          <w:szCs w:val="21"/>
        </w:rPr>
        <w:t>2.3.1采购人可以书面形式修改招标文件，并通知所有已购买招标文件的投标人。但如果修改招标文件的时间距投标截止时间不足15天，并且修改内容影响投标文件编制的，将相应延长投标截止时间。</w:t>
      </w:r>
    </w:p>
    <w:p>
      <w:pPr>
        <w:autoSpaceDE w:val="0"/>
        <w:autoSpaceDN w:val="0"/>
        <w:adjustRightInd w:val="0"/>
        <w:spacing w:line="440" w:lineRule="exact"/>
        <w:ind w:firstLine="420" w:firstLineChars="200"/>
        <w:jc w:val="left"/>
        <w:rPr>
          <w:rFonts w:ascii="宋体" w:hAnsi="宋体" w:eastAsia="宋体" w:cs="宋体"/>
          <w:szCs w:val="21"/>
        </w:rPr>
      </w:pPr>
      <w:r>
        <w:rPr>
          <w:rFonts w:hint="eastAsia" w:ascii="宋体" w:hAnsi="宋体" w:eastAsia="宋体" w:cs="宋体"/>
          <w:szCs w:val="21"/>
        </w:rPr>
        <w:t>2.3.2 投标人收到修改内容后，应在投标人须知前附表规定的时间内以书面形式通知采购人，确认已收到该修改。</w:t>
      </w:r>
    </w:p>
    <w:p>
      <w:pPr>
        <w:spacing w:line="440" w:lineRule="exact"/>
        <w:ind w:firstLine="420" w:firstLineChars="200"/>
        <w:rPr>
          <w:rFonts w:ascii="宋体" w:hAnsi="宋体" w:eastAsia="宋体" w:cs="宋体"/>
          <w:szCs w:val="21"/>
        </w:rPr>
      </w:pPr>
      <w:r>
        <w:rPr>
          <w:rFonts w:hint="eastAsia" w:ascii="宋体" w:hAnsi="宋体" w:eastAsia="宋体" w:cs="宋体"/>
          <w:szCs w:val="21"/>
        </w:rPr>
        <w:t>2.3.3招标文件的澄清、修改、补充等内容均以书面形式明确的内容为准。当招标文件、招标的澄清、修改、补充等在同一内容表述上不一致的，以最后发出的书面文件为准。</w:t>
      </w:r>
    </w:p>
    <w:p>
      <w:pPr>
        <w:numPr>
          <w:ilvl w:val="0"/>
          <w:numId w:val="6"/>
        </w:numPr>
        <w:autoSpaceDE w:val="0"/>
        <w:autoSpaceDN w:val="0"/>
        <w:adjustRightInd w:val="0"/>
        <w:spacing w:line="440" w:lineRule="exact"/>
        <w:ind w:firstLine="422" w:firstLineChars="200"/>
        <w:jc w:val="left"/>
        <w:outlineLvl w:val="1"/>
        <w:rPr>
          <w:rFonts w:ascii="宋体" w:hAnsi="宋体" w:eastAsia="宋体" w:cs="宋体"/>
          <w:b/>
          <w:kern w:val="0"/>
          <w:szCs w:val="21"/>
        </w:rPr>
      </w:pPr>
      <w:bookmarkStart w:id="15" w:name="_Toc437895643"/>
      <w:r>
        <w:rPr>
          <w:rFonts w:hint="eastAsia" w:ascii="宋体" w:hAnsi="宋体" w:eastAsia="宋体" w:cs="宋体"/>
          <w:b/>
          <w:kern w:val="0"/>
          <w:szCs w:val="21"/>
        </w:rPr>
        <w:t>投标文件</w:t>
      </w:r>
      <w:bookmarkEnd w:id="15"/>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3.1 投标文件的组成</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（1）投标函</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（2）开标一览表</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（3）技术规格偏差表</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（4）法定代表人资格证明书</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（5）法人代表授权委托书</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（6）投标人基本情况表</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（7）投标货物类似业绩</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 xml:space="preserve">（8）企业荣誉  </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 xml:space="preserve">（9）售后服务承诺 </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（10）反商业贿赂承诺书</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（11）资格证明文件</w:t>
      </w:r>
    </w:p>
    <w:p>
      <w:pPr>
        <w:pStyle w:val="8"/>
        <w:spacing w:line="440" w:lineRule="exact"/>
        <w:ind w:firstLine="420" w:firstLineChars="200"/>
        <w:jc w:val="left"/>
        <w:rPr>
          <w:rFonts w:ascii="宋体" w:hAnsi="宋体" w:eastAsia="宋体" w:cs="宋体"/>
          <w:szCs w:val="21"/>
        </w:rPr>
      </w:pPr>
      <w:r>
        <w:rPr>
          <w:rFonts w:hint="eastAsia" w:ascii="宋体" w:hAnsi="宋体" w:eastAsia="宋体" w:cs="宋体"/>
          <w:szCs w:val="21"/>
        </w:rPr>
        <w:t>（12）投标人认为需要提供的其它材料</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3.2 投标截止时间和地点</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投标截止时间和地点：见投标人须知前附表。</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3.3 投标报价</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3.3.1 投标人应严格按照第六章投标文件格式完整地填写投标报价表和开标一览表，说明其拟提供货物的名称、简介（包括主要技术参数）、货物原产地、数量、价格、交付时间、质量保证期等。</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3.3.2 除投标人须知前附表中说明并允许外，每种货物只允许有一个报价，任何有选择的报价将不予接受。</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3.3.3 投标人所报的投标价应是固定不变的，在其承诺的投标有效期内不得以任何理由予以变更。否则投标人以可选择的价格提交的投标文件将作为非响应性投标而予以拒绝。</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3.3.4 开标一览表是为了便于采购人开标，开标一览表内容在开标时将当众唱出。开标一览表的内容应与分项报价表内容一致，不一致时以投标函内容为准。</w:t>
      </w:r>
    </w:p>
    <w:p>
      <w:pPr>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3.3.5投标人应对所投项目进行总报价，本工程的投标总价包含两大部分：设备费（含运费）、安装费（含报建、验收等相关费用），完成整个项目的所有费用包含在这两部分的报价中。详细划分可以包括（但不限于）：货物及零配件的购置和安装、工程实施、施工场地勘查费、运输保险、装卸、各种报建报装手续、专业机构的验收、培训辅导、两年期的免费质保及维保售后服务、全额含税发票（分设备票和工程安装票）、雇员费用、合同实施过程中的应预见和不可预见费用等。</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3.4 投标有效期</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3.4.1 投标有效期见投标人须知前附表。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3.4.2 在投标有效期内，投标人不得要求撤销或修改其投标文件。</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3.4.3 出现特殊情况需要延长投标有效期的，采购人以书面形式通知所有投标人延长投标有效期。投标人同意延长的，应相应延长其投标保证金的有效期，但不得要求或允许修改其投标文件；投标人拒绝延长的，其投标失效，但投标人有权收回其投标保证金。</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3.5 投标保证金</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3.5.1 投标保证金金额和形式见投标人须知前附表。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3.5.2 投标人在递交投标文件的同时，应按投标人须知前附表规定的金额和方式提交投标保证金，并作为其投标文件的组成部分。</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3.5.3 投标人不按本章第3.5.1项要求提交投标保证金的，其投标文件按废标处理。</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3.5.4 采购人在中标通知书发出后五个工作日内退还未中标人的投标保证金；中标人的投标保证金在与采购人签订合同后退还。</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3.5.5 有下列情形之一的，投标保证金将不予退还：</w:t>
      </w:r>
    </w:p>
    <w:p>
      <w:pPr>
        <w:numPr>
          <w:ilvl w:val="0"/>
          <w:numId w:val="7"/>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投标人在规定的投标有效期内撤销其投标文件；</w:t>
      </w:r>
    </w:p>
    <w:p>
      <w:pPr>
        <w:numPr>
          <w:ilvl w:val="0"/>
          <w:numId w:val="7"/>
        </w:num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中标人在收到中标通知书后，无正当理由拒签合同。</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3.6 资格审查资料</w:t>
      </w:r>
    </w:p>
    <w:p>
      <w:pPr>
        <w:autoSpaceDE w:val="0"/>
        <w:autoSpaceDN w:val="0"/>
        <w:adjustRightInd w:val="0"/>
        <w:spacing w:line="440" w:lineRule="exact"/>
        <w:ind w:firstLine="420" w:firstLineChars="200"/>
        <w:jc w:val="left"/>
        <w:rPr>
          <w:rFonts w:ascii="宋体" w:hAnsi="宋体" w:eastAsia="宋体" w:cs="宋体"/>
          <w:kern w:val="0"/>
          <w:szCs w:val="21"/>
        </w:rPr>
      </w:pPr>
      <w:bookmarkStart w:id="16" w:name="OLE_LINK16"/>
      <w:bookmarkStart w:id="17" w:name="OLE_LINK17"/>
      <w:r>
        <w:rPr>
          <w:rFonts w:hint="eastAsia" w:ascii="宋体" w:hAnsi="宋体" w:eastAsia="宋体" w:cs="宋体"/>
          <w:kern w:val="0"/>
          <w:szCs w:val="21"/>
        </w:rPr>
        <w:t>“投标人基本情况表”应附营业执照（副本）、税务登记证（副本）、组织机构代码证（或三证合一的营业执照）、建筑机电安装工程专业三级及三级以上资质、</w:t>
      </w:r>
      <w:r>
        <w:rPr>
          <w:rFonts w:hint="eastAsia" w:ascii="宋体" w:hAnsi="宋体" w:eastAsia="宋体" w:cs="宋体"/>
          <w:szCs w:val="21"/>
        </w:rPr>
        <w:t>项目经理必须具备机电工程专业二级及以上注册建造师资格(不含建造师临时执业资格)及有效期内项目负责人安全生产考核合格证书（B证）且未担任其他在建项目、</w:t>
      </w:r>
      <w:r>
        <w:rPr>
          <w:rFonts w:hint="eastAsia" w:ascii="宋体" w:hAnsi="宋体" w:eastAsia="宋体" w:cs="宋体"/>
          <w:kern w:val="0"/>
          <w:szCs w:val="21"/>
        </w:rPr>
        <w:t>法定代表人身份证明或授权委托书及本人身份证、无行贿犯罪档案查询结果告知函、参加政府采购活动前三年内无重大违法记录的书面声明、依法纳税凭证（完税证明）、缴纳社会保障资金近三个月交费凭证、财务状况报告</w:t>
      </w:r>
      <w:r>
        <w:rPr>
          <w:rFonts w:hint="eastAsia" w:ascii="宋体" w:hAnsi="宋体" w:eastAsia="宋体" w:cs="宋体"/>
          <w:szCs w:val="21"/>
        </w:rPr>
        <w:t>（近三年经会计师事务所审计的财务报表(指2013—2015年，新成立企业不足3年的按已有年份计算）</w:t>
      </w:r>
      <w:bookmarkEnd w:id="16"/>
      <w:r>
        <w:rPr>
          <w:rFonts w:hint="eastAsia" w:ascii="宋体" w:hAnsi="宋体" w:eastAsia="宋体" w:cs="宋体"/>
          <w:szCs w:val="21"/>
        </w:rPr>
        <w:t>（以上证件均为原件，不提供原件的或原件不符合要求的，不能通过资格审查。资格审查和评标办法中所需的证件，须装入档案袋内，袋外贴上明细，</w:t>
      </w:r>
      <w:r>
        <w:rPr>
          <w:rFonts w:hint="eastAsia" w:ascii="宋体" w:hAnsi="宋体" w:eastAsia="宋体" w:cs="宋体"/>
          <w:bCs/>
          <w:szCs w:val="21"/>
        </w:rPr>
        <w:t>只写明内容、份数、公司名称、联系电话</w:t>
      </w:r>
      <w:r>
        <w:rPr>
          <w:rFonts w:hint="eastAsia" w:ascii="宋体" w:hAnsi="宋体" w:eastAsia="宋体" w:cs="宋体"/>
          <w:szCs w:val="21"/>
        </w:rPr>
        <w:t>，开标程序结束后交验于现场工作人员，联系电话应保持畅通，评标结束后退还给各投标人。注：开标日期前六个月内注册的投标人可不提供依法缴纳社会保障资金、完税证明、财务状况报告。）</w:t>
      </w:r>
    </w:p>
    <w:bookmarkEnd w:id="17"/>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3.7投标文件的编制</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3.7.1投标文件应按本招标文件“投标文件格式”进行编写。</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3.7.2投标文件应当对招标文件规定的投标有效期、交货期、质保期、技术标准和要求等实质性内容作出响应。</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3.7.3投标文件应用不褪色的材料书写或打印，并由投标人的法定代表人或其委托代理人签字和盖单位公章。委托代理人签字的，投标文件应附法定代表人签署的授权委托书。投标文件应尽量避免涂改、行间插字或删除。如果出现上述情况，改动之处应加盖单位公章确认。</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3.7.4投标文件正本壹份，副本陆份。正本和副本的封面应清楚地标明“正本”或“副本”的字样。当副本和正本不一致时，以正本为准。</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3.8语言文字</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3.8.1投标人提交的投标文件及其他文件资料等均应使用中文简体字。中文以外的文字应附以中文译文，中外文不符时，以中文为准。</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3.8.24.原版为外文的证书类文件，以及由外国人做出的本人签名、外国公司的名称或外国印章等可以是外文，但应当提供中文翻译文件并加盖投标人公章。必要时评标委员会可以要求投标人提供附有公证书的中文翻译文件或者与原版文件签章相一致的中文翻译文件。</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3.9 计量单位和货币</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所有计量单位均采用中华人民共和国法定计量单位。货币均采用人民币。</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3.10 踏勘现场</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3.10.1 投标人须知前附表规定组织踏勘现场的，采购人按投标人须知前附表规定的时间、地点组织投标人踏勘项目现场。</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3.10.2 投标人踏勘现场发生的费用自理。</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3.10.3 采购人在踏勘现场中介绍的情况，供投标人在编制投标文件时参考，采购人不对投标人据此作出的判断和决策负责。</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3.11 投标澄清会</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3.11.1投标人须知前附表规定召开投标澄清会的，采购人按投标人须知前附表规定的时间和地点召开投标澄清会，澄清投标人提出的问题。</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3.11.2 投标人应在投标人须知前附表规定的时间前，以书面形式将提出的问题送达采购人，以便采购人在会议期间澄清。</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3.11.3 投标澄清会后，采购人在投标人须知前附表规定的时间内，将对投标人所提问题的澄清，以书面方式通知所有购买招标文件的投标人。该澄清内容为招标文件的组成部分。</w:t>
      </w:r>
    </w:p>
    <w:p>
      <w:pPr>
        <w:autoSpaceDE w:val="0"/>
        <w:autoSpaceDN w:val="0"/>
        <w:adjustRightInd w:val="0"/>
        <w:spacing w:line="440" w:lineRule="exact"/>
        <w:ind w:firstLine="422" w:firstLineChars="200"/>
        <w:jc w:val="left"/>
        <w:outlineLvl w:val="1"/>
        <w:rPr>
          <w:rFonts w:ascii="宋体" w:hAnsi="宋体" w:eastAsia="宋体" w:cs="宋体"/>
          <w:b/>
          <w:kern w:val="0"/>
          <w:szCs w:val="21"/>
        </w:rPr>
      </w:pPr>
      <w:bookmarkStart w:id="18" w:name="_Toc437895644"/>
      <w:r>
        <w:rPr>
          <w:rFonts w:hint="eastAsia" w:ascii="宋体" w:hAnsi="宋体" w:eastAsia="宋体" w:cs="宋体"/>
          <w:b/>
          <w:kern w:val="0"/>
          <w:szCs w:val="21"/>
        </w:rPr>
        <w:t>4.投标</w:t>
      </w:r>
      <w:bookmarkEnd w:id="18"/>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4.1.</w:t>
      </w:r>
      <w:r>
        <w:rPr>
          <w:rFonts w:hint="eastAsia" w:ascii="宋体" w:hAnsi="宋体" w:eastAsia="宋体" w:cs="宋体"/>
          <w:b/>
          <w:szCs w:val="21"/>
        </w:rPr>
        <w:t>投标文件的密封和标记</w:t>
      </w:r>
    </w:p>
    <w:p>
      <w:pPr>
        <w:spacing w:line="440" w:lineRule="exact"/>
        <w:ind w:firstLine="420" w:firstLineChars="200"/>
        <w:rPr>
          <w:rFonts w:ascii="宋体" w:hAnsi="宋体" w:eastAsia="宋体" w:cs="宋体"/>
          <w:szCs w:val="21"/>
        </w:rPr>
      </w:pPr>
      <w:r>
        <w:rPr>
          <w:rFonts w:hint="eastAsia" w:ascii="宋体" w:hAnsi="宋体" w:eastAsia="宋体" w:cs="宋体"/>
          <w:kern w:val="0"/>
          <w:szCs w:val="21"/>
        </w:rPr>
        <w:t>4.1.1投标文件为正本一份，副本陆份。</w:t>
      </w:r>
      <w:r>
        <w:rPr>
          <w:rFonts w:hint="eastAsia" w:ascii="宋体" w:hAnsi="宋体" w:eastAsia="宋体" w:cs="宋体"/>
          <w:szCs w:val="21"/>
        </w:rPr>
        <w:t>投标文件的正本与所有副本应分开包装，加贴封条，并在封套的封口处加盖投标人单</w:t>
      </w:r>
      <w:r>
        <w:rPr>
          <w:rFonts w:hint="eastAsia" w:ascii="宋体" w:hAnsi="宋体" w:eastAsia="宋体" w:cs="宋体"/>
          <w:kern w:val="0"/>
          <w:szCs w:val="21"/>
        </w:rPr>
        <w:t>位章和法人代表章。</w:t>
      </w:r>
    </w:p>
    <w:p>
      <w:pPr>
        <w:autoSpaceDE w:val="0"/>
        <w:autoSpaceDN w:val="0"/>
        <w:adjustRightInd w:val="0"/>
        <w:spacing w:line="440" w:lineRule="exact"/>
        <w:ind w:firstLine="420" w:firstLineChars="200"/>
        <w:jc w:val="left"/>
        <w:rPr>
          <w:rFonts w:ascii="宋体" w:hAnsi="宋体" w:eastAsia="宋体" w:cs="宋体"/>
          <w:szCs w:val="21"/>
          <w:u w:val="single"/>
        </w:rPr>
      </w:pPr>
      <w:r>
        <w:rPr>
          <w:rFonts w:hint="eastAsia" w:ascii="宋体" w:hAnsi="宋体" w:eastAsia="宋体" w:cs="宋体"/>
          <w:kern w:val="0"/>
          <w:szCs w:val="21"/>
        </w:rPr>
        <w:t>4.1.2 在标书封面右上角应清楚地标明“正本”或“副本”字样，标明项目名称、项目编号、采购编号、投标人名称、投标人地址。副本应与正本内容一致，若副本与正本存在文字或表述的不符之处，以正本为准。</w:t>
      </w:r>
    </w:p>
    <w:p>
      <w:pPr>
        <w:widowControl/>
        <w:spacing w:line="440" w:lineRule="exact"/>
        <w:ind w:firstLine="420" w:firstLineChars="200"/>
        <w:jc w:val="left"/>
        <w:rPr>
          <w:rFonts w:ascii="宋体" w:hAnsi="宋体" w:eastAsia="宋体" w:cs="宋体"/>
          <w:szCs w:val="21"/>
        </w:rPr>
      </w:pPr>
      <w:r>
        <w:rPr>
          <w:rFonts w:hint="eastAsia" w:ascii="宋体" w:hAnsi="宋体" w:eastAsia="宋体" w:cs="宋体"/>
          <w:szCs w:val="21"/>
        </w:rPr>
        <w:t>附：在投标文件的密封袋上应标明：</w:t>
      </w:r>
    </w:p>
    <w:p>
      <w:pPr>
        <w:widowControl/>
        <w:spacing w:line="440" w:lineRule="exact"/>
        <w:ind w:firstLine="420" w:firstLineChars="200"/>
        <w:jc w:val="left"/>
        <w:rPr>
          <w:rFonts w:ascii="宋体" w:hAnsi="宋体" w:eastAsia="宋体" w:cs="宋体"/>
          <w:szCs w:val="21"/>
          <w:u w:val="single"/>
        </w:rPr>
      </w:pPr>
      <w:r>
        <w:rPr>
          <w:rFonts w:hint="eastAsia" w:ascii="宋体" w:hAnsi="宋体" w:eastAsia="宋体" w:cs="宋体"/>
          <w:szCs w:val="21"/>
        </w:rPr>
        <w:t>项目名称、项目编号、采购编号、投标人名称、地址。</w:t>
      </w:r>
    </w:p>
    <w:p>
      <w:pPr>
        <w:widowControl/>
        <w:spacing w:line="440" w:lineRule="exact"/>
        <w:ind w:firstLine="420" w:firstLineChars="200"/>
        <w:jc w:val="left"/>
        <w:rPr>
          <w:rFonts w:ascii="宋体" w:hAnsi="宋体" w:eastAsia="宋体" w:cs="宋体"/>
          <w:szCs w:val="21"/>
        </w:rPr>
      </w:pPr>
      <w:r>
        <w:rPr>
          <w:rFonts w:hint="eastAsia" w:ascii="宋体" w:hAnsi="宋体" w:eastAsia="宋体" w:cs="宋体"/>
          <w:szCs w:val="21"/>
        </w:rPr>
        <w:t>于</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r>
        <w:rPr>
          <w:rFonts w:hint="eastAsia" w:ascii="宋体" w:hAnsi="宋体" w:eastAsia="宋体" w:cs="宋体"/>
          <w:szCs w:val="21"/>
          <w:lang w:val="en-US" w:eastAsia="zh-CN"/>
        </w:rPr>
        <w:t xml:space="preserve">   </w:t>
      </w:r>
      <w:r>
        <w:rPr>
          <w:rFonts w:hint="eastAsia" w:ascii="宋体" w:hAnsi="宋体" w:eastAsia="宋体" w:cs="宋体"/>
          <w:szCs w:val="21"/>
        </w:rPr>
        <w:t>时</w:t>
      </w:r>
      <w:r>
        <w:rPr>
          <w:rFonts w:hint="eastAsia" w:ascii="宋体" w:hAnsi="宋体" w:eastAsia="宋体" w:cs="宋体"/>
          <w:szCs w:val="21"/>
          <w:u w:val="single"/>
        </w:rPr>
        <w:t xml:space="preserve">     分</w:t>
      </w:r>
      <w:r>
        <w:rPr>
          <w:rFonts w:hint="eastAsia" w:ascii="宋体" w:hAnsi="宋体" w:eastAsia="宋体" w:cs="宋体"/>
          <w:szCs w:val="21"/>
        </w:rPr>
        <w:t>（</w:t>
      </w:r>
      <w:r>
        <w:rPr>
          <w:rFonts w:hint="eastAsia" w:ascii="宋体" w:hAnsi="宋体" w:eastAsia="宋体" w:cs="宋体"/>
          <w:kern w:val="0"/>
          <w:szCs w:val="21"/>
        </w:rPr>
        <w:t>指招标公告或邀请中规定的投标文件截止日期及时间</w:t>
      </w:r>
      <w:r>
        <w:rPr>
          <w:rFonts w:hint="eastAsia" w:ascii="宋体" w:hAnsi="宋体" w:eastAsia="宋体" w:cs="宋体"/>
          <w:szCs w:val="21"/>
        </w:rPr>
        <w:t>投标截止时间）前不准启封。</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4.1.3 未严格按本章第4.1.1项和第4.1.2项要求密封和加写标记的投标文件，采购人不予接受。</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4.2  投标文件的递交</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4.2.1 投标文件应在投标截止时间前递交。</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4.2.2 投标人递交文件的地点和方式：见投标人须知前附表。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4.2.3 投标人所递交的投标文件不予退还。</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4.2.4 逾期送达的或者未送达指定地点的投标文件，采购人不予受理。</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4.3 投标文件的修改与撤回</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4.3.1 在本章第3.2项规定的投标截止时间前，投标人可以修改或撤回已递交的投标文件，但应以书面形式通知采购人，该通知须有经正式授权的投标方代表签字，同时应出具投标人法定代表人的授权书。</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4.3.2 修改的内容为投标文件的组成部分。修改的投标文件应按照本章第3条、第4条规定进行编制、密封、标记和递交，并标明“修改”字样。</w:t>
      </w:r>
    </w:p>
    <w:p>
      <w:pPr>
        <w:autoSpaceDE w:val="0"/>
        <w:autoSpaceDN w:val="0"/>
        <w:adjustRightInd w:val="0"/>
        <w:spacing w:line="440" w:lineRule="exact"/>
        <w:ind w:firstLine="420" w:firstLineChars="200"/>
        <w:jc w:val="left"/>
        <w:rPr>
          <w:rFonts w:ascii="宋体" w:hAnsi="宋体" w:eastAsia="宋体" w:cs="宋体"/>
          <w:b/>
          <w:szCs w:val="21"/>
        </w:rPr>
      </w:pPr>
      <w:r>
        <w:rPr>
          <w:rFonts w:hint="eastAsia" w:ascii="宋体" w:hAnsi="宋体" w:eastAsia="宋体" w:cs="宋体"/>
          <w:kern w:val="0"/>
          <w:szCs w:val="21"/>
        </w:rPr>
        <w:t>4.3.3 投标截止时间以后不得修改投标文件。</w:t>
      </w:r>
    </w:p>
    <w:p>
      <w:pPr>
        <w:autoSpaceDE w:val="0"/>
        <w:autoSpaceDN w:val="0"/>
        <w:adjustRightInd w:val="0"/>
        <w:spacing w:line="440" w:lineRule="exact"/>
        <w:ind w:firstLine="422" w:firstLineChars="200"/>
        <w:jc w:val="left"/>
        <w:outlineLvl w:val="1"/>
        <w:rPr>
          <w:rFonts w:ascii="宋体" w:hAnsi="宋体" w:eastAsia="宋体" w:cs="宋体"/>
          <w:b/>
          <w:kern w:val="0"/>
          <w:szCs w:val="21"/>
        </w:rPr>
      </w:pPr>
      <w:bookmarkStart w:id="19" w:name="_Toc437895645"/>
      <w:r>
        <w:rPr>
          <w:rFonts w:hint="eastAsia" w:ascii="宋体" w:hAnsi="宋体" w:eastAsia="宋体" w:cs="宋体"/>
          <w:b/>
          <w:kern w:val="0"/>
          <w:szCs w:val="21"/>
        </w:rPr>
        <w:t>5.开标</w:t>
      </w:r>
      <w:bookmarkEnd w:id="19"/>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5.1 开标时间、地点和方式</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采购人在本章投标人须知前附表规定的投标截止时间（开标时间）招标文件规定的地点开标。并邀请所有投标人的法定代表人或其委托代理人参加。</w:t>
      </w:r>
    </w:p>
    <w:p>
      <w:pPr>
        <w:autoSpaceDE w:val="0"/>
        <w:autoSpaceDN w:val="0"/>
        <w:adjustRightInd w:val="0"/>
        <w:spacing w:line="440" w:lineRule="exact"/>
        <w:ind w:firstLine="422" w:firstLineChars="200"/>
        <w:jc w:val="left"/>
        <w:rPr>
          <w:rFonts w:ascii="宋体" w:hAnsi="宋体" w:eastAsia="宋体" w:cs="宋体"/>
          <w:b/>
          <w:szCs w:val="21"/>
        </w:rPr>
      </w:pPr>
      <w:r>
        <w:rPr>
          <w:rFonts w:hint="eastAsia" w:ascii="宋体" w:hAnsi="宋体" w:eastAsia="宋体" w:cs="宋体"/>
          <w:b/>
          <w:kern w:val="0"/>
          <w:szCs w:val="21"/>
        </w:rPr>
        <w:t>5.2</w:t>
      </w:r>
      <w:r>
        <w:rPr>
          <w:rFonts w:hint="eastAsia" w:ascii="宋体" w:hAnsi="宋体" w:eastAsia="宋体" w:cs="宋体"/>
          <w:b/>
          <w:szCs w:val="21"/>
        </w:rPr>
        <w:t>投标人参加开标会议须出示的证件或材料</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“投标人基本情况表”应附营业执照（副本）、税务登记证（副本）、组织机构代码证（或三证合一的营业执照）、建筑机电安装工程专业三级及三级以上资质、</w:t>
      </w:r>
      <w:r>
        <w:rPr>
          <w:rFonts w:hint="eastAsia" w:ascii="宋体" w:hAnsi="宋体" w:eastAsia="宋体" w:cs="宋体"/>
          <w:szCs w:val="21"/>
        </w:rPr>
        <w:t>项目经理必须具备机电工程专业二级及以上注册建造师资格(不含建造师临时执业资格)及有效期内项目负责人安全生产考核合格证书（B证）且未担任其他在建项目、</w:t>
      </w:r>
      <w:r>
        <w:rPr>
          <w:rFonts w:hint="eastAsia" w:ascii="宋体" w:hAnsi="宋体" w:eastAsia="宋体" w:cs="宋体"/>
          <w:kern w:val="0"/>
          <w:szCs w:val="21"/>
        </w:rPr>
        <w:t>法定代表人身份证明或授权委托书及本人身份证、无行贿犯罪档案查询结果告知函、参加政府采购活动前三年内无重大违法记录的书面声明、依法纳税凭证（完税证明）、缴纳社会保障资金近三个月交费凭证、财务状况报告</w:t>
      </w:r>
      <w:r>
        <w:rPr>
          <w:rFonts w:hint="eastAsia" w:ascii="宋体" w:hAnsi="宋体" w:eastAsia="宋体" w:cs="宋体"/>
          <w:szCs w:val="21"/>
        </w:rPr>
        <w:t>（近三年经会计师事务所审计的财务报表(指2013—2015年，新成立企业不足3年的按已有年份计算）</w:t>
      </w:r>
      <w:r>
        <w:rPr>
          <w:rFonts w:hint="eastAsia" w:ascii="宋体" w:hAnsi="宋体" w:eastAsia="宋体" w:cs="宋体"/>
          <w:kern w:val="0"/>
          <w:szCs w:val="21"/>
        </w:rPr>
        <w:t>；</w:t>
      </w:r>
      <w:r>
        <w:rPr>
          <w:rFonts w:hint="eastAsia" w:ascii="宋体" w:hAnsi="宋体" w:eastAsia="宋体" w:cs="宋体"/>
          <w:szCs w:val="21"/>
        </w:rPr>
        <w:t>（以上证件均为原件，不提供原件的或原件不符合要求的，不能通过资格审查。资格审查和评标办法中所需的证件，须装入档案袋内，袋外贴上明细，</w:t>
      </w:r>
      <w:r>
        <w:rPr>
          <w:rFonts w:hint="eastAsia" w:ascii="宋体" w:hAnsi="宋体" w:eastAsia="宋体" w:cs="宋体"/>
          <w:bCs/>
          <w:szCs w:val="21"/>
        </w:rPr>
        <w:t>只写明内容、份数、公司名称、联系电话</w:t>
      </w:r>
      <w:r>
        <w:rPr>
          <w:rFonts w:hint="eastAsia" w:ascii="宋体" w:hAnsi="宋体" w:eastAsia="宋体" w:cs="宋体"/>
          <w:szCs w:val="21"/>
        </w:rPr>
        <w:t>，开标程序结束后交验于现场工作人员，联系电话应保持畅通，评标结束后退还给各投标人。注：开标日期前六个月内注册的投标人可不提供依法缴纳社会保障资金、完税证明、财务状况报告。）</w:t>
      </w:r>
    </w:p>
    <w:p>
      <w:pPr>
        <w:spacing w:line="440" w:lineRule="exact"/>
        <w:ind w:firstLine="422" w:firstLineChars="200"/>
        <w:rPr>
          <w:rFonts w:ascii="宋体" w:hAnsi="宋体" w:eastAsia="宋体" w:cs="宋体"/>
          <w:szCs w:val="21"/>
        </w:rPr>
      </w:pPr>
      <w:r>
        <w:rPr>
          <w:rFonts w:hint="eastAsia" w:ascii="宋体" w:hAnsi="宋体" w:eastAsia="宋体" w:cs="宋体"/>
          <w:b/>
          <w:kern w:val="0"/>
          <w:szCs w:val="21"/>
        </w:rPr>
        <w:t>5.</w:t>
      </w:r>
      <w:r>
        <w:rPr>
          <w:rFonts w:hint="eastAsia" w:ascii="宋体" w:hAnsi="宋体" w:eastAsia="宋体" w:cs="宋体"/>
          <w:b/>
          <w:szCs w:val="21"/>
        </w:rPr>
        <w:t>3投标人有下列情形之一的，采购人不予受理</w:t>
      </w:r>
    </w:p>
    <w:p>
      <w:pPr>
        <w:spacing w:line="440" w:lineRule="exact"/>
        <w:ind w:left="-178" w:leftChars="-85" w:firstLine="420" w:firstLineChars="200"/>
        <w:rPr>
          <w:rFonts w:ascii="宋体" w:hAnsi="宋体" w:eastAsia="宋体" w:cs="宋体"/>
          <w:szCs w:val="21"/>
        </w:rPr>
      </w:pPr>
      <w:r>
        <w:rPr>
          <w:rFonts w:hint="eastAsia" w:ascii="宋体" w:hAnsi="宋体" w:eastAsia="宋体" w:cs="宋体"/>
          <w:szCs w:val="21"/>
        </w:rPr>
        <w:t>（1）投标文件逾期送达的或者未送达指定地点的；</w:t>
      </w:r>
    </w:p>
    <w:p>
      <w:pPr>
        <w:spacing w:line="440" w:lineRule="exact"/>
        <w:ind w:left="-178" w:leftChars="-85" w:firstLine="420" w:firstLineChars="200"/>
        <w:rPr>
          <w:rFonts w:ascii="宋体" w:hAnsi="宋体" w:eastAsia="宋体" w:cs="宋体"/>
          <w:szCs w:val="21"/>
        </w:rPr>
      </w:pPr>
      <w:r>
        <w:rPr>
          <w:rFonts w:hint="eastAsia" w:ascii="宋体" w:hAnsi="宋体" w:eastAsia="宋体" w:cs="宋体"/>
          <w:szCs w:val="21"/>
        </w:rPr>
        <w:t>（2）未按招标文件要求密封的。</w:t>
      </w:r>
    </w:p>
    <w:p>
      <w:pPr>
        <w:autoSpaceDE w:val="0"/>
        <w:autoSpaceDN w:val="0"/>
        <w:adjustRightInd w:val="0"/>
        <w:spacing w:line="440" w:lineRule="exact"/>
        <w:ind w:firstLine="422" w:firstLineChars="200"/>
        <w:rPr>
          <w:rFonts w:ascii="宋体" w:hAnsi="宋体" w:eastAsia="宋体" w:cs="宋体"/>
          <w:b/>
          <w:kern w:val="0"/>
          <w:szCs w:val="21"/>
        </w:rPr>
      </w:pPr>
      <w:r>
        <w:rPr>
          <w:rFonts w:hint="eastAsia" w:ascii="宋体" w:hAnsi="宋体" w:eastAsia="宋体" w:cs="宋体"/>
          <w:b/>
          <w:kern w:val="0"/>
          <w:szCs w:val="21"/>
        </w:rPr>
        <w:t>5.4 开标程序</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szCs w:val="21"/>
        </w:rPr>
        <w:t>招标主持人按以下程序开标：</w:t>
      </w:r>
    </w:p>
    <w:p>
      <w:pPr>
        <w:autoSpaceDE w:val="0"/>
        <w:autoSpaceDN w:val="0"/>
        <w:adjustRightInd w:val="0"/>
        <w:spacing w:line="440" w:lineRule="exact"/>
        <w:ind w:left="-178" w:leftChars="-85" w:firstLine="420" w:firstLineChars="200"/>
        <w:rPr>
          <w:rFonts w:ascii="宋体" w:hAnsi="宋体" w:eastAsia="宋体" w:cs="宋体"/>
          <w:kern w:val="0"/>
          <w:szCs w:val="21"/>
        </w:rPr>
      </w:pPr>
      <w:r>
        <w:rPr>
          <w:rFonts w:hint="eastAsia" w:ascii="宋体" w:hAnsi="宋体" w:eastAsia="宋体" w:cs="宋体"/>
          <w:szCs w:val="21"/>
        </w:rPr>
        <w:t>（1）宣布会议开始；</w:t>
      </w:r>
    </w:p>
    <w:p>
      <w:pPr>
        <w:spacing w:line="440" w:lineRule="exact"/>
        <w:ind w:left="-178" w:leftChars="-85" w:firstLine="420" w:firstLineChars="200"/>
        <w:rPr>
          <w:rFonts w:ascii="宋体" w:hAnsi="宋体" w:eastAsia="宋体" w:cs="宋体"/>
          <w:szCs w:val="21"/>
        </w:rPr>
      </w:pPr>
      <w:r>
        <w:rPr>
          <w:rFonts w:hint="eastAsia" w:ascii="宋体" w:hAnsi="宋体" w:eastAsia="宋体" w:cs="宋体"/>
          <w:szCs w:val="21"/>
        </w:rPr>
        <w:t>（2）宣布会场纪律；</w:t>
      </w:r>
    </w:p>
    <w:p>
      <w:pPr>
        <w:spacing w:line="440" w:lineRule="exact"/>
        <w:ind w:left="-178" w:leftChars="-85" w:firstLine="420" w:firstLineChars="200"/>
        <w:rPr>
          <w:rFonts w:ascii="宋体" w:hAnsi="宋体" w:eastAsia="宋体" w:cs="宋体"/>
          <w:szCs w:val="21"/>
        </w:rPr>
      </w:pPr>
      <w:r>
        <w:rPr>
          <w:rFonts w:hint="eastAsia" w:ascii="宋体" w:hAnsi="宋体" w:eastAsia="宋体" w:cs="宋体"/>
          <w:szCs w:val="21"/>
        </w:rPr>
        <w:t>（3）介绍出席开标会议的采购人与监督单位代表及各投标人；</w:t>
      </w:r>
    </w:p>
    <w:p>
      <w:pPr>
        <w:spacing w:line="440" w:lineRule="exact"/>
        <w:ind w:left="-178" w:leftChars="-85" w:firstLine="420" w:firstLineChars="200"/>
        <w:rPr>
          <w:rFonts w:ascii="宋体" w:hAnsi="宋体" w:eastAsia="宋体" w:cs="宋体"/>
          <w:szCs w:val="21"/>
        </w:rPr>
      </w:pPr>
      <w:r>
        <w:rPr>
          <w:rFonts w:hint="eastAsia" w:ascii="宋体" w:hAnsi="宋体" w:eastAsia="宋体" w:cs="宋体"/>
          <w:szCs w:val="21"/>
        </w:rPr>
        <w:t>（4）由投标人派代表查验投标文件密封情况、资质情况和投标保证金缴纳情况；</w:t>
      </w:r>
    </w:p>
    <w:p>
      <w:pPr>
        <w:spacing w:line="440" w:lineRule="exact"/>
        <w:ind w:left="-178" w:leftChars="-85" w:firstLine="420" w:firstLineChars="200"/>
        <w:rPr>
          <w:rFonts w:ascii="宋体" w:hAnsi="宋体" w:eastAsia="宋体" w:cs="宋体"/>
          <w:szCs w:val="21"/>
        </w:rPr>
      </w:pPr>
      <w:r>
        <w:rPr>
          <w:rFonts w:hint="eastAsia" w:ascii="宋体" w:hAnsi="宋体" w:eastAsia="宋体" w:cs="宋体"/>
          <w:szCs w:val="21"/>
        </w:rPr>
        <w:t>（5）经签字确认后，由投标人按签到的逆顺序进行唱标，唱标人进行复唱，投标人或监督单位代表如有异议当场提出；</w:t>
      </w:r>
    </w:p>
    <w:p>
      <w:pPr>
        <w:spacing w:line="440" w:lineRule="exact"/>
        <w:ind w:left="-178" w:leftChars="-85" w:firstLine="420" w:firstLineChars="200"/>
        <w:rPr>
          <w:rFonts w:ascii="宋体" w:hAnsi="宋体" w:eastAsia="宋体" w:cs="宋体"/>
          <w:szCs w:val="21"/>
        </w:rPr>
      </w:pPr>
      <w:r>
        <w:rPr>
          <w:rFonts w:hint="eastAsia" w:ascii="宋体" w:hAnsi="宋体" w:eastAsia="宋体" w:cs="宋体"/>
          <w:szCs w:val="21"/>
        </w:rPr>
        <w:t>（6）记录人将对开标过程进行记录，投标人签字确认，以存档备查；</w:t>
      </w:r>
    </w:p>
    <w:p>
      <w:pPr>
        <w:spacing w:line="440" w:lineRule="exact"/>
        <w:ind w:firstLine="420" w:firstLineChars="200"/>
        <w:rPr>
          <w:rFonts w:ascii="宋体" w:hAnsi="宋体" w:eastAsia="宋体" w:cs="宋体"/>
          <w:szCs w:val="21"/>
        </w:rPr>
      </w:pPr>
      <w:r>
        <w:rPr>
          <w:rFonts w:hint="eastAsia" w:ascii="宋体" w:hAnsi="宋体" w:eastAsia="宋体" w:cs="宋体"/>
          <w:szCs w:val="21"/>
        </w:rPr>
        <w:t>（7）开标会议结束，进入评标程序。</w:t>
      </w:r>
    </w:p>
    <w:p>
      <w:pPr>
        <w:autoSpaceDE w:val="0"/>
        <w:autoSpaceDN w:val="0"/>
        <w:adjustRightInd w:val="0"/>
        <w:spacing w:line="440" w:lineRule="exact"/>
        <w:ind w:firstLine="422" w:firstLineChars="200"/>
        <w:outlineLvl w:val="1"/>
        <w:rPr>
          <w:rFonts w:ascii="宋体" w:hAnsi="宋体" w:eastAsia="宋体" w:cs="宋体"/>
          <w:b/>
          <w:kern w:val="0"/>
          <w:szCs w:val="21"/>
        </w:rPr>
      </w:pPr>
      <w:bookmarkStart w:id="20" w:name="_Toc437895646"/>
      <w:r>
        <w:rPr>
          <w:rFonts w:hint="eastAsia" w:ascii="宋体" w:hAnsi="宋体" w:eastAsia="宋体" w:cs="宋体"/>
          <w:b/>
          <w:kern w:val="0"/>
          <w:szCs w:val="21"/>
        </w:rPr>
        <w:t>6.评标</w:t>
      </w:r>
      <w:bookmarkEnd w:id="20"/>
    </w:p>
    <w:p>
      <w:pPr>
        <w:autoSpaceDE w:val="0"/>
        <w:autoSpaceDN w:val="0"/>
        <w:adjustRightInd w:val="0"/>
        <w:spacing w:line="440" w:lineRule="exact"/>
        <w:ind w:firstLine="422" w:firstLineChars="200"/>
        <w:jc w:val="left"/>
        <w:rPr>
          <w:rFonts w:ascii="宋体" w:hAnsi="宋体" w:eastAsia="宋体" w:cs="宋体"/>
          <w:b/>
          <w:szCs w:val="21"/>
        </w:rPr>
      </w:pPr>
      <w:bookmarkStart w:id="21" w:name="_Toc437895647"/>
      <w:r>
        <w:rPr>
          <w:rFonts w:hint="eastAsia" w:ascii="宋体" w:hAnsi="宋体" w:eastAsia="宋体" w:cs="宋体"/>
          <w:b/>
          <w:szCs w:val="21"/>
        </w:rPr>
        <w:t>6.1 评标委员会</w:t>
      </w:r>
      <w:bookmarkEnd w:id="21"/>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6.1.1评标由采购人依法组建的评标委员会负责。评标委员会由采购人代表，以及有关技术、经济等方面的专家组成。评标委员会成员人数以及技术、经济等方面专家的确定方式见投标人须知前附表。</w:t>
      </w:r>
    </w:p>
    <w:p>
      <w:pPr>
        <w:spacing w:line="440" w:lineRule="exact"/>
        <w:ind w:firstLine="420" w:firstLineChars="200"/>
        <w:jc w:val="left"/>
        <w:rPr>
          <w:rFonts w:ascii="宋体" w:hAnsi="宋体" w:eastAsia="宋体" w:cs="宋体"/>
          <w:szCs w:val="21"/>
        </w:rPr>
      </w:pPr>
      <w:r>
        <w:rPr>
          <w:rFonts w:hint="eastAsia" w:ascii="宋体" w:hAnsi="宋体" w:eastAsia="宋体" w:cs="宋体"/>
          <w:kern w:val="0"/>
          <w:szCs w:val="21"/>
        </w:rPr>
        <w:t>6.1.2</w:t>
      </w:r>
      <w:r>
        <w:rPr>
          <w:rFonts w:hint="eastAsia" w:ascii="宋体" w:hAnsi="宋体" w:eastAsia="宋体" w:cs="宋体"/>
          <w:szCs w:val="21"/>
        </w:rPr>
        <w:t>评标委员会成员有下列情形之一的，应当回避：</w:t>
      </w:r>
    </w:p>
    <w:p>
      <w:pPr>
        <w:spacing w:line="440" w:lineRule="exact"/>
        <w:ind w:firstLine="420" w:firstLineChars="200"/>
        <w:jc w:val="left"/>
        <w:rPr>
          <w:rFonts w:ascii="宋体" w:hAnsi="宋体" w:eastAsia="宋体" w:cs="宋体"/>
          <w:szCs w:val="21"/>
        </w:rPr>
      </w:pPr>
      <w:r>
        <w:rPr>
          <w:rFonts w:hint="eastAsia" w:ascii="宋体" w:hAnsi="宋体" w:eastAsia="宋体" w:cs="宋体"/>
          <w:szCs w:val="21"/>
        </w:rPr>
        <w:t>（1）采购人或投标人的主要负责人的近亲属；</w:t>
      </w:r>
    </w:p>
    <w:p>
      <w:pPr>
        <w:spacing w:line="440" w:lineRule="exact"/>
        <w:ind w:firstLine="420" w:firstLineChars="200"/>
        <w:jc w:val="left"/>
        <w:rPr>
          <w:rFonts w:ascii="宋体" w:hAnsi="宋体" w:eastAsia="宋体" w:cs="宋体"/>
          <w:szCs w:val="21"/>
        </w:rPr>
      </w:pPr>
      <w:r>
        <w:rPr>
          <w:rFonts w:hint="eastAsia" w:ascii="宋体" w:hAnsi="宋体" w:eastAsia="宋体" w:cs="宋体"/>
          <w:szCs w:val="21"/>
        </w:rPr>
        <w:t>（2）项目主管部门或者行政监督部门的人员；</w:t>
      </w:r>
    </w:p>
    <w:p>
      <w:pPr>
        <w:spacing w:line="440" w:lineRule="exact"/>
        <w:ind w:firstLine="420" w:firstLineChars="200"/>
        <w:jc w:val="left"/>
        <w:rPr>
          <w:rFonts w:ascii="宋体" w:hAnsi="宋体" w:eastAsia="宋体" w:cs="宋体"/>
          <w:szCs w:val="21"/>
        </w:rPr>
      </w:pPr>
      <w:r>
        <w:rPr>
          <w:rFonts w:hint="eastAsia" w:ascii="宋体" w:hAnsi="宋体" w:eastAsia="宋体" w:cs="宋体"/>
          <w:szCs w:val="21"/>
        </w:rPr>
        <w:t>（3）与投标人有经济利益关系，可能影响对投标公正评审的；</w:t>
      </w:r>
    </w:p>
    <w:p>
      <w:pPr>
        <w:spacing w:line="440" w:lineRule="exact"/>
        <w:ind w:firstLine="420" w:firstLineChars="200"/>
        <w:jc w:val="left"/>
        <w:rPr>
          <w:rFonts w:ascii="宋体" w:hAnsi="宋体" w:eastAsia="宋体" w:cs="宋体"/>
          <w:szCs w:val="21"/>
        </w:rPr>
      </w:pPr>
      <w:r>
        <w:rPr>
          <w:rFonts w:hint="eastAsia" w:ascii="宋体" w:hAnsi="宋体" w:eastAsia="宋体" w:cs="宋体"/>
          <w:szCs w:val="21"/>
        </w:rPr>
        <w:t>（4）曾因在招标、评标以及其他与招标投标有关活动中从事违法行为而受过行政处罚或刑事处罚的。</w:t>
      </w:r>
    </w:p>
    <w:p>
      <w:pPr>
        <w:autoSpaceDE w:val="0"/>
        <w:autoSpaceDN w:val="0"/>
        <w:adjustRightInd w:val="0"/>
        <w:spacing w:line="440" w:lineRule="exact"/>
        <w:ind w:firstLine="422" w:firstLineChars="200"/>
        <w:jc w:val="left"/>
        <w:rPr>
          <w:rFonts w:ascii="宋体" w:hAnsi="宋体" w:eastAsia="宋体" w:cs="宋体"/>
          <w:b/>
          <w:szCs w:val="21"/>
        </w:rPr>
      </w:pPr>
      <w:r>
        <w:rPr>
          <w:rFonts w:hint="eastAsia" w:ascii="宋体" w:hAnsi="宋体" w:eastAsia="宋体" w:cs="宋体"/>
          <w:b/>
          <w:szCs w:val="21"/>
        </w:rPr>
        <w:t>6.2 评标办法</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6.2.1 评标办法见投标人须知前附表。</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6.2.2 评标委员会按照本章第6.2.1项规定的评标办法和第三章“评标办法”规定的评标因素、标准和程序对投标文件进行评审。第三章“评标办法”没有规定的评审因素和标准，不作为评标依据。</w:t>
      </w:r>
    </w:p>
    <w:p>
      <w:pPr>
        <w:spacing w:line="440" w:lineRule="exact"/>
        <w:ind w:firstLine="422" w:firstLineChars="200"/>
        <w:rPr>
          <w:rFonts w:ascii="宋体" w:hAnsi="宋体" w:eastAsia="宋体" w:cs="宋体"/>
          <w:kern w:val="0"/>
          <w:szCs w:val="21"/>
        </w:rPr>
      </w:pPr>
      <w:r>
        <w:rPr>
          <w:rFonts w:hint="eastAsia" w:ascii="宋体" w:hAnsi="宋体" w:eastAsia="宋体" w:cs="宋体"/>
          <w:b/>
          <w:szCs w:val="21"/>
        </w:rPr>
        <w:t>6.3</w:t>
      </w:r>
      <w:r>
        <w:rPr>
          <w:rFonts w:hint="eastAsia" w:ascii="宋体" w:hAnsi="宋体" w:eastAsia="宋体" w:cs="宋体"/>
          <w:kern w:val="0"/>
          <w:szCs w:val="21"/>
        </w:rPr>
        <w:t xml:space="preserve"> 在招标采购中，出现下列情形之一的，应予废标：</w:t>
      </w:r>
    </w:p>
    <w:p>
      <w:pPr>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6.3.1符合专业条件的供应商或者对招标文件作实质响应的投标人不足三家的；</w:t>
      </w:r>
    </w:p>
    <w:p>
      <w:pPr>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6.3.2出现影响采购公正的违法、违规行为的；</w:t>
      </w:r>
    </w:p>
    <w:p>
      <w:pPr>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6.3.3投标人的报价超过了采购预算，采购人不能支付的；</w:t>
      </w:r>
    </w:p>
    <w:p>
      <w:pPr>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6.3.4因重大变故，采购任务取消的。</w:t>
      </w:r>
    </w:p>
    <w:p>
      <w:pPr>
        <w:spacing w:line="440" w:lineRule="exact"/>
        <w:ind w:firstLine="422" w:firstLineChars="200"/>
        <w:rPr>
          <w:rFonts w:ascii="宋体" w:hAnsi="宋体" w:eastAsia="宋体" w:cs="宋体"/>
          <w:szCs w:val="21"/>
        </w:rPr>
      </w:pPr>
      <w:r>
        <w:rPr>
          <w:rFonts w:hint="eastAsia" w:ascii="宋体" w:hAnsi="宋体" w:eastAsia="宋体" w:cs="宋体"/>
          <w:b/>
          <w:szCs w:val="21"/>
        </w:rPr>
        <w:t xml:space="preserve">6.4 </w:t>
      </w:r>
      <w:r>
        <w:rPr>
          <w:rFonts w:hint="eastAsia" w:ascii="宋体" w:hAnsi="宋体" w:eastAsia="宋体" w:cs="宋体"/>
          <w:kern w:val="0"/>
          <w:szCs w:val="21"/>
        </w:rPr>
        <w:t>废标后，除采购任务取消情形外，应当重新组织招标；需要采取其他方式采购的，应当在采购活动开始前获得温县人民政府采购监督管理部门或者政府有关部门批准。</w:t>
      </w:r>
    </w:p>
    <w:p>
      <w:pPr>
        <w:spacing w:line="440" w:lineRule="exact"/>
        <w:ind w:firstLine="422" w:firstLineChars="200"/>
        <w:rPr>
          <w:rFonts w:ascii="宋体" w:hAnsi="宋体" w:eastAsia="宋体" w:cs="宋体"/>
          <w:b/>
          <w:szCs w:val="21"/>
        </w:rPr>
      </w:pPr>
      <w:r>
        <w:rPr>
          <w:rFonts w:hint="eastAsia" w:ascii="宋体" w:hAnsi="宋体" w:eastAsia="宋体" w:cs="宋体"/>
          <w:b/>
          <w:szCs w:val="21"/>
        </w:rPr>
        <w:t>6.5 纪律和监督</w:t>
      </w:r>
    </w:p>
    <w:p>
      <w:pPr>
        <w:spacing w:line="440" w:lineRule="exact"/>
        <w:ind w:firstLine="420" w:firstLineChars="200"/>
        <w:rPr>
          <w:rFonts w:ascii="宋体" w:hAnsi="宋体" w:eastAsia="宋体" w:cs="宋体"/>
          <w:szCs w:val="21"/>
        </w:rPr>
      </w:pPr>
      <w:r>
        <w:rPr>
          <w:rFonts w:hint="eastAsia" w:ascii="宋体" w:hAnsi="宋体" w:eastAsia="宋体" w:cs="宋体"/>
          <w:szCs w:val="21"/>
        </w:rPr>
        <w:t>6.5.1对采购人的纪律要求。采购人不得泄漏招标投标活动中应当保密的情况和资料，不得与投标人串通损害国家利益、社会公共利益或者他人合法权益。</w:t>
      </w:r>
    </w:p>
    <w:p>
      <w:pPr>
        <w:spacing w:line="440" w:lineRule="exact"/>
        <w:ind w:firstLine="420" w:firstLineChars="200"/>
        <w:rPr>
          <w:rFonts w:ascii="宋体" w:hAnsi="宋体" w:eastAsia="宋体" w:cs="宋体"/>
          <w:szCs w:val="21"/>
        </w:rPr>
      </w:pPr>
      <w:r>
        <w:rPr>
          <w:rFonts w:hint="eastAsia" w:ascii="宋体" w:hAnsi="宋体" w:eastAsia="宋体" w:cs="宋体"/>
          <w:szCs w:val="21"/>
        </w:rPr>
        <w:t>6.5.2对投标人的纪律要求。投标人不得相互串通投标或者与采购人串通投标，不得向采购人或者评标委员会成员行贿谋取中标，不得以他人名义投标或者以其他方式弄虚作假骗取中标；投标人不得以任何方式干扰、影响评标工作。</w:t>
      </w:r>
    </w:p>
    <w:p>
      <w:pPr>
        <w:spacing w:line="440" w:lineRule="exact"/>
        <w:ind w:firstLine="420" w:firstLineChars="200"/>
        <w:rPr>
          <w:rFonts w:ascii="宋体" w:hAnsi="宋体" w:eastAsia="宋体" w:cs="宋体"/>
          <w:szCs w:val="21"/>
        </w:rPr>
      </w:pPr>
      <w:r>
        <w:rPr>
          <w:rFonts w:hint="eastAsia" w:ascii="宋体" w:hAnsi="宋体" w:eastAsia="宋体" w:cs="宋体"/>
          <w:szCs w:val="21"/>
        </w:rPr>
        <w:t>6.5.3</w:t>
      </w:r>
      <w:r>
        <w:rPr>
          <w:rFonts w:hint="eastAsia" w:ascii="宋体" w:hAnsi="宋体" w:eastAsia="宋体" w:cs="宋体"/>
          <w:kern w:val="0"/>
          <w:szCs w:val="21"/>
        </w:rPr>
        <w:t>对评标委员会成员的纪律要求</w:t>
      </w:r>
      <w:r>
        <w:rPr>
          <w:rFonts w:hint="eastAsia" w:ascii="宋体" w:hAnsi="宋体" w:eastAsia="宋体" w:cs="宋体"/>
          <w:szCs w:val="21"/>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440" w:lineRule="exact"/>
        <w:ind w:firstLine="422" w:firstLineChars="200"/>
        <w:rPr>
          <w:rFonts w:ascii="宋体" w:hAnsi="宋体" w:eastAsia="宋体" w:cs="宋体"/>
          <w:b/>
          <w:kern w:val="0"/>
          <w:szCs w:val="21"/>
        </w:rPr>
      </w:pPr>
      <w:r>
        <w:rPr>
          <w:rFonts w:hint="eastAsia" w:ascii="宋体" w:hAnsi="宋体" w:eastAsia="宋体" w:cs="宋体"/>
          <w:b/>
          <w:szCs w:val="21"/>
        </w:rPr>
        <w:t>6.5</w:t>
      </w:r>
      <w:r>
        <w:rPr>
          <w:rFonts w:hint="eastAsia" w:ascii="宋体" w:hAnsi="宋体" w:eastAsia="宋体" w:cs="宋体"/>
          <w:b/>
          <w:kern w:val="0"/>
          <w:szCs w:val="21"/>
        </w:rPr>
        <w:t>对与评标活动有关的工作人员的纪律要求</w:t>
      </w:r>
    </w:p>
    <w:p>
      <w:pPr>
        <w:spacing w:line="440" w:lineRule="exact"/>
        <w:ind w:firstLine="420" w:firstLineChars="200"/>
        <w:rPr>
          <w:rFonts w:ascii="宋体" w:hAnsi="宋体" w:eastAsia="宋体" w:cs="宋体"/>
          <w:szCs w:val="21"/>
        </w:rPr>
      </w:pPr>
      <w:r>
        <w:rPr>
          <w:rFonts w:hint="eastAsia" w:ascii="宋体" w:hAnsi="宋体" w:eastAsia="宋体" w:cs="宋体"/>
          <w:kern w:val="0"/>
          <w:szCs w:val="21"/>
        </w:rPr>
        <w:t>与评标活动有关</w:t>
      </w:r>
      <w:r>
        <w:rPr>
          <w:rFonts w:hint="eastAsia" w:ascii="宋体" w:hAnsi="宋体" w:eastAsia="宋体" w:cs="宋体"/>
          <w:szCs w:val="21"/>
        </w:rPr>
        <w:t>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440" w:lineRule="exact"/>
        <w:ind w:firstLine="422" w:firstLineChars="200"/>
        <w:rPr>
          <w:rFonts w:ascii="宋体" w:hAnsi="宋体" w:eastAsia="宋体" w:cs="宋体"/>
          <w:szCs w:val="21"/>
        </w:rPr>
      </w:pPr>
      <w:r>
        <w:rPr>
          <w:rFonts w:hint="eastAsia" w:ascii="宋体" w:hAnsi="宋体" w:eastAsia="宋体" w:cs="宋体"/>
          <w:b/>
          <w:kern w:val="0"/>
          <w:szCs w:val="21"/>
        </w:rPr>
        <w:t>6.6 中标、成交结果质疑和投诉</w:t>
      </w:r>
    </w:p>
    <w:p>
      <w:pPr>
        <w:spacing w:line="440" w:lineRule="exact"/>
        <w:ind w:firstLine="420" w:firstLineChars="200"/>
        <w:rPr>
          <w:rFonts w:ascii="宋体" w:hAnsi="宋体" w:eastAsia="宋体" w:cs="宋体"/>
          <w:kern w:val="0"/>
          <w:szCs w:val="21"/>
        </w:rPr>
      </w:pPr>
      <w:bookmarkStart w:id="22" w:name="_Toc437895648"/>
      <w:r>
        <w:rPr>
          <w:rFonts w:hint="eastAsia" w:ascii="宋体" w:hAnsi="宋体" w:eastAsia="宋体" w:cs="宋体"/>
          <w:kern w:val="0"/>
          <w:szCs w:val="21"/>
        </w:rPr>
        <w:t>供应商认为中标、成交结果使自己的权益受到损害的，可以在中标、成交结果发布之日起七个工作日内，以书面形式向采购人或代理机构提出质疑，否则不予受理。</w:t>
      </w:r>
    </w:p>
    <w:p>
      <w:pPr>
        <w:autoSpaceDE w:val="0"/>
        <w:autoSpaceDN w:val="0"/>
        <w:adjustRightInd w:val="0"/>
        <w:spacing w:line="440" w:lineRule="exact"/>
        <w:ind w:firstLine="422" w:firstLineChars="200"/>
        <w:jc w:val="left"/>
        <w:outlineLvl w:val="1"/>
        <w:rPr>
          <w:rFonts w:ascii="宋体" w:hAnsi="宋体" w:eastAsia="宋体" w:cs="宋体"/>
          <w:b/>
          <w:kern w:val="0"/>
          <w:szCs w:val="21"/>
        </w:rPr>
      </w:pPr>
      <w:r>
        <w:rPr>
          <w:rFonts w:hint="eastAsia" w:ascii="宋体" w:hAnsi="宋体" w:eastAsia="宋体" w:cs="宋体"/>
          <w:b/>
          <w:kern w:val="0"/>
          <w:szCs w:val="21"/>
        </w:rPr>
        <w:t>7.合同授予</w:t>
      </w:r>
      <w:bookmarkEnd w:id="22"/>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7</w:t>
      </w:r>
      <w:r>
        <w:rPr>
          <w:rFonts w:hint="eastAsia" w:ascii="宋体" w:hAnsi="宋体" w:eastAsia="宋体" w:cs="宋体"/>
          <w:b/>
          <w:kern w:val="0"/>
          <w:szCs w:val="21"/>
        </w:rPr>
        <w:t>.1 中标通知</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在本章第3.4款规定的投标有效期内，采购人在指定的政府采购网公布中标结果，并以书面形式向中标人发出中标通知书，同时将中标结果通知未中标的投标人。</w:t>
      </w:r>
    </w:p>
    <w:p>
      <w:pPr>
        <w:autoSpaceDE w:val="0"/>
        <w:autoSpaceDN w:val="0"/>
        <w:adjustRightInd w:val="0"/>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7.2 签订合同</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7.2.1 采购人和中标人应当自中标通知书发出之日起30天内，根据招标文件和中标人的投标文件订立书面合同。中标人无正当理由拒签合同的，采购人取消其中标资格，其投标保证金不予退还。给采购人造成的损失超过投标保证金数额的，中标人还应当对超过部分的损失予以赔偿。</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7.2.2发出中标通知书后，采购人无正当理由拒签合同的，采购人向中标人退还投标保证金；给中标人造成损失的，还应当赔偿损失。</w:t>
      </w:r>
    </w:p>
    <w:p>
      <w:pPr>
        <w:autoSpaceDE w:val="0"/>
        <w:autoSpaceDN w:val="0"/>
        <w:adjustRightInd w:val="0"/>
        <w:spacing w:line="440" w:lineRule="exact"/>
        <w:ind w:firstLine="422" w:firstLineChars="200"/>
        <w:jc w:val="left"/>
        <w:rPr>
          <w:rFonts w:ascii="宋体" w:hAnsi="宋体" w:eastAsia="宋体" w:cs="宋体"/>
          <w:kern w:val="0"/>
          <w:szCs w:val="21"/>
        </w:rPr>
      </w:pPr>
      <w:r>
        <w:rPr>
          <w:rFonts w:hint="eastAsia" w:ascii="宋体" w:hAnsi="宋体" w:eastAsia="宋体" w:cs="宋体"/>
          <w:b/>
          <w:kern w:val="0"/>
          <w:szCs w:val="21"/>
        </w:rPr>
        <w:t xml:space="preserve">7.3 付款方式： </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付款办法按第五章“合同条款”约定执行。</w:t>
      </w:r>
    </w:p>
    <w:p>
      <w:pPr>
        <w:autoSpaceDE w:val="0"/>
        <w:autoSpaceDN w:val="0"/>
        <w:adjustRightInd w:val="0"/>
        <w:spacing w:line="440" w:lineRule="exact"/>
        <w:ind w:firstLine="422" w:firstLineChars="200"/>
        <w:outlineLvl w:val="1"/>
        <w:rPr>
          <w:rFonts w:ascii="宋体" w:hAnsi="宋体" w:eastAsia="宋体" w:cs="宋体"/>
          <w:b/>
          <w:kern w:val="0"/>
          <w:szCs w:val="21"/>
        </w:rPr>
      </w:pPr>
      <w:bookmarkStart w:id="23" w:name="_Toc437895649"/>
      <w:r>
        <w:rPr>
          <w:rFonts w:hint="eastAsia" w:ascii="宋体" w:hAnsi="宋体" w:eastAsia="宋体" w:cs="宋体"/>
          <w:b/>
          <w:kern w:val="0"/>
          <w:szCs w:val="21"/>
        </w:rPr>
        <w:t>8. 需要补充的其他内容</w:t>
      </w:r>
      <w:bookmarkEnd w:id="23"/>
    </w:p>
    <w:p>
      <w:pPr>
        <w:autoSpaceDE w:val="0"/>
        <w:autoSpaceDN w:val="0"/>
        <w:adjustRightInd w:val="0"/>
        <w:spacing w:line="440" w:lineRule="exact"/>
        <w:ind w:firstLine="422" w:firstLineChars="200"/>
        <w:rPr>
          <w:rFonts w:ascii="宋体" w:hAnsi="宋体" w:eastAsia="宋体" w:cs="宋体"/>
          <w:kern w:val="0"/>
          <w:szCs w:val="21"/>
        </w:rPr>
      </w:pPr>
      <w:r>
        <w:rPr>
          <w:rFonts w:hint="eastAsia" w:ascii="宋体" w:hAnsi="宋体" w:eastAsia="宋体" w:cs="宋体"/>
          <w:b/>
          <w:kern w:val="0"/>
          <w:szCs w:val="21"/>
        </w:rPr>
        <w:t>8.1费用承担</w:t>
      </w:r>
    </w:p>
    <w:p>
      <w:pPr>
        <w:autoSpaceDE w:val="0"/>
        <w:autoSpaceDN w:val="0"/>
        <w:adjustRightInd w:val="0"/>
        <w:spacing w:line="440" w:lineRule="exact"/>
        <w:ind w:firstLine="420" w:firstLineChars="200"/>
        <w:jc w:val="left"/>
        <w:rPr>
          <w:rFonts w:ascii="宋体" w:hAnsi="宋体" w:eastAsia="宋体" w:cs="宋体"/>
          <w:szCs w:val="21"/>
        </w:rPr>
      </w:pPr>
      <w:r>
        <w:rPr>
          <w:rFonts w:hint="eastAsia" w:ascii="宋体" w:hAnsi="宋体" w:eastAsia="宋体" w:cs="宋体"/>
          <w:szCs w:val="21"/>
        </w:rPr>
        <w:t>无论投标过程中的作法和结果如何，投标人应自行承担所有参与投标有关的全部费用，采购人和招标代理机构在任何情况下均无义务和责任承担上述费用。</w:t>
      </w:r>
    </w:p>
    <w:p>
      <w:pPr>
        <w:autoSpaceDE w:val="0"/>
        <w:autoSpaceDN w:val="0"/>
        <w:adjustRightInd w:val="0"/>
        <w:spacing w:line="440" w:lineRule="exact"/>
        <w:ind w:firstLine="420" w:firstLineChars="200"/>
        <w:jc w:val="left"/>
        <w:rPr>
          <w:rFonts w:ascii="宋体" w:hAnsi="宋体" w:eastAsia="宋体" w:cs="宋体"/>
          <w:szCs w:val="21"/>
        </w:rPr>
      </w:pPr>
      <w:r>
        <w:rPr>
          <w:rFonts w:hint="eastAsia" w:ascii="宋体" w:hAnsi="宋体" w:eastAsia="宋体" w:cs="宋体"/>
          <w:szCs w:val="21"/>
        </w:rPr>
        <w:t>招标代理服务费由中标人支付</w:t>
      </w:r>
    </w:p>
    <w:p>
      <w:pPr>
        <w:spacing w:line="440" w:lineRule="exact"/>
        <w:ind w:firstLine="422" w:firstLineChars="200"/>
        <w:rPr>
          <w:rFonts w:ascii="宋体" w:hAnsi="宋体" w:eastAsia="宋体" w:cs="宋体"/>
          <w:b/>
          <w:szCs w:val="21"/>
        </w:rPr>
      </w:pPr>
      <w:r>
        <w:rPr>
          <w:rFonts w:hint="eastAsia" w:ascii="宋体" w:hAnsi="宋体" w:eastAsia="宋体" w:cs="宋体"/>
          <w:b/>
          <w:szCs w:val="21"/>
        </w:rPr>
        <w:t>8.2政府采购政策性优惠的相关说明：</w:t>
      </w:r>
    </w:p>
    <w:p>
      <w:pPr>
        <w:spacing w:line="440" w:lineRule="exact"/>
        <w:ind w:firstLine="420" w:firstLineChars="200"/>
        <w:rPr>
          <w:rFonts w:ascii="宋体" w:hAnsi="宋体" w:eastAsia="宋体" w:cs="宋体"/>
          <w:szCs w:val="21"/>
        </w:rPr>
      </w:pPr>
      <w:r>
        <w:rPr>
          <w:rFonts w:hint="eastAsia" w:ascii="宋体" w:hAnsi="宋体" w:eastAsia="宋体" w:cs="宋体"/>
          <w:szCs w:val="21"/>
        </w:rPr>
        <w:t>8.2.1属于节能产品政府采购清单规定必须强制采购的,必须采购当期节能产品政府采购清单内设备或产品；在技术、服务、报价等指标同等条件下，优先采购节能、环保产品；如出现两家或多家技术、服务、报价单位相同且都有</w:t>
      </w:r>
      <w:bookmarkStart w:id="24" w:name="OLE_LINK8"/>
      <w:r>
        <w:rPr>
          <w:rFonts w:hint="eastAsia" w:ascii="宋体" w:hAnsi="宋体" w:eastAsia="宋体" w:cs="宋体"/>
          <w:szCs w:val="21"/>
        </w:rPr>
        <w:t>节能、环保</w:t>
      </w:r>
      <w:bookmarkEnd w:id="24"/>
      <w:r>
        <w:rPr>
          <w:rFonts w:hint="eastAsia" w:ascii="宋体" w:hAnsi="宋体" w:eastAsia="宋体" w:cs="宋体"/>
          <w:szCs w:val="21"/>
        </w:rPr>
        <w:t>产品，以节能、环保产品数量居多者优先采购。</w:t>
      </w:r>
    </w:p>
    <w:p>
      <w:pPr>
        <w:spacing w:line="440" w:lineRule="exact"/>
        <w:ind w:firstLine="420" w:firstLineChars="200"/>
        <w:rPr>
          <w:rFonts w:ascii="宋体" w:hAnsi="宋体" w:eastAsia="宋体" w:cs="宋体"/>
          <w:szCs w:val="21"/>
        </w:rPr>
      </w:pPr>
      <w:r>
        <w:rPr>
          <w:rFonts w:hint="eastAsia" w:ascii="宋体" w:hAnsi="宋体" w:eastAsia="宋体" w:cs="宋体"/>
          <w:szCs w:val="21"/>
        </w:rPr>
        <w:t>节能、环保以国家财政部等部门发布的最新一期《节能产品政府采购清单》和《环境标志产品政府采购清单》为准（投标人须提供所投产品在《节能产品政府采购清单》和《环境标志产品政府采购清单》中相应页面的打印或复印材料，未按要求提供的不享受此政府采购政策）。</w:t>
      </w:r>
    </w:p>
    <w:p>
      <w:pPr>
        <w:spacing w:line="440" w:lineRule="exact"/>
        <w:ind w:firstLine="420" w:firstLineChars="200"/>
        <w:rPr>
          <w:rFonts w:ascii="宋体" w:hAnsi="宋体" w:eastAsia="宋体" w:cs="宋体"/>
          <w:szCs w:val="21"/>
        </w:rPr>
      </w:pPr>
      <w:r>
        <w:rPr>
          <w:rFonts w:hint="eastAsia" w:ascii="宋体" w:hAnsi="宋体" w:eastAsia="宋体" w:cs="宋体"/>
          <w:szCs w:val="21"/>
        </w:rPr>
        <w:t>8.2.2</w:t>
      </w:r>
      <w:r>
        <w:rPr>
          <w:rFonts w:hint="eastAsia" w:ascii="宋体" w:hAnsi="宋体" w:eastAsia="宋体" w:cs="宋体"/>
          <w:b/>
          <w:szCs w:val="21"/>
        </w:rPr>
        <w:t>关于小微企业：</w:t>
      </w:r>
      <w:r>
        <w:rPr>
          <w:rFonts w:hint="eastAsia" w:ascii="宋体" w:hAnsi="宋体" w:eastAsia="宋体" w:cs="宋体"/>
          <w:szCs w:val="21"/>
        </w:rPr>
        <w:t>根据财库（2011）181号文、豫财购[2013]14号文相关规定，给予小型和微型企业产品的投标报价给予6%-10%的扣除，本项目具体扣除比例为10％，用扣除后的价格参与评审。</w:t>
      </w:r>
    </w:p>
    <w:p>
      <w:pPr>
        <w:spacing w:line="440" w:lineRule="exact"/>
        <w:ind w:firstLine="420" w:firstLineChars="200"/>
        <w:rPr>
          <w:rFonts w:ascii="宋体" w:hAnsi="宋体" w:eastAsia="宋体" w:cs="宋体"/>
          <w:szCs w:val="21"/>
        </w:rPr>
      </w:pPr>
      <w:r>
        <w:rPr>
          <w:rFonts w:hint="eastAsia" w:ascii="宋体" w:hAnsi="宋体" w:eastAsia="宋体" w:cs="宋体"/>
          <w:szCs w:val="21"/>
        </w:rPr>
        <w:t>小微企业应当列明本项目中所投的“小型和微型企业产品的清单”并提供企业声明函（统一格式）且同时提供全国企业信用信息公示系统内小微企业库截图或由企业所在地的县级以上中小企业主管部门出具的中小企业认定证书等有效证明材料，否则不予认可。</w:t>
      </w:r>
    </w:p>
    <w:p>
      <w:pPr>
        <w:spacing w:line="440" w:lineRule="exact"/>
        <w:ind w:firstLine="420" w:firstLineChars="200"/>
        <w:rPr>
          <w:rFonts w:ascii="宋体" w:hAnsi="宋体" w:eastAsia="宋体" w:cs="宋体"/>
          <w:szCs w:val="21"/>
        </w:rPr>
      </w:pPr>
      <w:r>
        <w:rPr>
          <w:rFonts w:hint="eastAsia" w:ascii="宋体" w:hAnsi="宋体" w:eastAsia="宋体" w:cs="宋体"/>
          <w:szCs w:val="21"/>
        </w:rPr>
        <w:t>8.2.2.1按&lt;关于印发《政府采购促进中小企业发展暂行办法》的通知&gt;（财库〔2011〕181号）之规定，中小企业的标准为：</w:t>
      </w:r>
    </w:p>
    <w:p>
      <w:pPr>
        <w:spacing w:line="440" w:lineRule="exact"/>
        <w:ind w:firstLine="420" w:firstLineChars="200"/>
        <w:rPr>
          <w:rFonts w:ascii="宋体" w:hAnsi="宋体" w:eastAsia="宋体" w:cs="宋体"/>
          <w:szCs w:val="21"/>
        </w:rPr>
      </w:pPr>
      <w:r>
        <w:rPr>
          <w:rFonts w:hint="eastAsia" w:ascii="宋体" w:hAnsi="宋体" w:eastAsia="宋体" w:cs="宋体"/>
          <w:szCs w:val="21"/>
        </w:rPr>
        <w:t>8.2.2.1.1提供本企业制造的货物、承担的工程或者服务，或者提供其他中小企业制造的货物，不包括提供或使用大型企业注册商标的货物。</w:t>
      </w:r>
    </w:p>
    <w:p>
      <w:pPr>
        <w:spacing w:line="440" w:lineRule="exact"/>
        <w:ind w:firstLine="420" w:firstLineChars="200"/>
        <w:rPr>
          <w:rFonts w:ascii="宋体" w:hAnsi="宋体" w:eastAsia="宋体" w:cs="宋体"/>
          <w:szCs w:val="21"/>
        </w:rPr>
      </w:pPr>
      <w:r>
        <w:rPr>
          <w:rFonts w:hint="eastAsia" w:ascii="宋体" w:hAnsi="宋体" w:eastAsia="宋体" w:cs="宋体"/>
          <w:szCs w:val="21"/>
        </w:rPr>
        <w:t>8.2.2.1.2本规定所称中小企业划分标准，是指国务院有关部门根据企业从业人员、营业收入、资产总额等指标制定的中小企业划型标准（工信部联企业〔2011〕300号）。</w:t>
      </w:r>
    </w:p>
    <w:p>
      <w:pPr>
        <w:spacing w:line="440" w:lineRule="exact"/>
        <w:ind w:firstLine="420" w:firstLineChars="200"/>
        <w:rPr>
          <w:rFonts w:ascii="宋体" w:hAnsi="宋体" w:eastAsia="宋体" w:cs="宋体"/>
          <w:szCs w:val="21"/>
        </w:rPr>
      </w:pPr>
      <w:r>
        <w:rPr>
          <w:rFonts w:hint="eastAsia" w:ascii="宋体" w:hAnsi="宋体" w:eastAsia="宋体" w:cs="宋体"/>
          <w:szCs w:val="21"/>
        </w:rPr>
        <w:t>8.2.2.1.3小型、微型企业提供有中型企业制造的货物的，视同为中型企业；小型、微型、中型企业提供有大型企业制造的货物的，视同为大型企业。</w:t>
      </w:r>
    </w:p>
    <w:p>
      <w:pPr>
        <w:spacing w:line="440" w:lineRule="exact"/>
        <w:ind w:firstLine="420" w:firstLineChars="200"/>
        <w:rPr>
          <w:rFonts w:ascii="宋体" w:hAnsi="宋体" w:eastAsia="宋体" w:cs="宋体"/>
          <w:szCs w:val="21"/>
        </w:rPr>
      </w:pPr>
      <w:r>
        <w:rPr>
          <w:rFonts w:hint="eastAsia" w:ascii="宋体" w:hAnsi="宋体" w:eastAsia="宋体" w:cs="宋体"/>
          <w:szCs w:val="21"/>
        </w:rPr>
        <w:t>8.2.2.2依照&lt;财政部、司法部关于政府采购支持监狱企业发展有关问题的通知&gt;（财库〔2014〕68号）之规定，监狱企业应当符合以下条件：</w:t>
      </w:r>
    </w:p>
    <w:p>
      <w:pPr>
        <w:spacing w:line="440" w:lineRule="exact"/>
        <w:ind w:firstLine="420" w:firstLineChars="200"/>
        <w:rPr>
          <w:rFonts w:ascii="宋体" w:hAnsi="宋体" w:eastAsia="宋体" w:cs="宋体"/>
          <w:szCs w:val="21"/>
        </w:rPr>
      </w:pPr>
      <w:r>
        <w:rPr>
          <w:rFonts w:hint="eastAsia" w:ascii="宋体" w:hAnsi="宋体" w:eastAsia="宋体" w:cs="宋体"/>
          <w:szCs w:val="21"/>
        </w:rPr>
        <w:t>8.2.2.2.1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440" w:lineRule="exact"/>
        <w:ind w:firstLine="420" w:firstLineChars="200"/>
        <w:rPr>
          <w:rFonts w:ascii="宋体" w:hAnsi="宋体" w:eastAsia="宋体" w:cs="宋体"/>
          <w:szCs w:val="21"/>
        </w:rPr>
      </w:pPr>
      <w:r>
        <w:rPr>
          <w:rFonts w:hint="eastAsia" w:ascii="宋体" w:hAnsi="宋体" w:eastAsia="宋体" w:cs="宋体"/>
          <w:szCs w:val="21"/>
        </w:rPr>
        <w:t>8.2.2.2.2监狱企业参加政府采购活动时，视同小型、微型企业，应当提供由省级以上监狱管理局、戒毒管理局（含新疆生产建设兵团）出具的属于监狱企业的证明文件。</w:t>
      </w:r>
    </w:p>
    <w:p>
      <w:pPr>
        <w:spacing w:line="440" w:lineRule="exact"/>
        <w:ind w:firstLine="422" w:firstLineChars="200"/>
        <w:jc w:val="left"/>
        <w:rPr>
          <w:rFonts w:ascii="宋体" w:hAnsi="宋体" w:eastAsia="宋体" w:cs="宋体"/>
          <w:b/>
          <w:kern w:val="0"/>
          <w:szCs w:val="21"/>
        </w:rPr>
      </w:pPr>
      <w:r>
        <w:rPr>
          <w:rFonts w:hint="eastAsia" w:ascii="宋体" w:hAnsi="宋体" w:eastAsia="宋体" w:cs="宋体"/>
          <w:b/>
          <w:kern w:val="0"/>
          <w:szCs w:val="21"/>
        </w:rPr>
        <w:t>8.3 解释权</w:t>
      </w:r>
    </w:p>
    <w:p>
      <w:pPr>
        <w:autoSpaceDE w:val="0"/>
        <w:autoSpaceDN w:val="0"/>
        <w:adjustRightInd w:val="0"/>
        <w:spacing w:line="440" w:lineRule="exact"/>
        <w:ind w:firstLine="420" w:firstLineChars="200"/>
        <w:jc w:val="left"/>
        <w:rPr>
          <w:rFonts w:ascii="宋体" w:hAnsi="宋体" w:eastAsia="宋体" w:cs="宋体"/>
          <w:kern w:val="0"/>
          <w:szCs w:val="21"/>
        </w:rPr>
      </w:pPr>
      <w:r>
        <w:rPr>
          <w:rFonts w:hint="eastAsia" w:ascii="宋体" w:hAnsi="宋体" w:eastAsia="宋体" w:cs="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ind w:firstLine="422" w:firstLineChars="200"/>
        <w:rPr>
          <w:rFonts w:ascii="宋体" w:hAnsi="宋体" w:eastAsia="宋体" w:cs="宋体"/>
          <w:b/>
          <w:kern w:val="0"/>
          <w:szCs w:val="21"/>
        </w:rPr>
      </w:pPr>
      <w:r>
        <w:rPr>
          <w:rFonts w:hint="eastAsia" w:ascii="宋体" w:hAnsi="宋体" w:eastAsia="宋体" w:cs="宋体"/>
          <w:b/>
          <w:kern w:val="0"/>
          <w:szCs w:val="21"/>
        </w:rPr>
        <w:t>8.4 本招标文件未尽事宜，按《中华人民共和国政府采购法》等法律法规的有关规定执行。</w:t>
      </w: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ind w:firstLine="422" w:firstLineChars="200"/>
        <w:rPr>
          <w:rFonts w:ascii="宋体" w:hAnsi="宋体" w:eastAsia="宋体" w:cs="宋体"/>
          <w:b/>
          <w:kern w:val="0"/>
          <w:szCs w:val="21"/>
        </w:rPr>
      </w:pPr>
    </w:p>
    <w:p>
      <w:pPr>
        <w:autoSpaceDE w:val="0"/>
        <w:autoSpaceDN w:val="0"/>
        <w:adjustRightInd w:val="0"/>
        <w:spacing w:line="440" w:lineRule="exact"/>
        <w:rPr>
          <w:rFonts w:ascii="宋体" w:hAnsi="宋体" w:eastAsia="宋体" w:cs="宋体"/>
          <w:b/>
          <w:kern w:val="0"/>
          <w:szCs w:val="21"/>
        </w:rPr>
      </w:pPr>
    </w:p>
    <w:p>
      <w:pPr>
        <w:pStyle w:val="2"/>
        <w:numPr>
          <w:ilvl w:val="0"/>
          <w:numId w:val="8"/>
        </w:numPr>
        <w:spacing w:line="440" w:lineRule="exact"/>
        <w:rPr>
          <w:rFonts w:ascii="宋体" w:hAnsi="宋体" w:eastAsia="宋体" w:cs="宋体"/>
          <w:szCs w:val="32"/>
        </w:rPr>
      </w:pPr>
      <w:bookmarkStart w:id="25" w:name="_Toc437895650"/>
      <w:r>
        <w:rPr>
          <w:rFonts w:hint="eastAsia" w:ascii="宋体" w:hAnsi="宋体" w:eastAsia="宋体" w:cs="宋体"/>
          <w:szCs w:val="32"/>
        </w:rPr>
        <w:t>评 标 方 法</w:t>
      </w:r>
      <w:bookmarkEnd w:id="25"/>
    </w:p>
    <w:p>
      <w:pPr>
        <w:pStyle w:val="3"/>
        <w:spacing w:line="440" w:lineRule="exact"/>
        <w:ind w:firstLine="422" w:firstLineChars="200"/>
        <w:jc w:val="both"/>
        <w:rPr>
          <w:rFonts w:ascii="宋体" w:hAnsi="宋体" w:cs="宋体"/>
          <w:sz w:val="21"/>
          <w:szCs w:val="21"/>
        </w:rPr>
      </w:pPr>
      <w:bookmarkStart w:id="26" w:name="_Toc421284751"/>
      <w:bookmarkStart w:id="27" w:name="_Toc8539"/>
      <w:bookmarkStart w:id="28" w:name="_Toc388541206"/>
      <w:bookmarkStart w:id="29" w:name="_Toc890"/>
      <w:bookmarkStart w:id="30" w:name="_Toc7610"/>
      <w:bookmarkStart w:id="31" w:name="_Toc4231"/>
      <w:bookmarkStart w:id="32" w:name="_Toc27273"/>
      <w:bookmarkStart w:id="33" w:name="_Toc437895652"/>
      <w:bookmarkStart w:id="34" w:name="_Toc388541207"/>
      <w:bookmarkStart w:id="35" w:name="_Toc380581853"/>
      <w:bookmarkStart w:id="36" w:name="_Toc371425843"/>
      <w:bookmarkStart w:id="37" w:name="_Toc371423272"/>
      <w:bookmarkStart w:id="38" w:name="_Toc9035"/>
      <w:r>
        <w:rPr>
          <w:rFonts w:hint="eastAsia" w:ascii="宋体" w:hAnsi="宋体" w:cs="宋体"/>
          <w:sz w:val="21"/>
          <w:szCs w:val="21"/>
        </w:rPr>
        <w:t>1.评标准则和评标方法</w:t>
      </w:r>
      <w:bookmarkEnd w:id="26"/>
      <w:bookmarkEnd w:id="27"/>
      <w:bookmarkEnd w:id="28"/>
      <w:bookmarkEnd w:id="29"/>
      <w:bookmarkEnd w:id="30"/>
    </w:p>
    <w:p>
      <w:pPr>
        <w:autoSpaceDE w:val="0"/>
        <w:autoSpaceDN w:val="0"/>
        <w:adjustRightInd w:val="0"/>
        <w:spacing w:line="440" w:lineRule="exact"/>
        <w:ind w:firstLine="420" w:firstLineChars="200"/>
        <w:rPr>
          <w:rFonts w:ascii="宋体" w:hAnsi="宋体" w:eastAsia="宋体" w:cs="宋体"/>
          <w:szCs w:val="21"/>
        </w:rPr>
      </w:pPr>
      <w:r>
        <w:rPr>
          <w:rFonts w:hint="eastAsia" w:ascii="宋体" w:hAnsi="宋体" w:eastAsia="宋体" w:cs="宋体"/>
          <w:szCs w:val="21"/>
        </w:rPr>
        <w:t>1.1  评标过程将遵循“公平、公正、科学、择优”的原则进行。</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szCs w:val="21"/>
        </w:rPr>
        <w:t>1.2  评标将严格按照招标文</w:t>
      </w:r>
      <w:r>
        <w:rPr>
          <w:rFonts w:hint="eastAsia" w:ascii="宋体" w:hAnsi="宋体" w:eastAsia="宋体" w:cs="宋体"/>
          <w:kern w:val="0"/>
          <w:szCs w:val="21"/>
        </w:rPr>
        <w:t>件的要求和条件进行。</w:t>
      </w:r>
    </w:p>
    <w:p>
      <w:pPr>
        <w:pStyle w:val="3"/>
        <w:spacing w:line="440" w:lineRule="exact"/>
        <w:ind w:firstLine="420" w:firstLineChars="200"/>
        <w:jc w:val="both"/>
        <w:rPr>
          <w:rFonts w:ascii="宋体" w:hAnsi="宋体" w:cs="宋体"/>
          <w:b w:val="0"/>
          <w:bCs/>
          <w:sz w:val="21"/>
          <w:szCs w:val="21"/>
        </w:rPr>
      </w:pPr>
      <w:r>
        <w:rPr>
          <w:rFonts w:hint="eastAsia" w:ascii="宋体" w:hAnsi="宋体" w:cs="宋体"/>
          <w:b w:val="0"/>
          <w:bCs/>
          <w:sz w:val="21"/>
          <w:szCs w:val="21"/>
        </w:rPr>
        <w:t>1.3  本次评标采用综合评分法。即评标委员会进入到该阶段的投标进行综合评议。</w:t>
      </w:r>
    </w:p>
    <w:p>
      <w:pPr>
        <w:pStyle w:val="3"/>
        <w:spacing w:line="440" w:lineRule="exact"/>
        <w:ind w:firstLine="422" w:firstLineChars="200"/>
        <w:jc w:val="both"/>
        <w:rPr>
          <w:rFonts w:ascii="宋体" w:hAnsi="宋体" w:cs="宋体"/>
          <w:sz w:val="21"/>
          <w:szCs w:val="21"/>
        </w:rPr>
      </w:pPr>
      <w:r>
        <w:rPr>
          <w:rFonts w:hint="eastAsia" w:ascii="宋体" w:hAnsi="宋体" w:cs="宋体"/>
          <w:sz w:val="21"/>
          <w:szCs w:val="21"/>
        </w:rPr>
        <w:t>2.评审标准</w:t>
      </w:r>
      <w:bookmarkEnd w:id="31"/>
      <w:bookmarkEnd w:id="32"/>
      <w:bookmarkEnd w:id="33"/>
      <w:bookmarkEnd w:id="34"/>
      <w:bookmarkEnd w:id="35"/>
      <w:bookmarkEnd w:id="36"/>
      <w:bookmarkEnd w:id="37"/>
      <w:bookmarkEnd w:id="38"/>
      <w:bookmarkStart w:id="39" w:name="_Toc388541208"/>
    </w:p>
    <w:p>
      <w:pPr>
        <w:autoSpaceDE w:val="0"/>
        <w:autoSpaceDN w:val="0"/>
        <w:adjustRightInd w:val="0"/>
        <w:spacing w:line="440" w:lineRule="exact"/>
        <w:ind w:firstLine="420" w:firstLineChars="200"/>
        <w:rPr>
          <w:rFonts w:ascii="宋体" w:hAnsi="宋体" w:eastAsia="宋体" w:cs="宋体"/>
          <w:szCs w:val="21"/>
        </w:rPr>
      </w:pPr>
      <w:bookmarkStart w:id="40" w:name="_Toc437895653"/>
      <w:r>
        <w:rPr>
          <w:rFonts w:hint="eastAsia" w:ascii="宋体" w:hAnsi="宋体" w:eastAsia="宋体" w:cs="宋体"/>
          <w:szCs w:val="21"/>
        </w:rPr>
        <w:t>2.1  初步评审标准</w:t>
      </w:r>
      <w:bookmarkEnd w:id="39"/>
      <w:bookmarkEnd w:id="40"/>
    </w:p>
    <w:tbl>
      <w:tblPr>
        <w:tblW w:w="9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528"/>
        <w:gridCol w:w="505"/>
        <w:gridCol w:w="375"/>
        <w:gridCol w:w="680"/>
        <w:gridCol w:w="5523"/>
      </w:tblGrid>
      <w:tr>
        <w:trPr>
          <w:trHeight w:val="482" w:hRule="exact"/>
          <w:jc w:val="center"/>
        </w:trPr>
        <w:tc>
          <w:tcPr>
            <w:tcW w:w="3749"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b/>
                <w:szCs w:val="21"/>
              </w:rPr>
            </w:pPr>
            <w:bookmarkStart w:id="41" w:name="OLE_LINK4"/>
            <w:r>
              <w:rPr>
                <w:rFonts w:hint="eastAsia" w:ascii="宋体" w:hAnsi="宋体" w:eastAsia="宋体" w:cs="宋体"/>
                <w:b/>
                <w:szCs w:val="21"/>
              </w:rPr>
              <w:t>评审因素</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b/>
                <w:szCs w:val="21"/>
              </w:rPr>
            </w:pPr>
            <w:r>
              <w:rPr>
                <w:rFonts w:hint="eastAsia" w:ascii="宋体" w:hAnsi="宋体" w:eastAsia="宋体" w:cs="宋体"/>
                <w:b/>
                <w:szCs w:val="21"/>
              </w:rPr>
              <w:t>评审标准</w:t>
            </w:r>
          </w:p>
        </w:tc>
      </w:tr>
      <w:tr>
        <w:trPr>
          <w:trHeight w:val="893" w:hRule="exact"/>
          <w:jc w:val="center"/>
        </w:trPr>
        <w:tc>
          <w:tcPr>
            <w:tcW w:w="661" w:type="dxa"/>
            <w:vMerge w:val="restart"/>
            <w:tcBorders>
              <w:top w:val="single" w:color="auto" w:sz="4" w:space="0"/>
              <w:left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一</w:t>
            </w:r>
          </w:p>
          <w:p>
            <w:pPr>
              <w:spacing w:line="440" w:lineRule="exact"/>
              <w:rPr>
                <w:rFonts w:ascii="宋体" w:hAnsi="宋体" w:eastAsia="宋体" w:cs="宋体"/>
                <w:szCs w:val="21"/>
              </w:rPr>
            </w:pPr>
            <w:r>
              <w:rPr>
                <w:rFonts w:hint="eastAsia" w:ascii="宋体" w:hAnsi="宋体" w:eastAsia="宋体" w:cs="宋体"/>
                <w:szCs w:val="21"/>
              </w:rPr>
              <w:t>资格</w:t>
            </w:r>
          </w:p>
          <w:p>
            <w:pPr>
              <w:spacing w:line="440" w:lineRule="exact"/>
              <w:rPr>
                <w:rFonts w:ascii="宋体" w:hAnsi="宋体" w:eastAsia="宋体" w:cs="宋体"/>
                <w:szCs w:val="21"/>
              </w:rPr>
            </w:pPr>
            <w:r>
              <w:rPr>
                <w:rFonts w:hint="eastAsia" w:ascii="宋体" w:hAnsi="宋体" w:eastAsia="宋体" w:cs="宋体"/>
                <w:szCs w:val="21"/>
              </w:rPr>
              <w:t>评审</w:t>
            </w:r>
          </w:p>
          <w:p>
            <w:pPr>
              <w:spacing w:line="440" w:lineRule="exact"/>
              <w:rPr>
                <w:rFonts w:ascii="宋体" w:hAnsi="宋体" w:eastAsia="宋体" w:cs="宋体"/>
                <w:szCs w:val="21"/>
              </w:rPr>
            </w:pPr>
            <w:r>
              <w:rPr>
                <w:rFonts w:hint="eastAsia" w:ascii="宋体" w:hAnsi="宋体" w:eastAsia="宋体" w:cs="宋体"/>
                <w:szCs w:val="21"/>
              </w:rPr>
              <w:t>标准</w:t>
            </w:r>
          </w:p>
          <w:p>
            <w:pPr>
              <w:spacing w:line="440" w:lineRule="exact"/>
              <w:jc w:val="center"/>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营业执照（副本）</w:t>
            </w:r>
            <w:r>
              <w:rPr>
                <w:rFonts w:hint="eastAsia" w:ascii="宋体" w:hAnsi="宋体" w:eastAsia="宋体" w:cs="宋体"/>
                <w:kern w:val="0"/>
                <w:szCs w:val="21"/>
              </w:rPr>
              <w:t>（或三证合一的营业执照）</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 xml:space="preserve">具有独立法人资格，具有有效的营业执照； </w:t>
            </w:r>
          </w:p>
        </w:tc>
      </w:tr>
      <w:tr>
        <w:trPr>
          <w:trHeight w:val="482"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税务登记证（副本）</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具备有效的税务登记证（原件）</w:t>
            </w:r>
          </w:p>
        </w:tc>
      </w:tr>
      <w:tr>
        <w:trPr>
          <w:trHeight w:val="482"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组织机构代码证（副本）</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具备有效的组织机构代码证（原件）</w:t>
            </w:r>
          </w:p>
        </w:tc>
      </w:tr>
      <w:tr>
        <w:trPr>
          <w:trHeight w:val="578"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资质证书（副本）</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kern w:val="0"/>
                <w:szCs w:val="21"/>
              </w:rPr>
              <w:t>建筑机电安装工程专业三级及三级以上资质</w:t>
            </w:r>
          </w:p>
        </w:tc>
      </w:tr>
      <w:tr>
        <w:trPr>
          <w:trHeight w:val="868"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法定代表人身份证明或授权委托书及本人身份证</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法定代表人身份证明或授权委托书及本人身份证原件</w:t>
            </w:r>
          </w:p>
        </w:tc>
      </w:tr>
      <w:tr>
        <w:trPr>
          <w:trHeight w:val="1345"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项目经理</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项目经理必须具备机电工程专业二级及以上注册建造师资格(不含建造师临时执业资格)及有效期内项目负责人安全生产考核合格证书（B证）且未担任其他在建项目；</w:t>
            </w:r>
          </w:p>
        </w:tc>
      </w:tr>
      <w:tr>
        <w:trPr>
          <w:trHeight w:val="1310"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行贿犯罪档案查询结果告知函</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开标时提供由单位注册地或项目所在地的检察机关出具的行贿犯罪档案查询结果证明（查询法人、法定代表人、项目经理、法定代表人委托人）原件</w:t>
            </w:r>
          </w:p>
        </w:tc>
      </w:tr>
      <w:tr>
        <w:trPr>
          <w:trHeight w:val="944"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参加政府采购活动前三年内无重大违法记录的书面声明</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原件</w:t>
            </w:r>
          </w:p>
        </w:tc>
      </w:tr>
      <w:tr>
        <w:trPr>
          <w:trHeight w:val="972"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依法纳税凭证（完税证明）</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投标</w:t>
            </w:r>
            <w:r>
              <w:rPr>
                <w:rFonts w:hint="eastAsia" w:ascii="宋体" w:hAnsi="宋体" w:eastAsia="宋体" w:cs="宋体"/>
                <w:kern w:val="0"/>
                <w:szCs w:val="21"/>
              </w:rPr>
              <w:t>截止日前，十二月内近六个月的，</w:t>
            </w:r>
            <w:r>
              <w:fldChar w:fldCharType="begin"/>
            </w:r>
            <w:r>
              <w:instrText xml:space="preserve"> HYPERLINK "http://baike.baidu.com/view/404403.htm" \t "_blank" </w:instrText>
            </w:r>
            <w:r>
              <w:fldChar w:fldCharType="separate"/>
            </w:r>
            <w:r>
              <w:rPr>
                <w:rFonts w:hint="eastAsia" w:ascii="宋体" w:hAnsi="宋体" w:eastAsia="宋体" w:cs="宋体"/>
                <w:kern w:val="0"/>
                <w:szCs w:val="21"/>
              </w:rPr>
              <w:t>税务机关</w:t>
            </w:r>
            <w:r>
              <w:rPr>
                <w:rFonts w:hint="eastAsia" w:ascii="宋体" w:hAnsi="宋体" w:eastAsia="宋体" w:cs="宋体"/>
                <w:kern w:val="0"/>
                <w:szCs w:val="21"/>
              </w:rPr>
              <w:fldChar w:fldCharType="end"/>
            </w:r>
            <w:r>
              <w:rPr>
                <w:rFonts w:hint="eastAsia" w:ascii="宋体" w:hAnsi="宋体" w:eastAsia="宋体" w:cs="宋体"/>
                <w:kern w:val="0"/>
                <w:szCs w:val="21"/>
              </w:rPr>
              <w:t>开出的，证明纳税人已交纳税费的完税凭证（原件）</w:t>
            </w:r>
          </w:p>
        </w:tc>
      </w:tr>
      <w:tr>
        <w:trPr>
          <w:trHeight w:val="888"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缴纳社会保障资金凭证</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投标截止日前，十二个月内的依法缴纳社会保障资金近六个月缴费凭证（原件）</w:t>
            </w:r>
          </w:p>
        </w:tc>
      </w:tr>
      <w:tr>
        <w:trPr>
          <w:trHeight w:val="1083"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财务状况报告</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财务状况报告（近三年经会计师事务所审计的财务报表(指2013—2015年，新成立企业不足3年的按已有年份计算）</w:t>
            </w:r>
          </w:p>
        </w:tc>
      </w:tr>
      <w:tr>
        <w:trPr>
          <w:trHeight w:val="1773" w:hRule="exact"/>
          <w:jc w:val="center"/>
        </w:trPr>
        <w:tc>
          <w:tcPr>
            <w:tcW w:w="661" w:type="dxa"/>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其他</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投标人为投标货物的制造商（必须具有中央空调产品生产许可证）或制造商对本项目唯一授权的代理商（代理商须提供空调生产厂家生产许可证（复印件加盖公章）以及针对本项目的唯一授权书）；</w:t>
            </w:r>
          </w:p>
        </w:tc>
      </w:tr>
      <w:tr>
        <w:trPr>
          <w:trHeight w:val="482" w:hRule="exact"/>
          <w:jc w:val="center"/>
        </w:trPr>
        <w:tc>
          <w:tcPr>
            <w:tcW w:w="661" w:type="dxa"/>
            <w:vMerge w:val="restart"/>
            <w:tcBorders>
              <w:top w:val="single" w:color="auto" w:sz="4" w:space="0"/>
              <w:left w:val="single" w:color="auto" w:sz="4" w:space="0"/>
              <w:right w:val="single" w:color="auto" w:sz="4" w:space="0"/>
            </w:tcBorders>
            <w:vAlign w:val="center"/>
          </w:tcPr>
          <w:p>
            <w:pPr>
              <w:spacing w:line="440" w:lineRule="exact"/>
              <w:rPr>
                <w:rFonts w:ascii="宋体" w:hAnsi="宋体" w:eastAsia="宋体" w:cs="宋体"/>
                <w:szCs w:val="21"/>
              </w:rPr>
            </w:pPr>
            <w:bookmarkStart w:id="42" w:name="OLE_LINK9"/>
            <w:bookmarkStart w:id="43" w:name="OLE_LINK10" w:colFirst="1" w:colLast="2"/>
            <w:r>
              <w:rPr>
                <w:rFonts w:hint="eastAsia" w:ascii="宋体" w:hAnsi="宋体" w:eastAsia="宋体" w:cs="宋体"/>
                <w:szCs w:val="21"/>
              </w:rPr>
              <w:t>二</w:t>
            </w:r>
          </w:p>
          <w:p>
            <w:pPr>
              <w:spacing w:line="440" w:lineRule="exact"/>
              <w:jc w:val="center"/>
              <w:rPr>
                <w:rFonts w:ascii="宋体" w:hAnsi="宋体" w:eastAsia="宋体" w:cs="宋体"/>
                <w:szCs w:val="21"/>
              </w:rPr>
            </w:pPr>
            <w:r>
              <w:rPr>
                <w:rFonts w:hint="eastAsia" w:ascii="宋体" w:hAnsi="宋体" w:eastAsia="宋体" w:cs="宋体"/>
                <w:szCs w:val="21"/>
              </w:rPr>
              <w:t>形式评审标准</w:t>
            </w:r>
            <w:bookmarkEnd w:id="42"/>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投标人名称</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与营业执照、资质证书一致</w:t>
            </w:r>
          </w:p>
        </w:tc>
      </w:tr>
      <w:tr>
        <w:trPr>
          <w:trHeight w:val="607" w:hRule="exact"/>
          <w:jc w:val="center"/>
        </w:trPr>
        <w:tc>
          <w:tcPr>
            <w:tcW w:w="661"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投标函签字盖章</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由法定代表人或委托代理人签字并加盖单位公章</w:t>
            </w:r>
          </w:p>
        </w:tc>
      </w:tr>
      <w:tr>
        <w:trPr>
          <w:trHeight w:val="477"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投标文件格式</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符合招标文件格式要求</w:t>
            </w:r>
          </w:p>
        </w:tc>
      </w:tr>
      <w:tr>
        <w:trPr>
          <w:trHeight w:val="497" w:hRule="exact"/>
          <w:jc w:val="center"/>
        </w:trPr>
        <w:tc>
          <w:tcPr>
            <w:tcW w:w="661" w:type="dxa"/>
            <w:vMerge w:val="continue"/>
            <w:tcBorders>
              <w:left w:val="single" w:color="auto" w:sz="4" w:space="0"/>
              <w:bottom w:val="single" w:color="auto" w:sz="4" w:space="0"/>
              <w:right w:val="single" w:color="auto" w:sz="4" w:space="0"/>
            </w:tcBorders>
            <w:vAlign w:val="center"/>
          </w:tcPr>
          <w:p>
            <w:pPr>
              <w:widowControl/>
              <w:spacing w:line="440" w:lineRule="exact"/>
              <w:jc w:val="left"/>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报价唯一</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只能有一个有效报价</w:t>
            </w:r>
          </w:p>
        </w:tc>
      </w:tr>
      <w:bookmarkEnd w:id="43"/>
      <w:tr>
        <w:trPr>
          <w:trHeight w:val="482" w:hRule="exact"/>
          <w:jc w:val="center"/>
        </w:trPr>
        <w:tc>
          <w:tcPr>
            <w:tcW w:w="661" w:type="dxa"/>
            <w:vMerge w:val="restart"/>
            <w:tcBorders>
              <w:top w:val="single" w:color="auto" w:sz="4" w:space="0"/>
              <w:left w:val="single" w:color="auto" w:sz="4" w:space="0"/>
              <w:right w:val="single" w:color="auto" w:sz="4" w:space="0"/>
            </w:tcBorders>
            <w:vAlign w:val="center"/>
          </w:tcPr>
          <w:p>
            <w:pPr>
              <w:spacing w:line="440" w:lineRule="exact"/>
              <w:rPr>
                <w:rFonts w:ascii="宋体" w:hAnsi="宋体" w:eastAsia="宋体" w:cs="宋体"/>
                <w:szCs w:val="21"/>
              </w:rPr>
            </w:pPr>
            <w:bookmarkStart w:id="44" w:name="OLE_LINK11"/>
            <w:r>
              <w:rPr>
                <w:rFonts w:hint="eastAsia" w:ascii="宋体" w:hAnsi="宋体" w:eastAsia="宋体" w:cs="宋体"/>
                <w:szCs w:val="21"/>
              </w:rPr>
              <w:t>三</w:t>
            </w:r>
          </w:p>
          <w:p>
            <w:pPr>
              <w:spacing w:line="440" w:lineRule="exact"/>
              <w:rPr>
                <w:rFonts w:ascii="宋体" w:hAnsi="宋体" w:eastAsia="宋体" w:cs="宋体"/>
                <w:szCs w:val="21"/>
              </w:rPr>
            </w:pPr>
            <w:r>
              <w:rPr>
                <w:rFonts w:hint="eastAsia" w:ascii="宋体" w:hAnsi="宋体" w:eastAsia="宋体" w:cs="宋体"/>
                <w:szCs w:val="21"/>
              </w:rPr>
              <w:t>响应性性评审标准</w:t>
            </w:r>
          </w:p>
          <w:bookmarkEnd w:id="44"/>
          <w:p>
            <w:pPr>
              <w:spacing w:line="440" w:lineRule="exact"/>
              <w:jc w:val="center"/>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投标内容和技术标准</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符合本招标项目内容和参数的规定</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交货期</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u w:val="single"/>
              </w:rPr>
              <w:t xml:space="preserve"> 65 个</w:t>
            </w:r>
            <w:r>
              <w:rPr>
                <w:rFonts w:hint="eastAsia" w:ascii="宋体" w:hAnsi="宋体" w:eastAsia="宋体" w:cs="宋体"/>
                <w:szCs w:val="21"/>
              </w:rPr>
              <w:t>日历天</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质保期</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满足招标文件要求的</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投标报价</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只能有一个有效报价，且不能超过招标预算价</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投标保证金</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符合本招标文件“投标须知”有关规定</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投标有效期</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投标文件递交截止日起</w:t>
            </w:r>
            <w:r>
              <w:rPr>
                <w:rFonts w:hint="eastAsia" w:ascii="宋体" w:hAnsi="宋体" w:eastAsia="宋体" w:cs="宋体"/>
                <w:szCs w:val="21"/>
                <w:u w:val="single"/>
              </w:rPr>
              <w:t>90</w:t>
            </w:r>
            <w:r>
              <w:rPr>
                <w:rFonts w:hint="eastAsia" w:ascii="宋体" w:hAnsi="宋体" w:eastAsia="宋体" w:cs="宋体"/>
                <w:szCs w:val="21"/>
              </w:rPr>
              <w:t>日历天</w:t>
            </w:r>
          </w:p>
        </w:tc>
      </w:tr>
      <w:tr>
        <w:trPr>
          <w:trHeight w:val="518"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eastAsia="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投标文件的其他响应</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符合法律、法规和招标文件中规定的其他实质性要求的</w:t>
            </w:r>
          </w:p>
        </w:tc>
      </w:tr>
      <w:tr>
        <w:trPr>
          <w:trHeight w:val="518" w:hRule="exact"/>
          <w:jc w:val="center"/>
        </w:trPr>
        <w:tc>
          <w:tcPr>
            <w:tcW w:w="9272" w:type="dxa"/>
            <w:gridSpan w:val="6"/>
            <w:tcBorders>
              <w:left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 xml:space="preserve">                                    评分细则</w:t>
            </w:r>
          </w:p>
        </w:tc>
      </w:tr>
      <w:tr>
        <w:trPr>
          <w:trHeight w:val="518" w:hRule="exact"/>
          <w:jc w:val="center"/>
        </w:trPr>
        <w:tc>
          <w:tcPr>
            <w:tcW w:w="9272" w:type="dxa"/>
            <w:gridSpan w:val="6"/>
            <w:tcBorders>
              <w:left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 xml:space="preserve">                                  商务报价（45分）</w:t>
            </w:r>
          </w:p>
        </w:tc>
      </w:tr>
      <w:tr>
        <w:trPr>
          <w:trHeight w:val="518" w:hRule="exact"/>
          <w:jc w:val="center"/>
        </w:trPr>
        <w:tc>
          <w:tcPr>
            <w:tcW w:w="2694" w:type="dxa"/>
            <w:gridSpan w:val="3"/>
            <w:tcBorders>
              <w:left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评标基准价的计算方法</w:t>
            </w:r>
          </w:p>
        </w:tc>
        <w:tc>
          <w:tcPr>
            <w:tcW w:w="6578" w:type="dxa"/>
            <w:gridSpan w:val="3"/>
            <w:tcBorders>
              <w:left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投标价格最低的有效投标报价为评标基准价</w:t>
            </w:r>
          </w:p>
        </w:tc>
      </w:tr>
      <w:tr>
        <w:trPr>
          <w:trHeight w:val="518" w:hRule="exact"/>
          <w:jc w:val="center"/>
        </w:trPr>
        <w:tc>
          <w:tcPr>
            <w:tcW w:w="2694" w:type="dxa"/>
            <w:gridSpan w:val="3"/>
            <w:tcBorders>
              <w:left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有效投标报价</w:t>
            </w:r>
          </w:p>
        </w:tc>
        <w:tc>
          <w:tcPr>
            <w:tcW w:w="6578" w:type="dxa"/>
            <w:gridSpan w:val="3"/>
            <w:tcBorders>
              <w:left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是指通过初步评审标准的投标人的投标报价</w:t>
            </w:r>
          </w:p>
        </w:tc>
      </w:tr>
      <w:tr>
        <w:trPr>
          <w:trHeight w:val="1273" w:hRule="exact"/>
          <w:jc w:val="center"/>
        </w:trPr>
        <w:tc>
          <w:tcPr>
            <w:tcW w:w="2694" w:type="dxa"/>
            <w:gridSpan w:val="3"/>
            <w:tcBorders>
              <w:left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投标报价得分（45分）</w:t>
            </w:r>
          </w:p>
        </w:tc>
        <w:tc>
          <w:tcPr>
            <w:tcW w:w="6578" w:type="dxa"/>
            <w:gridSpan w:val="3"/>
            <w:tcBorders>
              <w:left w:val="single" w:color="auto" w:sz="4" w:space="0"/>
              <w:right w:val="single" w:color="auto" w:sz="4" w:space="0"/>
            </w:tcBorders>
            <w:vAlign w:val="center"/>
          </w:tcPr>
          <w:p>
            <w:pPr>
              <w:spacing w:line="440" w:lineRule="exact"/>
              <w:jc w:val="left"/>
              <w:rPr>
                <w:rFonts w:ascii="宋体" w:hAnsi="宋体" w:eastAsia="宋体" w:cs="宋体"/>
                <w:szCs w:val="21"/>
              </w:rPr>
            </w:pPr>
            <w:r>
              <w:rPr>
                <w:rFonts w:hint="eastAsia" w:ascii="宋体" w:hAnsi="宋体" w:eastAsia="宋体" w:cs="宋体"/>
                <w:szCs w:val="21"/>
              </w:rPr>
              <w:t>投标价格与评标基准价相等，其价格分为满分45分。</w:t>
            </w:r>
          </w:p>
          <w:p>
            <w:pPr>
              <w:spacing w:line="440" w:lineRule="exact"/>
              <w:rPr>
                <w:rFonts w:ascii="宋体" w:hAnsi="宋体" w:eastAsia="宋体" w:cs="宋体"/>
                <w:szCs w:val="21"/>
              </w:rPr>
            </w:pPr>
            <w:r>
              <w:rPr>
                <w:rFonts w:hint="eastAsia" w:ascii="宋体" w:hAnsi="宋体" w:eastAsia="宋体" w:cs="宋体"/>
                <w:szCs w:val="21"/>
              </w:rPr>
              <w:t>其他投标人的价格分统一按下列公式计算：投标报价得分=（评标基准价／投标报价）×45，计算分数时四舍五入取小数点后两位。</w:t>
            </w:r>
          </w:p>
        </w:tc>
      </w:tr>
      <w:tr>
        <w:trPr>
          <w:trHeight w:val="468" w:hRule="exact"/>
          <w:jc w:val="center"/>
        </w:trPr>
        <w:tc>
          <w:tcPr>
            <w:tcW w:w="9272" w:type="dxa"/>
            <w:gridSpan w:val="6"/>
            <w:tcBorders>
              <w:left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技术标评分因素（55分）</w:t>
            </w:r>
          </w:p>
        </w:tc>
      </w:tr>
      <w:tr>
        <w:trPr>
          <w:trHeight w:val="463" w:hRule="exact"/>
          <w:jc w:val="center"/>
        </w:trPr>
        <w:tc>
          <w:tcPr>
            <w:tcW w:w="2189" w:type="dxa"/>
            <w:gridSpan w:val="2"/>
            <w:tcBorders>
              <w:left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技术内容</w:t>
            </w:r>
          </w:p>
        </w:tc>
        <w:tc>
          <w:tcPr>
            <w:tcW w:w="880" w:type="dxa"/>
            <w:gridSpan w:val="2"/>
            <w:tcBorders>
              <w:left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分值</w:t>
            </w:r>
          </w:p>
        </w:tc>
        <w:tc>
          <w:tcPr>
            <w:tcW w:w="6203" w:type="dxa"/>
            <w:gridSpan w:val="2"/>
            <w:tcBorders>
              <w:left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评分细则</w:t>
            </w:r>
          </w:p>
        </w:tc>
      </w:tr>
      <w:tr>
        <w:trPr>
          <w:trHeight w:val="4445" w:hRule="exact"/>
          <w:jc w:val="center"/>
        </w:trPr>
        <w:tc>
          <w:tcPr>
            <w:tcW w:w="2189" w:type="dxa"/>
            <w:gridSpan w:val="2"/>
            <w:tcBorders>
              <w:left w:val="single" w:color="auto" w:sz="4" w:space="0"/>
              <w:right w:val="single" w:color="auto" w:sz="4" w:space="0"/>
            </w:tcBorders>
            <w:vAlign w:val="center"/>
          </w:tcPr>
          <w:p>
            <w:pPr>
              <w:snapToGrid w:val="0"/>
              <w:spacing w:line="440" w:lineRule="exact"/>
              <w:jc w:val="center"/>
              <w:rPr>
                <w:rFonts w:ascii="宋体" w:hAnsi="宋体" w:eastAsia="宋体" w:cs="宋体"/>
                <w:kern w:val="0"/>
                <w:szCs w:val="21"/>
              </w:rPr>
            </w:pPr>
            <w:r>
              <w:rPr>
                <w:rFonts w:hint="eastAsia" w:ascii="宋体" w:hAnsi="宋体" w:eastAsia="宋体" w:cs="宋体"/>
                <w:kern w:val="0"/>
                <w:szCs w:val="21"/>
              </w:rPr>
              <w:t>技术部分</w:t>
            </w:r>
          </w:p>
          <w:p>
            <w:pPr>
              <w:spacing w:line="440" w:lineRule="exact"/>
              <w:rPr>
                <w:rFonts w:ascii="宋体" w:hAnsi="宋体" w:eastAsia="宋体" w:cs="宋体"/>
                <w:szCs w:val="21"/>
              </w:rPr>
            </w:pPr>
          </w:p>
        </w:tc>
        <w:tc>
          <w:tcPr>
            <w:tcW w:w="880" w:type="dxa"/>
            <w:gridSpan w:val="2"/>
            <w:tcBorders>
              <w:left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25分</w:t>
            </w:r>
          </w:p>
        </w:tc>
        <w:tc>
          <w:tcPr>
            <w:tcW w:w="6203" w:type="dxa"/>
            <w:gridSpan w:val="2"/>
            <w:tcBorders>
              <w:left w:val="single" w:color="auto" w:sz="4" w:space="0"/>
              <w:right w:val="single" w:color="auto" w:sz="4" w:space="0"/>
            </w:tcBorders>
            <w:vAlign w:val="center"/>
          </w:tcPr>
          <w:p>
            <w:pPr>
              <w:numPr>
                <w:ilvl w:val="0"/>
                <w:numId w:val="9"/>
              </w:numPr>
              <w:spacing w:line="440" w:lineRule="exact"/>
              <w:rPr>
                <w:rFonts w:ascii="宋体" w:hAnsi="宋体" w:eastAsia="宋体" w:cs="宋体"/>
                <w:kern w:val="0"/>
                <w:szCs w:val="21"/>
              </w:rPr>
            </w:pPr>
            <w:r>
              <w:rPr>
                <w:rFonts w:hint="eastAsia" w:ascii="宋体" w:hAnsi="宋体" w:eastAsia="宋体" w:cs="宋体"/>
                <w:kern w:val="0"/>
                <w:szCs w:val="21"/>
              </w:rPr>
              <w:t>投标货物的主要技术参数全部能满足招标文件要求或优于的得5分，满足不了主要参数的废标处理 。</w:t>
            </w:r>
          </w:p>
          <w:p>
            <w:pPr>
              <w:numPr>
                <w:ilvl w:val="0"/>
                <w:numId w:val="9"/>
              </w:numPr>
              <w:spacing w:line="440" w:lineRule="exact"/>
              <w:rPr>
                <w:rFonts w:ascii="宋体" w:hAnsi="宋体" w:eastAsia="宋体" w:cs="宋体"/>
                <w:kern w:val="0"/>
                <w:szCs w:val="21"/>
              </w:rPr>
            </w:pPr>
            <w:r>
              <w:rPr>
                <w:rFonts w:hint="eastAsia" w:ascii="宋体" w:hAnsi="宋体" w:eastAsia="宋体" w:cs="宋体"/>
                <w:kern w:val="0"/>
                <w:szCs w:val="21"/>
              </w:rPr>
              <w:t>主机设备采用壳管式换热器，电子膨胀阀得2分。</w:t>
            </w:r>
          </w:p>
          <w:p>
            <w:pPr>
              <w:numPr>
                <w:ilvl w:val="0"/>
                <w:numId w:val="9"/>
              </w:numPr>
              <w:spacing w:line="440" w:lineRule="exact"/>
              <w:rPr>
                <w:rFonts w:ascii="宋体" w:hAnsi="宋体" w:eastAsia="宋体" w:cs="宋体"/>
                <w:kern w:val="0"/>
                <w:szCs w:val="21"/>
              </w:rPr>
            </w:pPr>
            <w:r>
              <w:rPr>
                <w:rFonts w:hint="eastAsia" w:ascii="宋体" w:hAnsi="宋体" w:eastAsia="宋体" w:cs="宋体"/>
                <w:kern w:val="0"/>
                <w:szCs w:val="21"/>
              </w:rPr>
              <w:t>主机和末端同一品牌的得5分，否则不得分。</w:t>
            </w:r>
          </w:p>
          <w:p>
            <w:pPr>
              <w:numPr>
                <w:ilvl w:val="0"/>
                <w:numId w:val="9"/>
              </w:numPr>
              <w:spacing w:line="440" w:lineRule="exact"/>
              <w:rPr>
                <w:rFonts w:ascii="宋体" w:hAnsi="宋体" w:eastAsia="宋体" w:cs="宋体"/>
                <w:kern w:val="0"/>
                <w:szCs w:val="21"/>
              </w:rPr>
            </w:pPr>
            <w:r>
              <w:rPr>
                <w:rFonts w:hint="eastAsia" w:ascii="宋体" w:hAnsi="宋体" w:eastAsia="宋体" w:cs="宋体"/>
                <w:kern w:val="0"/>
                <w:szCs w:val="21"/>
              </w:rPr>
              <w:t>主机设备有专利技术的每一个专利证书得1分，最多得5分。（提供查验原件）。</w:t>
            </w:r>
          </w:p>
          <w:p>
            <w:pPr>
              <w:numPr>
                <w:ilvl w:val="0"/>
                <w:numId w:val="9"/>
              </w:numPr>
              <w:spacing w:line="440" w:lineRule="exact"/>
              <w:rPr>
                <w:rFonts w:ascii="宋体" w:hAnsi="宋体" w:eastAsia="宋体" w:cs="宋体"/>
                <w:kern w:val="0"/>
                <w:szCs w:val="21"/>
              </w:rPr>
            </w:pPr>
            <w:r>
              <w:rPr>
                <w:rFonts w:hint="eastAsia" w:ascii="宋体" w:hAnsi="宋体" w:eastAsia="宋体" w:cs="宋体"/>
                <w:kern w:val="0"/>
                <w:szCs w:val="21"/>
              </w:rPr>
              <w:t>主机设备COP值在3.2以上的得3分。</w:t>
            </w:r>
          </w:p>
          <w:p>
            <w:pPr>
              <w:numPr>
                <w:ilvl w:val="0"/>
                <w:numId w:val="9"/>
              </w:numPr>
              <w:spacing w:line="440" w:lineRule="exact"/>
              <w:rPr>
                <w:rFonts w:ascii="宋体" w:hAnsi="宋体" w:eastAsia="宋体" w:cs="宋体"/>
                <w:kern w:val="0"/>
                <w:szCs w:val="21"/>
              </w:rPr>
            </w:pPr>
            <w:r>
              <w:rPr>
                <w:rFonts w:hint="eastAsia" w:ascii="宋体" w:hAnsi="宋体" w:eastAsia="宋体" w:cs="宋体"/>
                <w:kern w:val="0"/>
                <w:szCs w:val="21"/>
              </w:rPr>
              <w:t>风机盘管的盘管有专利技术可以提高机组换热效率的得3分。（提供原件查验）。</w:t>
            </w:r>
          </w:p>
          <w:p>
            <w:pPr>
              <w:numPr>
                <w:ilvl w:val="0"/>
                <w:numId w:val="9"/>
              </w:numPr>
              <w:spacing w:line="440" w:lineRule="exact"/>
              <w:rPr>
                <w:rFonts w:ascii="宋体" w:hAnsi="宋体" w:eastAsia="宋体" w:cs="宋体"/>
                <w:kern w:val="0"/>
                <w:szCs w:val="21"/>
              </w:rPr>
            </w:pPr>
            <w:r>
              <w:rPr>
                <w:rFonts w:hint="eastAsia" w:ascii="宋体" w:hAnsi="宋体" w:eastAsia="宋体" w:cs="宋体"/>
                <w:kern w:val="0"/>
                <w:szCs w:val="21"/>
              </w:rPr>
              <w:t xml:space="preserve">风机盘管需承受12MPA以上的水压胀管的得2分。 </w:t>
            </w:r>
          </w:p>
          <w:p>
            <w:pPr>
              <w:spacing w:line="440" w:lineRule="exact"/>
              <w:rPr>
                <w:rFonts w:ascii="宋体" w:hAnsi="宋体" w:eastAsia="宋体" w:cs="宋体"/>
                <w:kern w:val="0"/>
                <w:szCs w:val="21"/>
              </w:rPr>
            </w:pPr>
          </w:p>
          <w:p>
            <w:pPr>
              <w:spacing w:line="440" w:lineRule="exact"/>
              <w:rPr>
                <w:rFonts w:ascii="宋体" w:hAnsi="宋体" w:eastAsia="宋体" w:cs="宋体"/>
                <w:szCs w:val="21"/>
              </w:rPr>
            </w:pPr>
          </w:p>
        </w:tc>
      </w:tr>
      <w:tr>
        <w:trPr>
          <w:trHeight w:val="8476" w:hRule="exact"/>
          <w:jc w:val="center"/>
        </w:trPr>
        <w:tc>
          <w:tcPr>
            <w:tcW w:w="2189" w:type="dxa"/>
            <w:gridSpan w:val="2"/>
            <w:tcBorders>
              <w:left w:val="single" w:color="auto" w:sz="4" w:space="0"/>
              <w:right w:val="single" w:color="auto" w:sz="4" w:space="0"/>
            </w:tcBorders>
            <w:vAlign w:val="center"/>
          </w:tcPr>
          <w:p>
            <w:pPr>
              <w:spacing w:line="440" w:lineRule="exact"/>
              <w:rPr>
                <w:rFonts w:ascii="宋体" w:hAnsi="宋体" w:eastAsia="宋体" w:cs="宋体"/>
                <w:kern w:val="0"/>
                <w:szCs w:val="21"/>
              </w:rPr>
            </w:pPr>
            <w:r>
              <w:rPr>
                <w:rFonts w:hint="eastAsia" w:ascii="宋体" w:hAnsi="宋体" w:eastAsia="宋体" w:cs="宋体"/>
                <w:kern w:val="0"/>
                <w:szCs w:val="21"/>
              </w:rPr>
              <w:t>商务部分及售后服务</w:t>
            </w:r>
          </w:p>
          <w:p>
            <w:pPr>
              <w:spacing w:line="440" w:lineRule="exact"/>
              <w:rPr>
                <w:rFonts w:ascii="宋体" w:hAnsi="宋体" w:eastAsia="宋体" w:cs="宋体"/>
                <w:szCs w:val="21"/>
              </w:rPr>
            </w:pPr>
          </w:p>
        </w:tc>
        <w:tc>
          <w:tcPr>
            <w:tcW w:w="880" w:type="dxa"/>
            <w:gridSpan w:val="2"/>
            <w:tcBorders>
              <w:left w:val="single" w:color="auto" w:sz="4" w:space="0"/>
              <w:right w:val="single" w:color="auto" w:sz="4" w:space="0"/>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30分</w:t>
            </w:r>
          </w:p>
        </w:tc>
        <w:tc>
          <w:tcPr>
            <w:tcW w:w="6203" w:type="dxa"/>
            <w:gridSpan w:val="2"/>
            <w:tcBorders>
              <w:left w:val="single" w:color="auto" w:sz="4" w:space="0"/>
              <w:right w:val="single" w:color="auto" w:sz="4" w:space="0"/>
            </w:tcBorders>
            <w:vAlign w:val="center"/>
          </w:tcPr>
          <w:p>
            <w:pPr>
              <w:numPr>
                <w:ilvl w:val="0"/>
                <w:numId w:val="10"/>
              </w:numPr>
              <w:autoSpaceDE w:val="0"/>
              <w:autoSpaceDN w:val="0"/>
              <w:adjustRightInd w:val="0"/>
              <w:snapToGrid w:val="0"/>
              <w:spacing w:line="440" w:lineRule="exact"/>
              <w:rPr>
                <w:rFonts w:ascii="宋体" w:hAnsi="宋体" w:eastAsia="宋体" w:cs="宋体"/>
                <w:kern w:val="0"/>
                <w:szCs w:val="21"/>
              </w:rPr>
            </w:pPr>
            <w:r>
              <w:rPr>
                <w:rFonts w:hint="eastAsia" w:ascii="宋体" w:hAnsi="宋体" w:eastAsia="宋体" w:cs="宋体"/>
                <w:kern w:val="0"/>
                <w:szCs w:val="21"/>
              </w:rPr>
              <w:t>制造厂家质量认证证书、环境认证证书、职业健康认证证书，每提供一个得1分，最高得3分。（提供原件查验）。</w:t>
            </w:r>
          </w:p>
          <w:p>
            <w:pPr>
              <w:numPr>
                <w:ilvl w:val="0"/>
                <w:numId w:val="10"/>
              </w:numPr>
              <w:autoSpaceDE w:val="0"/>
              <w:autoSpaceDN w:val="0"/>
              <w:adjustRightInd w:val="0"/>
              <w:snapToGrid w:val="0"/>
              <w:spacing w:line="440" w:lineRule="exact"/>
              <w:rPr>
                <w:rFonts w:ascii="宋体" w:hAnsi="宋体" w:eastAsia="宋体" w:cs="宋体"/>
                <w:szCs w:val="21"/>
              </w:rPr>
            </w:pPr>
            <w:r>
              <w:rPr>
                <w:rFonts w:hint="eastAsia" w:ascii="宋体" w:hAnsi="宋体" w:eastAsia="宋体" w:cs="宋体"/>
                <w:kern w:val="0"/>
                <w:szCs w:val="21"/>
              </w:rPr>
              <w:t>制造厂家具有国际级实验室CNAS证书的得3分。（中国合格评定国家认可委员会，并提供原件查验）</w:t>
            </w:r>
          </w:p>
          <w:p>
            <w:pPr>
              <w:numPr>
                <w:ilvl w:val="0"/>
                <w:numId w:val="10"/>
              </w:numPr>
              <w:autoSpaceDE w:val="0"/>
              <w:autoSpaceDN w:val="0"/>
              <w:adjustRightInd w:val="0"/>
              <w:snapToGrid w:val="0"/>
              <w:spacing w:line="440" w:lineRule="exact"/>
              <w:rPr>
                <w:rFonts w:ascii="宋体" w:hAnsi="宋体" w:eastAsia="宋体" w:cs="宋体"/>
                <w:szCs w:val="21"/>
              </w:rPr>
            </w:pPr>
            <w:r>
              <w:rPr>
                <w:rFonts w:hint="eastAsia" w:ascii="宋体" w:hAnsi="宋体" w:eastAsia="宋体" w:cs="宋体"/>
                <w:kern w:val="0"/>
                <w:szCs w:val="21"/>
              </w:rPr>
              <w:t>制造厂家主机设备具有CRAA认证证书的得3分。（提供原件查验）</w:t>
            </w:r>
          </w:p>
          <w:p>
            <w:pPr>
              <w:numPr>
                <w:ilvl w:val="0"/>
                <w:numId w:val="11"/>
              </w:numPr>
              <w:autoSpaceDE w:val="0"/>
              <w:autoSpaceDN w:val="0"/>
              <w:adjustRightInd w:val="0"/>
              <w:snapToGrid w:val="0"/>
              <w:spacing w:line="440" w:lineRule="exact"/>
              <w:rPr>
                <w:rFonts w:ascii="宋体" w:hAnsi="宋体" w:eastAsia="宋体" w:cs="宋体"/>
                <w:kern w:val="0"/>
                <w:szCs w:val="21"/>
              </w:rPr>
            </w:pPr>
            <w:r>
              <w:rPr>
                <w:rFonts w:hint="eastAsia" w:ascii="宋体" w:hAnsi="宋体" w:eastAsia="宋体" w:cs="宋体"/>
                <w:kern w:val="0"/>
                <w:szCs w:val="21"/>
              </w:rPr>
              <w:t>制造厂家拥有中央空调系统节能工程在跟踪检查合格证书的得5分。（提供“国家压缩机制冷设备质量监督检验中心证书”原件查验）</w:t>
            </w:r>
          </w:p>
          <w:p>
            <w:pPr>
              <w:numPr>
                <w:ilvl w:val="0"/>
                <w:numId w:val="11"/>
              </w:numPr>
              <w:autoSpaceDE w:val="0"/>
              <w:autoSpaceDN w:val="0"/>
              <w:adjustRightInd w:val="0"/>
              <w:snapToGrid w:val="0"/>
              <w:spacing w:line="440" w:lineRule="exact"/>
              <w:rPr>
                <w:rFonts w:ascii="宋体" w:hAnsi="宋体" w:eastAsia="宋体" w:cs="宋体"/>
                <w:kern w:val="0"/>
                <w:szCs w:val="21"/>
              </w:rPr>
            </w:pPr>
            <w:r>
              <w:rPr>
                <w:rFonts w:hint="eastAsia" w:ascii="宋体" w:hAnsi="宋体" w:eastAsia="宋体" w:cs="宋体"/>
                <w:kern w:val="0"/>
                <w:szCs w:val="21"/>
              </w:rPr>
              <w:t>制造商具有全国中央空调行业质量领先品牌证书的3分。（提供原件查验）</w:t>
            </w:r>
          </w:p>
          <w:p>
            <w:pPr>
              <w:numPr>
                <w:ilvl w:val="0"/>
                <w:numId w:val="11"/>
              </w:numPr>
              <w:autoSpaceDE w:val="0"/>
              <w:autoSpaceDN w:val="0"/>
              <w:adjustRightInd w:val="0"/>
              <w:snapToGrid w:val="0"/>
              <w:spacing w:line="440" w:lineRule="exact"/>
              <w:rPr>
                <w:rFonts w:ascii="宋体" w:hAnsi="宋体" w:eastAsia="宋体" w:cs="宋体"/>
                <w:kern w:val="0"/>
                <w:szCs w:val="21"/>
              </w:rPr>
            </w:pPr>
            <w:r>
              <w:rPr>
                <w:rFonts w:hint="eastAsia" w:ascii="宋体" w:hAnsi="宋体" w:eastAsia="宋体" w:cs="宋体"/>
                <w:kern w:val="0"/>
                <w:szCs w:val="21"/>
              </w:rPr>
              <w:t>制造商提供中国节能产品认证证书的得3分。（提供原件查验）</w:t>
            </w:r>
          </w:p>
          <w:p>
            <w:pPr>
              <w:numPr>
                <w:ilvl w:val="0"/>
                <w:numId w:val="11"/>
              </w:numPr>
              <w:autoSpaceDE w:val="0"/>
              <w:autoSpaceDN w:val="0"/>
              <w:adjustRightInd w:val="0"/>
              <w:snapToGrid w:val="0"/>
              <w:spacing w:line="440" w:lineRule="exact"/>
              <w:rPr>
                <w:rFonts w:ascii="宋体" w:hAnsi="宋体" w:eastAsia="宋体" w:cs="宋体"/>
                <w:kern w:val="0"/>
                <w:szCs w:val="21"/>
              </w:rPr>
            </w:pPr>
            <w:r>
              <w:rPr>
                <w:rFonts w:hint="eastAsia" w:ascii="宋体" w:hAnsi="宋体" w:eastAsia="宋体" w:cs="宋体"/>
                <w:kern w:val="0"/>
                <w:szCs w:val="21"/>
              </w:rPr>
              <w:t>投标产品具有全国质量诚信标杆典型企业得2分。</w:t>
            </w:r>
          </w:p>
          <w:p>
            <w:pPr>
              <w:numPr>
                <w:ilvl w:val="0"/>
                <w:numId w:val="11"/>
              </w:numPr>
              <w:autoSpaceDE w:val="0"/>
              <w:autoSpaceDN w:val="0"/>
              <w:adjustRightInd w:val="0"/>
              <w:snapToGrid w:val="0"/>
              <w:spacing w:line="440" w:lineRule="exact"/>
              <w:rPr>
                <w:rFonts w:ascii="宋体" w:hAnsi="宋体" w:eastAsia="宋体" w:cs="宋体"/>
                <w:kern w:val="0"/>
                <w:szCs w:val="21"/>
              </w:rPr>
            </w:pPr>
            <w:r>
              <w:rPr>
                <w:rFonts w:hint="eastAsia" w:ascii="宋体" w:hAnsi="宋体" w:eastAsia="宋体" w:cs="宋体"/>
                <w:kern w:val="0"/>
                <w:szCs w:val="21"/>
              </w:rPr>
              <w:t>提供2013年以来类似业绩单个合同在100万以上的得2分，最多得4分，没有不得分。（提供合同原件）</w:t>
            </w:r>
          </w:p>
          <w:p>
            <w:pPr>
              <w:numPr>
                <w:ilvl w:val="0"/>
                <w:numId w:val="11"/>
              </w:numPr>
              <w:autoSpaceDE w:val="0"/>
              <w:autoSpaceDN w:val="0"/>
              <w:adjustRightInd w:val="0"/>
              <w:snapToGrid w:val="0"/>
              <w:spacing w:line="440" w:lineRule="exact"/>
              <w:rPr>
                <w:rFonts w:ascii="宋体" w:hAnsi="宋体" w:eastAsia="宋体" w:cs="宋体"/>
                <w:kern w:val="0"/>
                <w:szCs w:val="21"/>
              </w:rPr>
            </w:pPr>
            <w:r>
              <w:rPr>
                <w:rFonts w:hint="eastAsia" w:ascii="宋体" w:hAnsi="宋体" w:eastAsia="宋体" w:cs="宋体"/>
                <w:kern w:val="0"/>
                <w:szCs w:val="21"/>
              </w:rPr>
              <w:t>供应商提供重合同守信用企业证书的得2分。（提供原件查验）</w:t>
            </w:r>
          </w:p>
          <w:p>
            <w:pPr>
              <w:numPr>
                <w:ilvl w:val="0"/>
                <w:numId w:val="11"/>
              </w:numPr>
              <w:autoSpaceDE w:val="0"/>
              <w:autoSpaceDN w:val="0"/>
              <w:adjustRightInd w:val="0"/>
              <w:snapToGrid w:val="0"/>
              <w:spacing w:line="440" w:lineRule="exact"/>
              <w:rPr>
                <w:rFonts w:ascii="宋体" w:hAnsi="宋体" w:eastAsia="宋体" w:cs="宋体"/>
                <w:kern w:val="0"/>
                <w:szCs w:val="21"/>
              </w:rPr>
            </w:pPr>
            <w:r>
              <w:rPr>
                <w:rFonts w:hint="eastAsia" w:ascii="宋体" w:hAnsi="宋体" w:eastAsia="宋体" w:cs="宋体"/>
                <w:kern w:val="0"/>
                <w:szCs w:val="21"/>
              </w:rPr>
              <w:t>供应商提供AAA信用等级证书的得2分。（提供原件查验）</w:t>
            </w:r>
          </w:p>
          <w:p>
            <w:pPr>
              <w:autoSpaceDE w:val="0"/>
              <w:autoSpaceDN w:val="0"/>
              <w:adjustRightInd w:val="0"/>
              <w:snapToGrid w:val="0"/>
              <w:spacing w:line="440" w:lineRule="exact"/>
              <w:rPr>
                <w:rFonts w:ascii="宋体" w:hAnsi="宋体" w:eastAsia="宋体" w:cs="宋体"/>
                <w:szCs w:val="21"/>
              </w:rPr>
            </w:pPr>
            <w:r>
              <w:rPr>
                <w:rFonts w:hint="eastAsia" w:ascii="宋体" w:hAnsi="宋体" w:eastAsia="宋体" w:cs="宋体"/>
                <w:szCs w:val="21"/>
              </w:rPr>
              <w:t>11、为保证及时售后服务，服务期限内出现问题的，成交供应商要在1小时内及时响应，24小时内解决问题做出承诺的得3分。</w:t>
            </w:r>
          </w:p>
          <w:p>
            <w:pPr>
              <w:autoSpaceDE w:val="0"/>
              <w:autoSpaceDN w:val="0"/>
              <w:adjustRightInd w:val="0"/>
              <w:snapToGrid w:val="0"/>
              <w:spacing w:line="440" w:lineRule="exact"/>
              <w:rPr>
                <w:rFonts w:ascii="宋体" w:hAnsi="宋体" w:eastAsia="宋体" w:cs="宋体"/>
                <w:szCs w:val="21"/>
              </w:rPr>
            </w:pPr>
            <w:r>
              <w:rPr>
                <w:rFonts w:hint="eastAsia" w:ascii="宋体" w:hAnsi="宋体" w:eastAsia="宋体" w:cs="宋体"/>
                <w:szCs w:val="21"/>
              </w:rPr>
              <w:t>12、售后服务承诺及措施得2分。</w:t>
            </w:r>
          </w:p>
        </w:tc>
      </w:tr>
      <w:tr>
        <w:trPr>
          <w:trHeight w:val="2696" w:hRule="exact"/>
          <w:jc w:val="center"/>
        </w:trPr>
        <w:tc>
          <w:tcPr>
            <w:tcW w:w="9272" w:type="dxa"/>
            <w:gridSpan w:val="6"/>
            <w:tcBorders>
              <w:left w:val="single" w:color="auto" w:sz="4" w:space="0"/>
              <w:right w:val="single" w:color="auto" w:sz="4" w:space="0"/>
            </w:tcBorders>
            <w:vAlign w:val="center"/>
          </w:tcPr>
          <w:p>
            <w:pPr>
              <w:spacing w:line="440" w:lineRule="exact"/>
              <w:rPr>
                <w:rFonts w:ascii="宋体" w:hAnsi="宋体" w:eastAsia="宋体" w:cs="宋体"/>
                <w:szCs w:val="21"/>
              </w:rPr>
            </w:pPr>
            <w:r>
              <w:rPr>
                <w:rFonts w:hint="eastAsia" w:ascii="宋体" w:hAnsi="宋体" w:eastAsia="宋体" w:cs="宋体"/>
                <w:szCs w:val="21"/>
              </w:rPr>
              <w:t>投标人综合得分=商务报价得分+技术评分+商务部分及售后服务</w:t>
            </w:r>
          </w:p>
          <w:p>
            <w:pPr>
              <w:spacing w:line="440" w:lineRule="exact"/>
              <w:rPr>
                <w:rFonts w:ascii="宋体" w:hAnsi="宋体" w:eastAsia="宋体" w:cs="宋体"/>
                <w:szCs w:val="21"/>
              </w:rPr>
            </w:pPr>
            <w:r>
              <w:rPr>
                <w:rFonts w:hint="eastAsia" w:ascii="宋体" w:hAnsi="宋体" w:eastAsia="宋体" w:cs="宋体"/>
                <w:szCs w:val="21"/>
              </w:rPr>
              <w:t>投标人最终得分：评标委员会完成评审后，取全部得分算术平均值，作为该投标人的最终得分。</w:t>
            </w:r>
          </w:p>
          <w:p>
            <w:pPr>
              <w:spacing w:line="440" w:lineRule="exact"/>
              <w:rPr>
                <w:rFonts w:ascii="宋体" w:hAnsi="宋体" w:eastAsia="宋体" w:cs="宋体"/>
                <w:szCs w:val="21"/>
              </w:rPr>
            </w:pPr>
            <w:r>
              <w:rPr>
                <w:rFonts w:hint="eastAsia" w:ascii="宋体" w:hAnsi="宋体" w:eastAsia="宋体" w:cs="宋体"/>
                <w:szCs w:val="21"/>
              </w:rPr>
              <w:t>本办法计算过程中分值按四舍五入保留二位小数。</w:t>
            </w:r>
          </w:p>
          <w:p>
            <w:pPr>
              <w:spacing w:line="440" w:lineRule="exact"/>
              <w:rPr>
                <w:rFonts w:ascii="宋体" w:hAnsi="宋体" w:eastAsia="宋体" w:cs="宋体"/>
                <w:szCs w:val="21"/>
              </w:rPr>
            </w:pPr>
            <w:r>
              <w:rPr>
                <w:rFonts w:hint="eastAsia" w:ascii="宋体" w:hAnsi="宋体" w:eastAsia="宋体" w:cs="宋体"/>
                <w:kern w:val="0"/>
                <w:szCs w:val="21"/>
              </w:rPr>
              <w:t>评标委员会对通过以上评审的投标人，按最终得分从高到低确定1名中标候选人。当投标人最终得分相等时，按照报价得分从</w:t>
            </w:r>
            <w:r>
              <w:rPr>
                <w:rFonts w:hint="eastAsia" w:ascii="宋体" w:hAnsi="宋体" w:eastAsia="宋体" w:cs="宋体"/>
                <w:kern w:val="0"/>
                <w:szCs w:val="21"/>
                <w:lang w:val="en-US" w:eastAsia="zh-CN"/>
              </w:rPr>
              <w:t>高</w:t>
            </w:r>
            <w:r>
              <w:rPr>
                <w:rFonts w:hint="eastAsia" w:ascii="宋体" w:hAnsi="宋体" w:eastAsia="宋体" w:cs="宋体"/>
                <w:kern w:val="0"/>
                <w:szCs w:val="21"/>
              </w:rPr>
              <w:t>到</w:t>
            </w:r>
            <w:r>
              <w:rPr>
                <w:rFonts w:hint="eastAsia" w:ascii="宋体" w:hAnsi="宋体" w:eastAsia="宋体" w:cs="宋体"/>
                <w:kern w:val="0"/>
                <w:szCs w:val="21"/>
                <w:lang w:val="en-US" w:eastAsia="zh-CN"/>
              </w:rPr>
              <w:t>低</w:t>
            </w:r>
            <w:r>
              <w:rPr>
                <w:rFonts w:hint="eastAsia" w:ascii="宋体" w:hAnsi="宋体" w:eastAsia="宋体" w:cs="宋体"/>
                <w:kern w:val="0"/>
                <w:szCs w:val="21"/>
              </w:rPr>
              <w:t>进行排序，排序第一的为中标人，最终得分相等，报价得分也相等的由采购人自行确定中标人。</w:t>
            </w:r>
          </w:p>
          <w:p>
            <w:pPr>
              <w:spacing w:line="440" w:lineRule="exact"/>
              <w:rPr>
                <w:rFonts w:ascii="宋体" w:hAnsi="宋体" w:eastAsia="宋体" w:cs="宋体"/>
                <w:szCs w:val="21"/>
              </w:rPr>
            </w:pPr>
          </w:p>
          <w:p>
            <w:pPr>
              <w:autoSpaceDE w:val="0"/>
              <w:autoSpaceDN w:val="0"/>
              <w:adjustRightInd w:val="0"/>
              <w:snapToGrid w:val="0"/>
              <w:spacing w:line="440" w:lineRule="exact"/>
              <w:rPr>
                <w:rFonts w:ascii="宋体" w:hAnsi="宋体" w:eastAsia="宋体" w:cs="宋体"/>
                <w:szCs w:val="21"/>
              </w:rPr>
            </w:pPr>
          </w:p>
        </w:tc>
      </w:tr>
      <w:bookmarkEnd w:id="41"/>
    </w:tbl>
    <w:p>
      <w:pPr>
        <w:pStyle w:val="3"/>
        <w:spacing w:line="440" w:lineRule="exact"/>
        <w:ind w:firstLine="310" w:firstLineChars="147"/>
        <w:jc w:val="both"/>
        <w:rPr>
          <w:rFonts w:ascii="宋体" w:hAnsi="宋体" w:cs="宋体"/>
          <w:sz w:val="21"/>
          <w:szCs w:val="21"/>
        </w:rPr>
      </w:pPr>
      <w:bookmarkStart w:id="45" w:name="_Toc31363"/>
      <w:bookmarkStart w:id="46" w:name="_Toc371423273"/>
      <w:bookmarkStart w:id="47" w:name="_Toc371425844"/>
      <w:bookmarkStart w:id="48" w:name="_Toc18099"/>
      <w:bookmarkStart w:id="49" w:name="_Toc241"/>
      <w:bookmarkStart w:id="50" w:name="_Toc388541209"/>
      <w:bookmarkStart w:id="51" w:name="_Toc388091815"/>
      <w:bookmarkStart w:id="52" w:name="_Toc437895654"/>
      <w:bookmarkStart w:id="53" w:name="_Toc380581854"/>
      <w:r>
        <w:rPr>
          <w:rFonts w:hint="eastAsia" w:ascii="宋体" w:hAnsi="宋体" w:cs="宋体"/>
          <w:sz w:val="21"/>
          <w:szCs w:val="21"/>
        </w:rPr>
        <w:t>3.评标程序</w:t>
      </w:r>
      <w:bookmarkEnd w:id="45"/>
      <w:bookmarkEnd w:id="46"/>
      <w:bookmarkEnd w:id="47"/>
      <w:bookmarkEnd w:id="48"/>
      <w:bookmarkEnd w:id="49"/>
      <w:bookmarkEnd w:id="50"/>
      <w:bookmarkEnd w:id="51"/>
      <w:bookmarkEnd w:id="52"/>
      <w:bookmarkEnd w:id="53"/>
    </w:p>
    <w:p>
      <w:pPr>
        <w:autoSpaceDE w:val="0"/>
        <w:autoSpaceDN w:val="0"/>
        <w:adjustRightInd w:val="0"/>
        <w:spacing w:line="440" w:lineRule="exact"/>
        <w:ind w:firstLine="422" w:firstLineChars="200"/>
        <w:rPr>
          <w:rFonts w:ascii="宋体" w:hAnsi="宋体" w:eastAsia="宋体" w:cs="宋体"/>
          <w:b/>
          <w:kern w:val="0"/>
          <w:szCs w:val="21"/>
        </w:rPr>
      </w:pPr>
      <w:r>
        <w:rPr>
          <w:rFonts w:hint="eastAsia" w:ascii="宋体" w:hAnsi="宋体" w:eastAsia="宋体" w:cs="宋体"/>
          <w:b/>
          <w:kern w:val="0"/>
          <w:szCs w:val="21"/>
        </w:rPr>
        <w:t>3.1.资格性与符合性审查</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3.1.1评标委员会可以要求投标人提交第二章“投标人须知”的有关证明和证件，以便核验。评标委员会依据本章第2.1款规定的标准对投标文件进行初步评审。有一项不符合评审标准的，作无效投标处理。</w:t>
      </w:r>
    </w:p>
    <w:p>
      <w:pPr>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3.1.2 投标文件属下列情况之一的，应当在资格性、符合性检查时按照无效投标处理：</w:t>
      </w:r>
    </w:p>
    <w:p>
      <w:pPr>
        <w:widowControl/>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（1）应交未交投标保证金的；</w:t>
      </w:r>
    </w:p>
    <w:p>
      <w:pPr>
        <w:widowControl/>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（2）未按照招标文件规定要求密封、签署、盖章的；</w:t>
      </w:r>
    </w:p>
    <w:p>
      <w:pPr>
        <w:widowControl/>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（3）不具备招标文件中规定资格要求的；</w:t>
      </w:r>
    </w:p>
    <w:p>
      <w:pPr>
        <w:widowControl/>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（4）不</w:t>
      </w:r>
      <w:r>
        <w:rPr>
          <w:rFonts w:hint="eastAsia" w:ascii="宋体" w:hAnsi="宋体" w:eastAsia="宋体" w:cs="宋体"/>
          <w:szCs w:val="21"/>
        </w:rPr>
        <w:t>符合第四章招标项目内容和参数要求的；</w:t>
      </w:r>
    </w:p>
    <w:p>
      <w:pPr>
        <w:widowControl/>
        <w:spacing w:line="4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（5）不符合法律、法规和招标文件中规定的其他实质性要求的。</w:t>
      </w:r>
    </w:p>
    <w:p>
      <w:pPr>
        <w:spacing w:line="440" w:lineRule="exact"/>
        <w:ind w:firstLine="420" w:firstLineChars="200"/>
        <w:rPr>
          <w:rFonts w:ascii="宋体" w:hAnsi="宋体" w:eastAsia="宋体" w:cs="宋体"/>
          <w:szCs w:val="21"/>
        </w:rPr>
      </w:pPr>
      <w:r>
        <w:rPr>
          <w:rFonts w:hint="eastAsia" w:ascii="宋体" w:hAnsi="宋体" w:eastAsia="宋体" w:cs="宋体"/>
          <w:szCs w:val="21"/>
        </w:rPr>
        <w:t>3.1.3投标报价有算数错误的，评标委员会按以下原则对投标报价进行修正，修正的价格经投标人书面确认后具有约束力。投标人不接受修正价格的，其投标作无效投标处理。</w:t>
      </w:r>
    </w:p>
    <w:p>
      <w:pPr>
        <w:spacing w:line="440" w:lineRule="exact"/>
        <w:ind w:firstLine="420" w:firstLineChars="200"/>
        <w:rPr>
          <w:rFonts w:ascii="宋体" w:hAnsi="宋体" w:eastAsia="宋体" w:cs="宋体"/>
          <w:szCs w:val="21"/>
        </w:rPr>
      </w:pPr>
      <w:r>
        <w:rPr>
          <w:rFonts w:hint="eastAsia" w:ascii="宋体" w:hAnsi="宋体" w:eastAsia="宋体" w:cs="宋体"/>
          <w:szCs w:val="21"/>
        </w:rPr>
        <w:t>（1）投标文件中的大写金额与小写金额不一致的，以大写金额为准；</w:t>
      </w:r>
    </w:p>
    <w:p>
      <w:pPr>
        <w:spacing w:line="440" w:lineRule="exact"/>
        <w:ind w:firstLine="420" w:firstLineChars="200"/>
        <w:rPr>
          <w:rFonts w:ascii="宋体" w:hAnsi="宋体" w:eastAsia="宋体" w:cs="宋体"/>
          <w:szCs w:val="21"/>
        </w:rPr>
      </w:pPr>
      <w:r>
        <w:rPr>
          <w:rFonts w:hint="eastAsia" w:ascii="宋体" w:hAnsi="宋体" w:eastAsia="宋体" w:cs="宋体"/>
          <w:szCs w:val="21"/>
        </w:rPr>
        <w:t>（2）投标文件中开标一览表(报价表)内容与投标文件中明细表内容不一致的，以开标一览表(报价表)为准。</w:t>
      </w:r>
    </w:p>
    <w:p>
      <w:pPr>
        <w:spacing w:line="440" w:lineRule="exact"/>
        <w:ind w:firstLine="420" w:firstLineChars="200"/>
        <w:rPr>
          <w:rFonts w:ascii="宋体" w:hAnsi="宋体" w:eastAsia="宋体" w:cs="宋体"/>
          <w:szCs w:val="21"/>
        </w:rPr>
      </w:pPr>
      <w:r>
        <w:rPr>
          <w:rFonts w:hint="eastAsia" w:ascii="宋体" w:hAnsi="宋体" w:eastAsia="宋体" w:cs="宋体"/>
          <w:szCs w:val="21"/>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spacing w:line="440" w:lineRule="exact"/>
        <w:ind w:firstLine="422" w:firstLineChars="200"/>
        <w:rPr>
          <w:rFonts w:ascii="宋体" w:hAnsi="宋体" w:eastAsia="宋体" w:cs="宋体"/>
          <w:b/>
          <w:szCs w:val="21"/>
        </w:rPr>
      </w:pPr>
      <w:r>
        <w:rPr>
          <w:rFonts w:hint="eastAsia" w:ascii="宋体" w:hAnsi="宋体" w:eastAsia="宋体" w:cs="宋体"/>
          <w:b/>
          <w:szCs w:val="21"/>
        </w:rPr>
        <w:t>3.2详细评审</w:t>
      </w:r>
    </w:p>
    <w:p>
      <w:pPr>
        <w:spacing w:line="440" w:lineRule="exact"/>
        <w:ind w:firstLine="420" w:firstLineChars="200"/>
        <w:rPr>
          <w:rFonts w:ascii="宋体" w:hAnsi="宋体" w:eastAsia="宋体" w:cs="宋体"/>
          <w:szCs w:val="21"/>
        </w:rPr>
      </w:pPr>
      <w:r>
        <w:rPr>
          <w:rFonts w:hint="eastAsia" w:ascii="宋体" w:hAnsi="宋体" w:eastAsia="宋体" w:cs="宋体"/>
          <w:szCs w:val="21"/>
        </w:rPr>
        <w:t>3.2.1 评标委员会按综合评分法进行评审，在全部满足招标文件实质性要求的前提下，依据综合得分最高的投标人作为中标候选人。</w:t>
      </w:r>
    </w:p>
    <w:p>
      <w:pPr>
        <w:spacing w:line="440" w:lineRule="exact"/>
        <w:ind w:firstLine="420" w:firstLineChars="200"/>
        <w:rPr>
          <w:rFonts w:ascii="宋体" w:hAnsi="宋体" w:eastAsia="宋体" w:cs="宋体"/>
          <w:szCs w:val="21"/>
        </w:rPr>
      </w:pPr>
      <w:r>
        <w:rPr>
          <w:rFonts w:hint="eastAsia" w:ascii="宋体" w:hAnsi="宋体" w:eastAsia="宋体" w:cs="宋体"/>
          <w:szCs w:val="21"/>
        </w:rPr>
        <w:t>3.2.2 评标委员会认为，排在前面的中标候选人的最低投标价或者某些分项报价明显不合理或者低于成本，有可能影响商品质量和不能诚信履约的，应当要求其在规定的期限内提供书面文件予以解释说明，并提交相关证明材料；否则，评标委员会可以取消该投标人的中标候选资格，按顺序由排在后面的中标候选人递补，以此类推。</w:t>
      </w:r>
    </w:p>
    <w:p>
      <w:pPr>
        <w:autoSpaceDE w:val="0"/>
        <w:autoSpaceDN w:val="0"/>
        <w:adjustRightInd w:val="0"/>
        <w:spacing w:line="440" w:lineRule="exact"/>
        <w:ind w:firstLine="422" w:firstLineChars="200"/>
        <w:jc w:val="left"/>
        <w:rPr>
          <w:rFonts w:ascii="宋体" w:hAnsi="宋体" w:eastAsia="宋体" w:cs="宋体"/>
          <w:b/>
          <w:szCs w:val="21"/>
        </w:rPr>
      </w:pPr>
      <w:r>
        <w:rPr>
          <w:rFonts w:hint="eastAsia" w:ascii="宋体" w:hAnsi="宋体" w:eastAsia="宋体" w:cs="宋体"/>
          <w:b/>
          <w:szCs w:val="21"/>
        </w:rPr>
        <w:t>3.3投标文件的澄清和补正</w:t>
      </w:r>
    </w:p>
    <w:p>
      <w:pPr>
        <w:autoSpaceDE w:val="0"/>
        <w:autoSpaceDN w:val="0"/>
        <w:adjustRightInd w:val="0"/>
        <w:spacing w:line="440" w:lineRule="exact"/>
        <w:ind w:firstLine="420" w:firstLineChars="200"/>
        <w:jc w:val="left"/>
        <w:rPr>
          <w:rFonts w:ascii="宋体" w:hAnsi="宋体" w:eastAsia="宋体" w:cs="宋体"/>
          <w:szCs w:val="21"/>
        </w:rPr>
      </w:pPr>
      <w:r>
        <w:rPr>
          <w:rFonts w:hint="eastAsia" w:ascii="宋体" w:hAnsi="宋体" w:eastAsia="宋体" w:cs="宋体"/>
          <w:szCs w:val="21"/>
        </w:rPr>
        <w:t>3.3.1在评标过程中，评标委员会可以书面形式要求投标人对所提交投标文件中不明确的内容进行书面澄清或说明，或者对细微偏差进行补正。</w:t>
      </w:r>
    </w:p>
    <w:p>
      <w:pPr>
        <w:autoSpaceDE w:val="0"/>
        <w:autoSpaceDN w:val="0"/>
        <w:adjustRightInd w:val="0"/>
        <w:spacing w:line="440" w:lineRule="exact"/>
        <w:ind w:firstLine="420" w:firstLineChars="200"/>
        <w:jc w:val="left"/>
        <w:rPr>
          <w:rFonts w:ascii="宋体" w:hAnsi="宋体" w:eastAsia="宋体" w:cs="宋体"/>
          <w:szCs w:val="21"/>
        </w:rPr>
      </w:pPr>
      <w:r>
        <w:rPr>
          <w:rFonts w:hint="eastAsia" w:ascii="宋体" w:hAnsi="宋体" w:eastAsia="宋体" w:cs="宋体"/>
          <w:szCs w:val="21"/>
        </w:rPr>
        <w:t>3.3.2澄清、说明和补正不得改变投标文件的实质性内容（算术性错误修正的除外）。投标人的书面澄清、说明和补正属于投标文件的组成部分。</w:t>
      </w:r>
    </w:p>
    <w:p>
      <w:pPr>
        <w:autoSpaceDE w:val="0"/>
        <w:autoSpaceDN w:val="0"/>
        <w:adjustRightInd w:val="0"/>
        <w:spacing w:line="440" w:lineRule="exact"/>
        <w:ind w:firstLine="422" w:firstLineChars="200"/>
        <w:jc w:val="left"/>
        <w:rPr>
          <w:rFonts w:ascii="宋体" w:hAnsi="宋体" w:eastAsia="宋体" w:cs="宋体"/>
          <w:b/>
          <w:szCs w:val="21"/>
        </w:rPr>
      </w:pPr>
      <w:r>
        <w:rPr>
          <w:rFonts w:hint="eastAsia" w:ascii="宋体" w:hAnsi="宋体" w:eastAsia="宋体" w:cs="宋体"/>
          <w:b/>
          <w:szCs w:val="21"/>
        </w:rPr>
        <w:t>3.4 评标结果</w:t>
      </w:r>
    </w:p>
    <w:p>
      <w:pPr>
        <w:autoSpaceDE w:val="0"/>
        <w:autoSpaceDN w:val="0"/>
        <w:adjustRightInd w:val="0"/>
        <w:spacing w:line="440" w:lineRule="exact"/>
        <w:ind w:firstLine="420" w:firstLineChars="200"/>
        <w:jc w:val="left"/>
        <w:rPr>
          <w:rFonts w:ascii="宋体" w:hAnsi="宋体" w:eastAsia="宋体" w:cs="宋体"/>
          <w:b/>
          <w:szCs w:val="21"/>
        </w:rPr>
      </w:pPr>
      <w:r>
        <w:rPr>
          <w:rFonts w:hint="eastAsia" w:ascii="宋体" w:hAnsi="宋体" w:eastAsia="宋体" w:cs="宋体"/>
          <w:szCs w:val="21"/>
        </w:rPr>
        <w:t>3.4.1 评标委员会按照综合得分由高到低的顺序推荐1</w:t>
      </w:r>
      <w:r>
        <w:rPr>
          <w:rFonts w:hint="eastAsia" w:ascii="宋体" w:hAnsi="宋体" w:eastAsia="宋体" w:cs="宋体"/>
          <w:szCs w:val="21"/>
          <w:lang w:val="en-US" w:eastAsia="zh-CN"/>
        </w:rPr>
        <w:t>名</w:t>
      </w:r>
      <w:r>
        <w:rPr>
          <w:rFonts w:hint="eastAsia" w:ascii="宋体" w:hAnsi="宋体" w:eastAsia="宋体" w:cs="宋体"/>
          <w:szCs w:val="21"/>
        </w:rPr>
        <w:t>中标候选人。</w:t>
      </w:r>
    </w:p>
    <w:p>
      <w:pPr>
        <w:autoSpaceDE w:val="0"/>
        <w:autoSpaceDN w:val="0"/>
        <w:adjustRightInd w:val="0"/>
        <w:spacing w:line="440" w:lineRule="exact"/>
        <w:ind w:firstLine="420" w:firstLineChars="200"/>
        <w:rPr>
          <w:rFonts w:ascii="宋体" w:hAnsi="宋体" w:eastAsia="宋体" w:cs="宋体"/>
          <w:szCs w:val="21"/>
        </w:rPr>
      </w:pPr>
      <w:r>
        <w:rPr>
          <w:rFonts w:hint="eastAsia" w:ascii="宋体" w:hAnsi="宋体" w:eastAsia="宋体" w:cs="宋体"/>
          <w:szCs w:val="21"/>
        </w:rPr>
        <w:t>3.4.2 评标委员会完成评标后，应当向采购人提交书面评标报告。</w:t>
      </w:r>
    </w:p>
    <w:p>
      <w:pPr>
        <w:autoSpaceDE w:val="0"/>
        <w:autoSpaceDN w:val="0"/>
        <w:adjustRightInd w:val="0"/>
        <w:spacing w:line="440" w:lineRule="exact"/>
        <w:ind w:firstLine="422" w:firstLineChars="200"/>
        <w:rPr>
          <w:rFonts w:ascii="宋体" w:hAnsi="宋体" w:eastAsia="宋体" w:cs="宋体"/>
          <w:b/>
          <w:kern w:val="0"/>
          <w:szCs w:val="21"/>
        </w:rPr>
      </w:pPr>
      <w:r>
        <w:rPr>
          <w:rFonts w:hint="eastAsia" w:ascii="宋体" w:hAnsi="宋体" w:eastAsia="宋体" w:cs="宋体"/>
          <w:b/>
          <w:szCs w:val="21"/>
        </w:rPr>
        <w:t>3.5  顺延中标人或重新招标</w:t>
      </w:r>
    </w:p>
    <w:p>
      <w:pPr>
        <w:autoSpaceDE w:val="0"/>
        <w:autoSpaceDN w:val="0"/>
        <w:adjustRightInd w:val="0"/>
        <w:spacing w:line="440" w:lineRule="exact"/>
        <w:ind w:firstLine="420" w:firstLineChars="200"/>
        <w:rPr>
          <w:rFonts w:ascii="宋体" w:hAnsi="宋体" w:eastAsia="宋体" w:cs="宋体"/>
          <w:szCs w:val="21"/>
        </w:rPr>
      </w:pPr>
      <w:r>
        <w:rPr>
          <w:rFonts w:hint="eastAsia" w:ascii="宋体" w:hAnsi="宋体" w:eastAsia="宋体" w:cs="宋体"/>
          <w:szCs w:val="21"/>
        </w:rPr>
        <w:t>中标人因不可抗力不能履行政府采购合同的，采购人重新招标。</w:t>
      </w:r>
    </w:p>
    <w:p>
      <w:pPr>
        <w:spacing w:line="440" w:lineRule="exact"/>
        <w:ind w:firstLine="422" w:firstLineChars="200"/>
        <w:rPr>
          <w:rFonts w:ascii="宋体" w:hAnsi="宋体" w:eastAsia="宋体" w:cs="宋体"/>
          <w:b/>
          <w:szCs w:val="21"/>
        </w:rPr>
      </w:pPr>
      <w:r>
        <w:rPr>
          <w:rFonts w:hint="eastAsia" w:ascii="宋体" w:hAnsi="宋体" w:eastAsia="宋体" w:cs="宋体"/>
          <w:b/>
          <w:szCs w:val="21"/>
        </w:rPr>
        <w:t>3.6特殊情况的处置程序</w:t>
      </w:r>
    </w:p>
    <w:p>
      <w:pPr>
        <w:spacing w:line="440" w:lineRule="exact"/>
        <w:ind w:firstLine="420" w:firstLineChars="200"/>
        <w:rPr>
          <w:rFonts w:ascii="宋体" w:hAnsi="宋体" w:eastAsia="宋体" w:cs="宋体"/>
          <w:szCs w:val="21"/>
        </w:rPr>
      </w:pPr>
      <w:r>
        <w:rPr>
          <w:rFonts w:hint="eastAsia" w:ascii="宋体" w:hAnsi="宋体" w:eastAsia="宋体" w:cs="宋体"/>
          <w:szCs w:val="21"/>
        </w:rPr>
        <w:t>关于评标活动暂停</w:t>
      </w:r>
    </w:p>
    <w:p>
      <w:pPr>
        <w:spacing w:line="440" w:lineRule="exact"/>
        <w:ind w:firstLine="420" w:firstLineChars="200"/>
        <w:rPr>
          <w:rFonts w:ascii="宋体" w:hAnsi="宋体" w:eastAsia="宋体" w:cs="宋体"/>
          <w:szCs w:val="21"/>
        </w:rPr>
      </w:pPr>
      <w:r>
        <w:rPr>
          <w:rFonts w:hint="eastAsia" w:ascii="宋体" w:hAnsi="宋体" w:eastAsia="宋体" w:cs="宋体"/>
          <w:szCs w:val="21"/>
        </w:rPr>
        <w:t>3.6.1评标委员会应当执行连续评标的原则，按评标办法中规定的程序、内容、方法、标准完成全部评标工作。只有发生不可抗力导致评标工作无法继续时，评标活动方可暂停。</w:t>
      </w:r>
    </w:p>
    <w:p>
      <w:pPr>
        <w:spacing w:line="440" w:lineRule="exact"/>
        <w:ind w:firstLine="420" w:firstLineChars="200"/>
        <w:rPr>
          <w:rFonts w:ascii="宋体" w:hAnsi="宋体" w:eastAsia="宋体" w:cs="宋体"/>
          <w:szCs w:val="21"/>
        </w:rPr>
      </w:pPr>
      <w:r>
        <w:rPr>
          <w:rFonts w:hint="eastAsia" w:ascii="宋体" w:hAnsi="宋体" w:eastAsia="宋体" w:cs="宋体"/>
          <w:szCs w:val="21"/>
        </w:rPr>
        <w:t>3.6.2发生评标暂停情况时，评标委员会应当封存全部投标文件和评标记录，待不可抗力的影响结束且具备继续评标的条件时，由原评标委员会继续评标。</w:t>
      </w:r>
    </w:p>
    <w:p>
      <w:pPr>
        <w:spacing w:line="440" w:lineRule="exact"/>
        <w:ind w:firstLine="420" w:firstLineChars="200"/>
        <w:rPr>
          <w:rFonts w:ascii="宋体" w:hAnsi="宋体" w:eastAsia="宋体" w:cs="宋体"/>
          <w:szCs w:val="21"/>
        </w:rPr>
      </w:pPr>
      <w:r>
        <w:rPr>
          <w:rFonts w:hint="eastAsia" w:ascii="宋体" w:hAnsi="宋体" w:eastAsia="宋体" w:cs="宋体"/>
          <w:szCs w:val="21"/>
        </w:rPr>
        <w:t>关于评标中途更换评标委员会成员</w:t>
      </w:r>
    </w:p>
    <w:p>
      <w:pPr>
        <w:spacing w:line="440" w:lineRule="exact"/>
        <w:ind w:firstLine="420" w:firstLineChars="200"/>
        <w:rPr>
          <w:rFonts w:ascii="宋体" w:hAnsi="宋体" w:eastAsia="宋体" w:cs="宋体"/>
          <w:szCs w:val="21"/>
        </w:rPr>
      </w:pPr>
      <w:r>
        <w:rPr>
          <w:rFonts w:hint="eastAsia" w:ascii="宋体" w:hAnsi="宋体" w:eastAsia="宋体" w:cs="宋体"/>
          <w:szCs w:val="21"/>
        </w:rPr>
        <w:t>3.6.3除非发生下列情况之一，评标委员会成员不得在评标中途更换：</w:t>
      </w:r>
    </w:p>
    <w:p>
      <w:pPr>
        <w:spacing w:line="440" w:lineRule="exact"/>
        <w:ind w:firstLine="420" w:firstLineChars="200"/>
        <w:rPr>
          <w:rFonts w:ascii="宋体" w:hAnsi="宋体" w:eastAsia="宋体" w:cs="宋体"/>
          <w:szCs w:val="21"/>
        </w:rPr>
      </w:pPr>
      <w:r>
        <w:rPr>
          <w:rFonts w:hint="eastAsia" w:ascii="宋体" w:hAnsi="宋体" w:eastAsia="宋体" w:cs="宋体"/>
          <w:szCs w:val="21"/>
        </w:rPr>
        <w:t>（1）因不可抗拒的客观原因，不能到场或需在评标中途退出评标活动。</w:t>
      </w:r>
    </w:p>
    <w:p>
      <w:pPr>
        <w:spacing w:line="440" w:lineRule="exact"/>
        <w:ind w:firstLine="420" w:firstLineChars="200"/>
        <w:rPr>
          <w:rFonts w:ascii="宋体" w:hAnsi="宋体" w:eastAsia="宋体" w:cs="宋体"/>
          <w:szCs w:val="21"/>
        </w:rPr>
      </w:pPr>
      <w:r>
        <w:rPr>
          <w:rFonts w:hint="eastAsia" w:ascii="宋体" w:hAnsi="宋体" w:eastAsia="宋体" w:cs="宋体"/>
          <w:szCs w:val="21"/>
        </w:rPr>
        <w:t>（2）根据法律法规规定，某个或某几个评标委员会成员需要回避。</w:t>
      </w:r>
    </w:p>
    <w:p>
      <w:pPr>
        <w:spacing w:line="440" w:lineRule="exact"/>
        <w:ind w:firstLine="420" w:firstLineChars="200"/>
        <w:rPr>
          <w:rFonts w:ascii="宋体" w:hAnsi="宋体" w:eastAsia="宋体" w:cs="宋体"/>
          <w:szCs w:val="21"/>
        </w:rPr>
      </w:pPr>
      <w:r>
        <w:rPr>
          <w:rFonts w:hint="eastAsia" w:ascii="宋体" w:hAnsi="宋体" w:eastAsia="宋体" w:cs="宋体"/>
          <w:szCs w:val="21"/>
        </w:rPr>
        <w:t>3.6.4退出评标的评标委员会成员，其已完成的评标行为无效。由采购人根据本招标文件规定的评标委员会成员产生方式另行确定替代者进行评标。</w:t>
      </w:r>
    </w:p>
    <w:p>
      <w:pPr>
        <w:spacing w:line="440" w:lineRule="exact"/>
        <w:ind w:firstLine="420" w:firstLineChars="200"/>
        <w:rPr>
          <w:rFonts w:ascii="宋体" w:hAnsi="宋体" w:eastAsia="宋体" w:cs="宋体"/>
          <w:szCs w:val="21"/>
        </w:rPr>
      </w:pPr>
      <w:r>
        <w:rPr>
          <w:rFonts w:hint="eastAsia" w:ascii="宋体" w:hAnsi="宋体" w:eastAsia="宋体" w:cs="宋体"/>
          <w:szCs w:val="21"/>
        </w:rPr>
        <w:t>3.6.5评标过程中，评标委员会成员有回避事由、擅离职守或者因健康等原因不能继续评标的，应当及时更换。被更换的评标委员会成员作出的评审结论无效，由更换后的评标委员会成员重新进行评审。</w:t>
      </w:r>
    </w:p>
    <w:p>
      <w:pPr>
        <w:spacing w:line="440" w:lineRule="exact"/>
        <w:ind w:firstLine="420" w:firstLineChars="200"/>
        <w:rPr>
          <w:rFonts w:ascii="宋体" w:hAnsi="宋体" w:eastAsia="宋体" w:cs="宋体"/>
          <w:szCs w:val="21"/>
        </w:rPr>
      </w:pPr>
      <w:r>
        <w:rPr>
          <w:rFonts w:hint="eastAsia" w:ascii="宋体" w:hAnsi="宋体" w:eastAsia="宋体" w:cs="宋体"/>
          <w:szCs w:val="21"/>
        </w:rPr>
        <w:t>3.6.6在任何评标环节中，需评标委员会就某项定性的评审结论做出表决的，由评标委员会全体成员按照少数服从多数的原则，以记名投票方式表决。</w:t>
      </w:r>
    </w:p>
    <w:p>
      <w:pPr>
        <w:spacing w:line="440" w:lineRule="exact"/>
        <w:ind w:firstLine="420" w:firstLineChars="200"/>
        <w:rPr>
          <w:rFonts w:ascii="宋体" w:hAnsi="宋体" w:eastAsia="宋体" w:cs="宋体"/>
          <w:szCs w:val="21"/>
        </w:rPr>
      </w:pPr>
      <w:r>
        <w:rPr>
          <w:rFonts w:hint="eastAsia" w:ascii="宋体" w:hAnsi="宋体" w:eastAsia="宋体" w:cs="宋体"/>
          <w:szCs w:val="21"/>
        </w:rPr>
        <w:t>3.6.7评标委员会成员对评标结论持有异议的，可以书面方式阐述其不同意见和理由。评标委员会成员拒绝在评标报告上签字且不陈述其不同意见和理由的，视为同意评标结论。评标委员会应当对此作出书面说明并记录在案。</w:t>
      </w: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pStyle w:val="2"/>
        <w:spacing w:line="440" w:lineRule="exact"/>
        <w:rPr>
          <w:rFonts w:ascii="宋体" w:hAnsi="宋体" w:eastAsia="宋体" w:cs="宋体"/>
          <w:b w:val="0"/>
          <w:sz w:val="24"/>
        </w:rPr>
      </w:pPr>
      <w:bookmarkStart w:id="54" w:name="_Toc437895655"/>
      <w:r>
        <w:rPr>
          <w:rFonts w:hint="eastAsia" w:ascii="宋体" w:hAnsi="宋体" w:eastAsia="宋体" w:cs="宋体"/>
          <w:szCs w:val="32"/>
        </w:rPr>
        <w:t>第四章  招标项目概况和参数及服务要求</w:t>
      </w:r>
      <w:bookmarkEnd w:id="54"/>
      <w:bookmarkStart w:id="55" w:name="OLE_LINK3"/>
    </w:p>
    <w:p>
      <w:pPr>
        <w:spacing w:line="440" w:lineRule="exact"/>
        <w:ind w:firstLine="420" w:firstLineChars="200"/>
        <w:jc w:val="left"/>
        <w:rPr>
          <w:rFonts w:ascii="宋体" w:hAnsi="宋体" w:eastAsia="宋体" w:cs="宋体"/>
          <w:bCs/>
          <w:szCs w:val="21"/>
        </w:rPr>
      </w:pPr>
      <w:r>
        <w:rPr>
          <w:rFonts w:hint="eastAsia" w:ascii="宋体" w:hAnsi="宋体" w:eastAsia="宋体" w:cs="宋体"/>
          <w:bCs/>
          <w:szCs w:val="21"/>
        </w:rPr>
        <w:t>一、工程概况：温县人民医院疾控楼中央空调项目，座落于焦作市温县，建筑面积：8225.44 平方米，建筑高度：20.3 米，层高4.70米，建筑层数：地上五层，建筑性质：多层办公楼，本期工程范围包括：温县人民医院疾控楼一至五层中央空调设计（风机盘管系统），新风系统业主另行考虑；</w:t>
      </w:r>
    </w:p>
    <w:p>
      <w:pPr>
        <w:spacing w:line="440" w:lineRule="exact"/>
        <w:ind w:firstLine="420" w:firstLineChars="200"/>
        <w:jc w:val="left"/>
        <w:rPr>
          <w:rFonts w:ascii="宋体" w:hAnsi="宋体" w:eastAsia="宋体" w:cs="宋体"/>
          <w:bCs/>
          <w:szCs w:val="21"/>
        </w:rPr>
      </w:pPr>
      <w:r>
        <w:rPr>
          <w:rFonts w:hint="eastAsia" w:ascii="宋体" w:hAnsi="宋体" w:eastAsia="宋体" w:cs="宋体"/>
          <w:bCs/>
          <w:szCs w:val="21"/>
        </w:rPr>
        <w:t>交货期：65个日历天； 质保期：两年</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二、设备采购及安装应满足施工图设计要求，执行以下但不限于以下所列规范、标准、文件的最新版本：</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GB50736-2003《民用建筑供暖通风与空气调节设计规范》</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GB50242-2002《建筑给排水及采暖工程施工及验收规范》</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GB50243-2002《通风与空调工程施工及验收规范》</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GB50019-2003《采暖通风与空气调节设计规范》</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GB50045-95《高层民用建设设计防火规范》（2005版）</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GBJ304-88《通风与空调工程质量检验评定标准》</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GB50073-2001《洁净厂房设计规范》</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GB/T19232-2003《风机盘管》</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GB/T14294-93《组合式空调机组》</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GB/T19409-2003《水源热泵机组》</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 50366-2005《地源热泵系统工程技术规范》</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CJJ101《埋地聚乙烯给水管道工程技术规范》</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GB50015-2003《建筑给排水设计规范》</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GB50189-2005《公共建筑节能设计标准》</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GB50176-93《民用建筑热工设计规范》</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本技术规格及要求所使用的标准和规范如与最新的标准发生矛盾时，按最新的标准执行。</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1、保证货物是全新的、未经使用过的，采用的是先进成熟工艺及优质材料，在质量、规格、性能等方面符合国家现行标准。</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2、所供货物有关质量、规格、性能、数量、重量等方面应进行全面检验，并出具符合相关规定的质量保证书。</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3.中标人在发货前，应对货物有关质量、规格、性能、数量、重量等方面进行全面检验，并出具符合招标文件规定的质量合格证及相关资料（保证书附有检验结果），该保证书不作为对质量、规格、性能、数量和重量的定论。</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4.中标人应同意对中标货物进行性能考核，性能考核指标及保证值应达招标文件的规定，考核合格后，双方代表签署验收证书；货物性能考核后，并不能解除货物使用期内投标方对货物所负的责任。</w:t>
      </w:r>
    </w:p>
    <w:p>
      <w:pPr>
        <w:autoSpaceDE w:val="0"/>
        <w:autoSpaceDN w:val="0"/>
        <w:adjustRightInd w:val="0"/>
        <w:spacing w:line="440" w:lineRule="exact"/>
        <w:ind w:firstLine="420" w:firstLineChars="200"/>
        <w:rPr>
          <w:rFonts w:ascii="宋体" w:hAnsi="宋体" w:eastAsia="宋体" w:cs="宋体"/>
          <w:bCs/>
          <w:szCs w:val="21"/>
        </w:rPr>
      </w:pPr>
      <w:r>
        <w:rPr>
          <w:rFonts w:hint="eastAsia" w:ascii="宋体" w:hAnsi="宋体" w:eastAsia="宋体" w:cs="宋体"/>
          <w:bCs/>
          <w:szCs w:val="21"/>
        </w:rPr>
        <w:t>三、其他说明：</w:t>
      </w:r>
    </w:p>
    <w:p>
      <w:pPr>
        <w:spacing w:line="440" w:lineRule="exact"/>
        <w:ind w:firstLine="420" w:firstLineChars="200"/>
        <w:jc w:val="left"/>
        <w:rPr>
          <w:rFonts w:ascii="宋体" w:hAnsi="宋体" w:eastAsia="宋体" w:cs="宋体"/>
          <w:bCs/>
          <w:szCs w:val="21"/>
        </w:rPr>
      </w:pPr>
      <w:r>
        <w:rPr>
          <w:rFonts w:hint="eastAsia" w:ascii="宋体" w:hAnsi="宋体" w:eastAsia="宋体" w:cs="宋体"/>
          <w:bCs/>
          <w:szCs w:val="21"/>
        </w:rPr>
        <w:t>1.一层空调水平面图（图号为：暖通03）中风机盘管FP-85数量为13台，风机盘管FP-102数量为2台；而一层空调风平面图（图号为：暖通04）中风机盘管FP-85数量为12台，风机盘管FP-102数量为3台，以一层空调风平面图（图号为：暖通04）中风机盘管FP-85数量12台，风机盘管FP-102数量3台统计设备数量。</w:t>
      </w:r>
    </w:p>
    <w:p>
      <w:pPr>
        <w:spacing w:line="440" w:lineRule="exact"/>
        <w:ind w:firstLine="420" w:firstLineChars="200"/>
        <w:jc w:val="left"/>
        <w:rPr>
          <w:rFonts w:ascii="宋体" w:hAnsi="宋体" w:eastAsia="宋体" w:cs="宋体"/>
          <w:bCs/>
          <w:szCs w:val="21"/>
        </w:rPr>
      </w:pPr>
      <w:r>
        <w:rPr>
          <w:rFonts w:hint="eastAsia" w:ascii="宋体" w:hAnsi="宋体" w:eastAsia="宋体" w:cs="宋体"/>
          <w:bCs/>
          <w:szCs w:val="21"/>
        </w:rPr>
        <w:t>2.三层空调水平面图（图号为：暖通07）中风机盘管FP-136数量为0，风机盘管FP-170数量为2台；而三层空调风平面图（图号为：暖通08）中风机盘管FP-136数量为2台，风机盘管FP-170数量为0，以三层空调水平面图（图号为：暖通07）中风机盘管FP-136数量为0台，风机盘管FP-170数量为2台统计设备数量。</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bCs/>
          <w:szCs w:val="21"/>
        </w:rPr>
        <w:t>3.空调机组原理图主要材料设备表（图号为：暖通02）中，设备清单表中辅助电加热器数量为2台；</w:t>
      </w:r>
      <w:r>
        <w:rPr>
          <w:rFonts w:hint="eastAsia" w:ascii="宋体" w:hAnsi="宋体" w:eastAsia="宋体" w:cs="宋体"/>
          <w:kern w:val="0"/>
          <w:szCs w:val="21"/>
        </w:rPr>
        <w:t>而三层空调水平面图（图号为：暖通07）中，辅助电加热器数量为1台，以三层空调水平面图（图号为：暖通07）中辅助电加热器数量1台统计设备数量。</w:t>
      </w:r>
      <w:bookmarkEnd w:id="55"/>
    </w:p>
    <w:p>
      <w:pPr>
        <w:autoSpaceDE w:val="0"/>
        <w:autoSpaceDN w:val="0"/>
        <w:adjustRightInd w:val="0"/>
        <w:spacing w:line="440" w:lineRule="exact"/>
        <w:ind w:firstLine="422" w:firstLineChars="200"/>
        <w:rPr>
          <w:rFonts w:ascii="宋体" w:hAnsi="宋体" w:eastAsia="宋体" w:cs="宋体"/>
          <w:b/>
          <w:bCs/>
          <w:kern w:val="0"/>
          <w:szCs w:val="21"/>
        </w:rPr>
      </w:pPr>
      <w:r>
        <w:rPr>
          <w:rFonts w:hint="eastAsia" w:ascii="宋体" w:hAnsi="宋体" w:eastAsia="宋体" w:cs="宋体"/>
          <w:b/>
          <w:bCs/>
          <w:kern w:val="0"/>
          <w:szCs w:val="21"/>
        </w:rPr>
        <w:t>四、主机和风机盘管的技术要求</w:t>
      </w:r>
    </w:p>
    <w:p>
      <w:pPr>
        <w:autoSpaceDE w:val="0"/>
        <w:autoSpaceDN w:val="0"/>
        <w:adjustRightInd w:val="0"/>
        <w:spacing w:line="440" w:lineRule="exact"/>
        <w:rPr>
          <w:rFonts w:ascii="宋体" w:hAnsi="宋体" w:eastAsia="宋体" w:cs="宋体"/>
          <w:kern w:val="0"/>
          <w:szCs w:val="21"/>
        </w:rPr>
      </w:pPr>
      <w:r>
        <w:rPr>
          <w:rFonts w:hint="eastAsia" w:ascii="宋体" w:hAnsi="宋体" w:eastAsia="宋体" w:cs="宋体"/>
          <w:kern w:val="0"/>
          <w:szCs w:val="21"/>
        </w:rPr>
        <w:t xml:space="preserve">     （1）、本次主机设备的总冷量可以自由组合，只要满足或优于招标要求即可。模块机组的压缩机采用国际知名品牌，电气控制采用SIEMENS﹑OMRON等知名品牌，有独特除霜方法。铜管均采用高效内螺纹管，采用经防腐处理的亲水铝箔。</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 xml:space="preserve"> （2）、风机盘管采用亲水性铝翅片和优质的紫铜管，铜管为U型弯管设计，轴承为滚珠轴承，冷凝水盘为一次成型。</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 xml:space="preserve"> （3）辅助设备及材料推荐：</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 xml:space="preserve">     3.1循环水泵（变频）优先推荐上海凯泉、上海东方、熊猫等国内知名品牌且符合国家标准产品。</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 xml:space="preserve">    3.2 镀锌钢管采用正大、友发等国内知名品牌且国家标准产品。</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 xml:space="preserve">    3.3风机盘管优先推荐格力、美的、麦克维尔、大金、国祥、清华同方等国内外知名品牌且符合国家标准产品。</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 xml:space="preserve">   3.4保温材料采用凯门福乐斯、诺弗斯、埃弗斯等知名品牌。</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 xml:space="preserve">   3.5温度控制器采用霍尼韦尔、西门子、海林等知名品牌。</w:t>
      </w:r>
    </w:p>
    <w:p>
      <w:pPr>
        <w:autoSpaceDE w:val="0"/>
        <w:autoSpaceDN w:val="0"/>
        <w:adjustRightInd w:val="0"/>
        <w:spacing w:line="440" w:lineRule="exact"/>
        <w:ind w:firstLine="420" w:firstLineChars="200"/>
        <w:rPr>
          <w:rFonts w:ascii="宋体" w:hAnsi="宋体" w:eastAsia="宋体" w:cs="宋体"/>
          <w:kern w:val="0"/>
          <w:szCs w:val="21"/>
        </w:rPr>
      </w:pPr>
      <w:r>
        <w:rPr>
          <w:rFonts w:hint="eastAsia" w:ascii="宋体" w:hAnsi="宋体" w:eastAsia="宋体" w:cs="宋体"/>
          <w:kern w:val="0"/>
          <w:szCs w:val="21"/>
        </w:rPr>
        <w:t xml:space="preserve">   3.6阀门优先推荐上海良工、埃美柯、欧文托普、杰克龙等知名品牌。</w:t>
      </w:r>
    </w:p>
    <w:p>
      <w:pPr>
        <w:autoSpaceDE w:val="0"/>
        <w:autoSpaceDN w:val="0"/>
        <w:adjustRightInd w:val="0"/>
        <w:spacing w:line="440" w:lineRule="exact"/>
        <w:rPr>
          <w:rFonts w:ascii="宋体" w:hAnsi="宋体" w:eastAsia="宋体" w:cs="宋体"/>
          <w:b/>
          <w:bCs/>
          <w:kern w:val="0"/>
          <w:szCs w:val="21"/>
        </w:rPr>
      </w:pPr>
      <w:bookmarkStart w:id="56" w:name="_Toc437895656"/>
      <w:r>
        <w:rPr>
          <w:rFonts w:hint="eastAsia" w:ascii="宋体" w:hAnsi="宋体" w:eastAsia="宋体" w:cs="宋体"/>
          <w:b/>
          <w:bCs/>
          <w:kern w:val="0"/>
          <w:szCs w:val="21"/>
        </w:rPr>
        <w:t>五、工程量清单：（另附）</w:t>
      </w:r>
    </w:p>
    <w:p>
      <w:pPr>
        <w:spacing w:line="440" w:lineRule="exact"/>
        <w:ind w:left="1" w:leftChars="-95" w:hanging="200" w:hangingChars="95"/>
        <w:rPr>
          <w:rFonts w:ascii="宋体" w:hAnsi="宋体" w:eastAsia="宋体" w:cs="宋体"/>
          <w:b/>
          <w:bCs/>
          <w:szCs w:val="21"/>
        </w:rPr>
      </w:pPr>
      <w:r>
        <w:rPr>
          <w:rFonts w:hint="eastAsia" w:ascii="宋体" w:hAnsi="宋体" w:eastAsia="宋体" w:cs="宋体"/>
          <w:b/>
          <w:bCs/>
          <w:szCs w:val="21"/>
        </w:rPr>
        <w:t xml:space="preserve">     六、图纸另附</w:t>
      </w: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pStyle w:val="2"/>
        <w:spacing w:line="440" w:lineRule="exact"/>
        <w:rPr>
          <w:rFonts w:ascii="宋体" w:hAnsi="宋体" w:eastAsia="宋体" w:cs="宋体"/>
        </w:rPr>
      </w:pPr>
      <w:r>
        <w:rPr>
          <w:rFonts w:hint="eastAsia" w:ascii="宋体" w:hAnsi="宋体" w:eastAsia="宋体" w:cs="宋体"/>
        </w:rPr>
        <w:t>第五章   合同签订及条款</w:t>
      </w:r>
      <w:bookmarkEnd w:id="56"/>
    </w:p>
    <w:p>
      <w:pPr>
        <w:pStyle w:val="3"/>
        <w:spacing w:line="440" w:lineRule="exact"/>
        <w:rPr>
          <w:rFonts w:ascii="宋体" w:hAnsi="宋体" w:cs="宋体"/>
          <w:sz w:val="30"/>
        </w:rPr>
      </w:pPr>
      <w:bookmarkStart w:id="57" w:name="_Toc437895657"/>
      <w:r>
        <w:rPr>
          <w:rFonts w:hint="eastAsia" w:ascii="宋体" w:hAnsi="宋体" w:cs="宋体"/>
        </w:rPr>
        <w:t>1.合同签订</w:t>
      </w:r>
      <w:bookmarkEnd w:id="57"/>
    </w:p>
    <w:p>
      <w:pPr>
        <w:spacing w:line="440" w:lineRule="exact"/>
        <w:ind w:firstLine="420" w:firstLineChars="200"/>
        <w:rPr>
          <w:rFonts w:ascii="宋体" w:hAnsi="宋体" w:eastAsia="宋体" w:cs="宋体"/>
        </w:rPr>
      </w:pPr>
      <w:r>
        <w:rPr>
          <w:rFonts w:hint="eastAsia" w:ascii="宋体" w:hAnsi="宋体" w:eastAsia="宋体" w:cs="宋体"/>
          <w:kern w:val="0"/>
        </w:rPr>
        <w:t>1.1</w:t>
      </w:r>
      <w:r>
        <w:rPr>
          <w:rFonts w:hint="eastAsia" w:ascii="宋体" w:hAnsi="宋体" w:eastAsia="宋体" w:cs="宋体"/>
        </w:rPr>
        <w:t>中标人应按中标通知书指定的时间、地点，与采购人签订合同。招标文件、中标供应商的投标文件、补充或修改文件及澄清或承诺文件、中标通知书等，均为双方签订《合同》的组成部分，并与《合同》一并作为本招标文件所列采购项目的互补性法律文件，与《合同》具有同等法律效力。中标供应商应按照招标文件、投标文件及评标过程中的有关澄清、说明或者补充文件的内容与采购人签订合同。中标供应商不得再与采购人签订背离合同实质性内容的其他协议或声明，否则合同无效。</w:t>
      </w:r>
    </w:p>
    <w:p>
      <w:pPr>
        <w:spacing w:line="440" w:lineRule="exact"/>
        <w:ind w:firstLine="420" w:firstLineChars="200"/>
        <w:rPr>
          <w:rFonts w:ascii="宋体" w:hAnsi="宋体" w:eastAsia="宋体" w:cs="宋体"/>
        </w:rPr>
      </w:pPr>
      <w:r>
        <w:rPr>
          <w:rFonts w:hint="eastAsia" w:ascii="宋体" w:hAnsi="宋体" w:eastAsia="宋体" w:cs="宋体"/>
          <w:kern w:val="0"/>
        </w:rPr>
        <w:t xml:space="preserve">1.2 </w:t>
      </w:r>
      <w:r>
        <w:rPr>
          <w:rFonts w:hint="eastAsia" w:ascii="宋体" w:hAnsi="宋体" w:eastAsia="宋体" w:cs="宋体"/>
        </w:rPr>
        <w:t>如采购人或中标人拒签合同，则按违约处理。</w:t>
      </w:r>
    </w:p>
    <w:p>
      <w:pPr>
        <w:spacing w:line="440" w:lineRule="exact"/>
        <w:ind w:firstLine="420" w:firstLineChars="200"/>
        <w:rPr>
          <w:rFonts w:ascii="宋体" w:hAnsi="宋体" w:eastAsia="宋体" w:cs="宋体"/>
        </w:rPr>
      </w:pPr>
      <w:r>
        <w:rPr>
          <w:rFonts w:hint="eastAsia" w:ascii="宋体" w:hAnsi="宋体" w:eastAsia="宋体" w:cs="宋体"/>
          <w:kern w:val="0"/>
        </w:rPr>
        <w:t>1.3</w:t>
      </w:r>
      <w:r>
        <w:rPr>
          <w:rFonts w:hint="eastAsia" w:ascii="宋体" w:hAnsi="宋体" w:eastAsia="宋体" w:cs="宋体"/>
        </w:rPr>
        <w:t>如中标人不按本招标文件要求签订合同，则取消其中标资格，所交纳的投标保证金不予退还。采购人并依法追究中标人的缔约过失责任及其他法律责任。</w:t>
      </w:r>
    </w:p>
    <w:p>
      <w:pPr>
        <w:spacing w:line="440" w:lineRule="exact"/>
        <w:ind w:firstLine="420" w:firstLineChars="200"/>
        <w:rPr>
          <w:rFonts w:ascii="宋体" w:hAnsi="宋体" w:eastAsia="宋体" w:cs="宋体"/>
        </w:rPr>
      </w:pPr>
      <w:r>
        <w:rPr>
          <w:rFonts w:hint="eastAsia" w:ascii="宋体" w:hAnsi="宋体" w:eastAsia="宋体" w:cs="宋体"/>
        </w:rPr>
        <w:t>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10%。</w:t>
      </w:r>
    </w:p>
    <w:p>
      <w:pPr>
        <w:pStyle w:val="3"/>
        <w:spacing w:line="440" w:lineRule="exact"/>
        <w:rPr>
          <w:rFonts w:ascii="宋体" w:hAnsi="宋体" w:cs="宋体"/>
          <w:sz w:val="28"/>
        </w:rPr>
      </w:pPr>
      <w:bookmarkStart w:id="58" w:name="_Toc437895658"/>
      <w:r>
        <w:rPr>
          <w:rFonts w:hint="eastAsia" w:ascii="宋体" w:hAnsi="宋体" w:cs="宋体"/>
          <w:sz w:val="28"/>
        </w:rPr>
        <w:t>2.合同一般条款</w:t>
      </w:r>
      <w:bookmarkEnd w:id="58"/>
    </w:p>
    <w:p>
      <w:pPr>
        <w:snapToGrid w:val="0"/>
        <w:spacing w:line="440" w:lineRule="exact"/>
        <w:ind w:firstLine="420" w:firstLineChars="200"/>
        <w:rPr>
          <w:rFonts w:ascii="宋体" w:hAnsi="宋体" w:eastAsia="宋体" w:cs="宋体"/>
        </w:rPr>
      </w:pPr>
      <w:r>
        <w:rPr>
          <w:rFonts w:hint="eastAsia" w:ascii="宋体" w:hAnsi="宋体" w:eastAsia="宋体" w:cs="宋体"/>
        </w:rPr>
        <w:t>2.1、定义</w:t>
      </w:r>
    </w:p>
    <w:p>
      <w:pPr>
        <w:snapToGrid w:val="0"/>
        <w:spacing w:line="440" w:lineRule="exact"/>
        <w:ind w:firstLine="420" w:firstLineChars="200"/>
        <w:rPr>
          <w:rFonts w:ascii="宋体" w:hAnsi="宋体" w:eastAsia="宋体" w:cs="宋体"/>
        </w:rPr>
      </w:pPr>
      <w:r>
        <w:rPr>
          <w:rFonts w:hint="eastAsia" w:ascii="宋体" w:hAnsi="宋体" w:eastAsia="宋体" w:cs="宋体"/>
        </w:rPr>
        <w:t>（1）甲方（需方）即采购人，是指通过招标采购，接受合同货物及服务的各级国家机关、事业单位和团体组织。</w:t>
      </w:r>
    </w:p>
    <w:p>
      <w:pPr>
        <w:snapToGrid w:val="0"/>
        <w:spacing w:line="440" w:lineRule="exact"/>
        <w:ind w:firstLine="420" w:firstLineChars="200"/>
        <w:rPr>
          <w:rFonts w:ascii="宋体" w:hAnsi="宋体" w:eastAsia="宋体" w:cs="宋体"/>
        </w:rPr>
      </w:pPr>
      <w:r>
        <w:rPr>
          <w:rFonts w:hint="eastAsia" w:ascii="宋体" w:hAnsi="宋体" w:eastAsia="宋体" w:cs="宋体"/>
        </w:rPr>
        <w:t>（2）乙方（供方）即中标供应商，是指中标后提供合同货物和服务的自然人、法人及其他组织。</w:t>
      </w:r>
    </w:p>
    <w:p>
      <w:pPr>
        <w:snapToGrid w:val="0"/>
        <w:spacing w:line="440" w:lineRule="exact"/>
        <w:ind w:firstLine="420" w:firstLineChars="200"/>
        <w:rPr>
          <w:rFonts w:ascii="宋体" w:hAnsi="宋体" w:eastAsia="宋体" w:cs="宋体"/>
        </w:rPr>
      </w:pPr>
      <w:r>
        <w:rPr>
          <w:rFonts w:hint="eastAsia" w:ascii="宋体" w:hAnsi="宋体" w:eastAsia="宋体" w:cs="宋体"/>
        </w:rPr>
        <w:t>（3）合同是指由甲乙双方按照招标文件和投标文件的实质性内容，通过协商一致达成的书面协议。</w:t>
      </w:r>
    </w:p>
    <w:p>
      <w:pPr>
        <w:snapToGrid w:val="0"/>
        <w:spacing w:line="440" w:lineRule="exact"/>
        <w:ind w:firstLine="420" w:firstLineChars="200"/>
        <w:rPr>
          <w:rFonts w:ascii="宋体" w:hAnsi="宋体" w:eastAsia="宋体" w:cs="宋体"/>
        </w:rPr>
      </w:pPr>
      <w:r>
        <w:rPr>
          <w:rFonts w:hint="eastAsia" w:ascii="宋体" w:hAnsi="宋体" w:eastAsia="宋体" w:cs="宋体"/>
        </w:rPr>
        <w:t>（4）合同价格指以中标价格为依据，在供方全面履行合同义务后，需方应支付给供方的金额。</w:t>
      </w:r>
    </w:p>
    <w:p>
      <w:pPr>
        <w:snapToGrid w:val="0"/>
        <w:spacing w:line="440" w:lineRule="exact"/>
        <w:ind w:firstLine="420" w:firstLineChars="200"/>
        <w:rPr>
          <w:rFonts w:ascii="宋体" w:hAnsi="宋体" w:eastAsia="宋体" w:cs="宋体"/>
        </w:rPr>
      </w:pPr>
      <w:r>
        <w:rPr>
          <w:rFonts w:hint="eastAsia" w:ascii="宋体" w:hAnsi="宋体" w:eastAsia="宋体" w:cs="宋体"/>
        </w:rPr>
        <w:t>（5）技术资料是指合同货物及其相关的设计、制造、监造、检验、验收等文件（包括图纸、各种文字说明、标准）。</w:t>
      </w:r>
    </w:p>
    <w:p>
      <w:pPr>
        <w:snapToGrid w:val="0"/>
        <w:spacing w:line="440" w:lineRule="exact"/>
        <w:ind w:firstLine="420" w:firstLineChars="200"/>
        <w:rPr>
          <w:rFonts w:ascii="宋体" w:hAnsi="宋体" w:eastAsia="宋体" w:cs="宋体"/>
        </w:rPr>
      </w:pPr>
      <w:r>
        <w:rPr>
          <w:rFonts w:hint="eastAsia" w:ascii="宋体" w:hAnsi="宋体" w:eastAsia="宋体" w:cs="宋体"/>
        </w:rPr>
        <w:t>2.2、货物内容</w:t>
      </w:r>
    </w:p>
    <w:p>
      <w:pPr>
        <w:snapToGrid w:val="0"/>
        <w:spacing w:line="440" w:lineRule="exact"/>
        <w:ind w:firstLine="420" w:firstLineChars="200"/>
        <w:rPr>
          <w:rFonts w:ascii="宋体" w:hAnsi="宋体" w:eastAsia="宋体" w:cs="宋体"/>
        </w:rPr>
      </w:pPr>
      <w:r>
        <w:rPr>
          <w:rFonts w:hint="eastAsia" w:ascii="宋体" w:hAnsi="宋体" w:eastAsia="宋体" w:cs="宋体"/>
        </w:rPr>
        <w:t>合同包括以下内容：货物名称、规格型号、技术参数、数量（单位）等内容。</w:t>
      </w:r>
    </w:p>
    <w:p>
      <w:pPr>
        <w:snapToGrid w:val="0"/>
        <w:spacing w:line="440" w:lineRule="exact"/>
        <w:ind w:firstLine="420" w:firstLineChars="200"/>
        <w:rPr>
          <w:rFonts w:ascii="宋体" w:hAnsi="宋体" w:eastAsia="宋体" w:cs="宋体"/>
        </w:rPr>
      </w:pPr>
      <w:r>
        <w:rPr>
          <w:rFonts w:hint="eastAsia" w:ascii="宋体" w:hAnsi="宋体" w:eastAsia="宋体" w:cs="宋体"/>
        </w:rPr>
        <w:t>2.3、合同价格</w:t>
      </w:r>
    </w:p>
    <w:p>
      <w:pPr>
        <w:snapToGrid w:val="0"/>
        <w:spacing w:line="440" w:lineRule="exact"/>
        <w:ind w:firstLine="420" w:firstLineChars="200"/>
        <w:rPr>
          <w:rFonts w:ascii="宋体" w:hAnsi="宋体" w:eastAsia="宋体" w:cs="宋体"/>
        </w:rPr>
      </w:pPr>
      <w:r>
        <w:rPr>
          <w:rFonts w:hint="eastAsia" w:ascii="宋体" w:hAnsi="宋体" w:eastAsia="宋体" w:cs="宋体"/>
        </w:rPr>
        <w:t>（1）合同价格即合同总价。</w:t>
      </w:r>
    </w:p>
    <w:p>
      <w:pPr>
        <w:snapToGrid w:val="0"/>
        <w:spacing w:line="440" w:lineRule="exact"/>
        <w:ind w:firstLine="420" w:firstLineChars="200"/>
        <w:rPr>
          <w:rFonts w:ascii="宋体" w:hAnsi="宋体" w:eastAsia="宋体" w:cs="宋体"/>
        </w:rPr>
      </w:pPr>
      <w:r>
        <w:rPr>
          <w:rFonts w:hint="eastAsia" w:ascii="宋体" w:hAnsi="宋体" w:eastAsia="宋体" w:cs="宋体"/>
        </w:rPr>
        <w:t>（2）合同价格包括合同货物、技术资料、合同货物的税费、运杂费、保险费、包装费、装卸费及与货物有关的供方应纳的税费等，所有税费由乙方负担。</w:t>
      </w:r>
    </w:p>
    <w:p>
      <w:pPr>
        <w:snapToGrid w:val="0"/>
        <w:spacing w:line="440" w:lineRule="exact"/>
        <w:ind w:firstLine="420" w:firstLineChars="200"/>
        <w:rPr>
          <w:rFonts w:ascii="宋体" w:hAnsi="宋体" w:eastAsia="宋体" w:cs="宋体"/>
        </w:rPr>
      </w:pPr>
      <w:r>
        <w:rPr>
          <w:rFonts w:hint="eastAsia" w:ascii="宋体" w:hAnsi="宋体" w:eastAsia="宋体" w:cs="宋体"/>
        </w:rPr>
        <w:t>2.4、转包或分包</w:t>
      </w:r>
    </w:p>
    <w:p>
      <w:pPr>
        <w:snapToGrid w:val="0"/>
        <w:spacing w:line="440" w:lineRule="exact"/>
        <w:ind w:firstLine="420" w:firstLineChars="200"/>
        <w:rPr>
          <w:rFonts w:ascii="宋体" w:hAnsi="宋体" w:eastAsia="宋体" w:cs="宋体"/>
        </w:rPr>
      </w:pPr>
      <w:r>
        <w:rPr>
          <w:rFonts w:hint="eastAsia" w:ascii="宋体" w:hAnsi="宋体" w:eastAsia="宋体" w:cs="宋体"/>
        </w:rPr>
        <w:t>（1）本合同范围的货物，应由乙方直接供应，不得转让他人供应；</w:t>
      </w:r>
    </w:p>
    <w:p>
      <w:pPr>
        <w:snapToGrid w:val="0"/>
        <w:spacing w:line="440" w:lineRule="exact"/>
        <w:ind w:firstLine="420" w:firstLineChars="200"/>
        <w:rPr>
          <w:rFonts w:ascii="宋体" w:hAnsi="宋体" w:eastAsia="宋体" w:cs="宋体"/>
        </w:rPr>
      </w:pPr>
      <w:r>
        <w:rPr>
          <w:rFonts w:hint="eastAsia" w:ascii="宋体" w:hAnsi="宋体" w:eastAsia="宋体" w:cs="宋体"/>
        </w:rPr>
        <w:t>（2）非经甲方书面同意，乙方不得将本合同范围的货物全部或部分分包给他人供应；</w:t>
      </w:r>
    </w:p>
    <w:p>
      <w:pPr>
        <w:snapToGrid w:val="0"/>
        <w:spacing w:line="440" w:lineRule="exact"/>
        <w:ind w:firstLine="420" w:firstLineChars="200"/>
        <w:rPr>
          <w:rFonts w:ascii="宋体" w:hAnsi="宋体" w:eastAsia="宋体" w:cs="宋体"/>
        </w:rPr>
      </w:pPr>
      <w:r>
        <w:rPr>
          <w:rFonts w:hint="eastAsia" w:ascii="宋体" w:hAnsi="宋体" w:eastAsia="宋体" w:cs="宋体"/>
        </w:rPr>
        <w:t>（3）如有转让和未经甲方同意的分包行为，甲方有权解除合同，履约保证金不予退还并追究乙方的违约责任。</w:t>
      </w:r>
    </w:p>
    <w:p>
      <w:pPr>
        <w:pStyle w:val="7"/>
        <w:spacing w:line="440" w:lineRule="exact"/>
        <w:ind w:firstLine="420" w:firstLineChars="200"/>
        <w:rPr>
          <w:rFonts w:hAnsi="宋体" w:eastAsia="宋体" w:cs="宋体"/>
        </w:rPr>
      </w:pPr>
      <w:r>
        <w:rPr>
          <w:rFonts w:hint="eastAsia" w:hAnsi="宋体" w:eastAsia="宋体" w:cs="宋体"/>
        </w:rPr>
        <w:t>2.5、质量保证及售后服务</w:t>
      </w:r>
    </w:p>
    <w:p>
      <w:pPr>
        <w:pStyle w:val="7"/>
        <w:spacing w:line="440" w:lineRule="exact"/>
        <w:ind w:firstLine="420" w:firstLineChars="200"/>
        <w:rPr>
          <w:rFonts w:hAnsi="宋体" w:eastAsia="宋体" w:cs="宋体"/>
        </w:rPr>
      </w:pPr>
      <w:r>
        <w:rPr>
          <w:rFonts w:hint="eastAsia" w:hAnsi="宋体" w:eastAsia="宋体" w:cs="宋体"/>
        </w:rPr>
        <w:t>（1）乙方应按招标文件规定的货物性能、技术要求、质量标准向甲方提供未经使用的全新产品。</w:t>
      </w:r>
    </w:p>
    <w:p>
      <w:pPr>
        <w:pStyle w:val="7"/>
        <w:spacing w:line="440" w:lineRule="exact"/>
        <w:ind w:firstLine="420" w:firstLineChars="200"/>
        <w:rPr>
          <w:rFonts w:hAnsi="宋体" w:eastAsia="宋体" w:cs="宋体"/>
        </w:rPr>
      </w:pPr>
      <w:r>
        <w:rPr>
          <w:rFonts w:hint="eastAsia" w:hAnsi="宋体" w:eastAsia="宋体" w:cs="宋体"/>
        </w:rPr>
        <w:t>（2）乙方提供的货物在质保期内因货物本身的质量问题发生故障，乙方应负责免费更换。对达不到技术要求者，根据实际情况，经双方协商，可按以下办法处理：</w:t>
      </w:r>
    </w:p>
    <w:p>
      <w:pPr>
        <w:pStyle w:val="7"/>
        <w:spacing w:line="440" w:lineRule="exact"/>
        <w:ind w:firstLine="420" w:firstLineChars="200"/>
        <w:rPr>
          <w:rFonts w:hAnsi="宋体" w:eastAsia="宋体" w:cs="宋体"/>
        </w:rPr>
      </w:pPr>
      <w:r>
        <w:rPr>
          <w:rFonts w:hint="eastAsia" w:hAnsi="宋体" w:eastAsia="宋体" w:cs="宋体"/>
        </w:rPr>
        <w:t>A、更换：由乙方承担所发生的全部费用。</w:t>
      </w:r>
    </w:p>
    <w:p>
      <w:pPr>
        <w:pStyle w:val="7"/>
        <w:spacing w:line="440" w:lineRule="exact"/>
        <w:ind w:firstLine="420" w:firstLineChars="200"/>
        <w:rPr>
          <w:rFonts w:hAnsi="宋体" w:eastAsia="宋体" w:cs="宋体"/>
        </w:rPr>
      </w:pPr>
      <w:r>
        <w:rPr>
          <w:rFonts w:hint="eastAsia" w:hAnsi="宋体" w:eastAsia="宋体" w:cs="宋体"/>
        </w:rPr>
        <w:t>B、退货处理：乙方应退还甲方支付的合同款，同时应承担该货物的直接费用（运输、保险、检验、货款利息及银行手续费等）。</w:t>
      </w:r>
    </w:p>
    <w:p>
      <w:pPr>
        <w:pStyle w:val="7"/>
        <w:spacing w:line="440" w:lineRule="exact"/>
        <w:ind w:firstLine="420" w:firstLineChars="200"/>
        <w:rPr>
          <w:rFonts w:hAnsi="宋体" w:eastAsia="宋体" w:cs="宋体"/>
        </w:rPr>
      </w:pPr>
      <w:r>
        <w:rPr>
          <w:rFonts w:hint="eastAsia" w:hAnsi="宋体" w:eastAsia="宋体" w:cs="宋体"/>
        </w:rPr>
        <w:t>（3）如在使用过程中发生质量问题，乙方在接到甲方通知后在</w:t>
      </w:r>
      <w:r>
        <w:rPr>
          <w:rFonts w:hint="eastAsia" w:hAnsi="宋体" w:eastAsia="宋体" w:cs="宋体"/>
          <w:u w:val="single"/>
        </w:rPr>
        <w:t>X</w:t>
      </w:r>
      <w:r>
        <w:rPr>
          <w:rFonts w:hint="eastAsia" w:hAnsi="宋体" w:eastAsia="宋体" w:cs="宋体"/>
        </w:rPr>
        <w:t>小时内到达甲方现场。</w:t>
      </w:r>
    </w:p>
    <w:p>
      <w:pPr>
        <w:pStyle w:val="7"/>
        <w:spacing w:line="440" w:lineRule="exact"/>
        <w:ind w:firstLine="420" w:firstLineChars="200"/>
        <w:rPr>
          <w:rFonts w:hAnsi="宋体" w:eastAsia="宋体" w:cs="宋体"/>
        </w:rPr>
      </w:pPr>
      <w:r>
        <w:rPr>
          <w:rFonts w:hint="eastAsia" w:hAnsi="宋体" w:eastAsia="宋体" w:cs="宋体"/>
        </w:rPr>
        <w:t>（4）在质保期内，乙方应对货物出现的质量及安全问题负责处理解决并承担一切费用。</w:t>
      </w:r>
    </w:p>
    <w:p>
      <w:pPr>
        <w:pStyle w:val="7"/>
        <w:spacing w:line="440" w:lineRule="exact"/>
        <w:ind w:firstLine="420" w:firstLineChars="200"/>
        <w:rPr>
          <w:rFonts w:hAnsi="宋体" w:eastAsia="宋体" w:cs="宋体"/>
        </w:rPr>
      </w:pPr>
      <w:r>
        <w:rPr>
          <w:rFonts w:hint="eastAsia" w:hAnsi="宋体" w:eastAsia="宋体" w:cs="宋体"/>
        </w:rPr>
        <w:t>（5）上述货物的免费保修期为</w:t>
      </w:r>
      <w:r>
        <w:rPr>
          <w:rFonts w:hint="eastAsia" w:hAnsi="宋体" w:eastAsia="宋体" w:cs="宋体"/>
          <w:u w:val="single"/>
        </w:rPr>
        <w:t>X</w:t>
      </w:r>
      <w:r>
        <w:rPr>
          <w:rFonts w:hint="eastAsia" w:hAnsi="宋体" w:eastAsia="宋体" w:cs="宋体"/>
        </w:rPr>
        <w:t>年。超过保修期的机器设备，终生维修，维修时只收部件成本费。</w:t>
      </w:r>
    </w:p>
    <w:p>
      <w:pPr>
        <w:snapToGrid w:val="0"/>
        <w:spacing w:line="440" w:lineRule="exact"/>
        <w:ind w:firstLine="420" w:firstLineChars="200"/>
        <w:rPr>
          <w:rFonts w:ascii="宋体" w:hAnsi="宋体" w:eastAsia="宋体" w:cs="宋体"/>
        </w:rPr>
      </w:pPr>
      <w:r>
        <w:rPr>
          <w:rFonts w:hint="eastAsia" w:ascii="宋体" w:hAnsi="宋体" w:eastAsia="宋体" w:cs="宋体"/>
        </w:rPr>
        <w:t>（6）乙方提供的货物由原厂提供售后服务的，乙方必须提供原厂商出具的售后服务承诺函（原件）。</w:t>
      </w:r>
    </w:p>
    <w:p>
      <w:pPr>
        <w:snapToGrid w:val="0"/>
        <w:spacing w:line="440" w:lineRule="exact"/>
        <w:ind w:firstLine="420" w:firstLineChars="200"/>
        <w:rPr>
          <w:rFonts w:ascii="宋体" w:hAnsi="宋体" w:eastAsia="宋体" w:cs="宋体"/>
        </w:rPr>
      </w:pPr>
      <w:r>
        <w:rPr>
          <w:rFonts w:hint="eastAsia" w:ascii="宋体" w:hAnsi="宋体" w:eastAsia="宋体" w:cs="宋体"/>
        </w:rPr>
        <w:t>2.6、付款</w:t>
      </w:r>
    </w:p>
    <w:p>
      <w:pPr>
        <w:snapToGrid w:val="0"/>
        <w:spacing w:line="440" w:lineRule="exact"/>
        <w:ind w:firstLine="420" w:firstLineChars="200"/>
        <w:rPr>
          <w:rFonts w:ascii="宋体" w:hAnsi="宋体" w:eastAsia="宋体" w:cs="宋体"/>
        </w:rPr>
      </w:pPr>
      <w:r>
        <w:rPr>
          <w:rFonts w:hint="eastAsia" w:ascii="宋体" w:hAnsi="宋体" w:eastAsia="宋体" w:cs="宋体"/>
        </w:rPr>
        <w:t>（1）本合同使用货币币制为人民币。</w:t>
      </w:r>
    </w:p>
    <w:p>
      <w:pPr>
        <w:snapToGrid w:val="0"/>
        <w:spacing w:line="440" w:lineRule="exact"/>
        <w:ind w:firstLine="420" w:firstLineChars="200"/>
        <w:rPr>
          <w:rFonts w:ascii="宋体" w:hAnsi="宋体" w:eastAsia="宋体" w:cs="宋体"/>
        </w:rPr>
      </w:pPr>
      <w:r>
        <w:rPr>
          <w:rFonts w:hint="eastAsia" w:ascii="宋体" w:hAnsi="宋体" w:eastAsia="宋体" w:cs="宋体"/>
        </w:rPr>
        <w:t xml:space="preserve">（2）付款方式及方法：按专用条款执行。 </w:t>
      </w:r>
    </w:p>
    <w:p>
      <w:pPr>
        <w:snapToGrid w:val="0"/>
        <w:spacing w:line="440" w:lineRule="exact"/>
        <w:ind w:firstLine="420" w:firstLineChars="200"/>
        <w:rPr>
          <w:rFonts w:ascii="宋体" w:hAnsi="宋体" w:eastAsia="宋体" w:cs="宋体"/>
        </w:rPr>
      </w:pPr>
      <w:r>
        <w:rPr>
          <w:rFonts w:hint="eastAsia" w:ascii="宋体" w:hAnsi="宋体" w:eastAsia="宋体" w:cs="宋体"/>
        </w:rPr>
        <w:t>2.7、检查验收</w:t>
      </w:r>
    </w:p>
    <w:p>
      <w:pPr>
        <w:snapToGrid w:val="0"/>
        <w:spacing w:line="440" w:lineRule="exact"/>
        <w:ind w:firstLine="420" w:firstLineChars="200"/>
        <w:rPr>
          <w:rFonts w:ascii="宋体" w:hAnsi="宋体" w:eastAsia="宋体" w:cs="宋体"/>
        </w:rPr>
      </w:pPr>
      <w:r>
        <w:rPr>
          <w:rFonts w:hint="eastAsia" w:ascii="宋体" w:hAnsi="宋体" w:eastAsia="宋体" w:cs="宋体"/>
        </w:rPr>
        <w:t>（1）供方应随货物提供合格证和质量证明文件，如是国外进口的货物还须提供入关证明。</w:t>
      </w:r>
    </w:p>
    <w:p>
      <w:pPr>
        <w:snapToGrid w:val="0"/>
        <w:spacing w:line="440" w:lineRule="exact"/>
        <w:ind w:firstLine="420" w:firstLineChars="200"/>
        <w:rPr>
          <w:rFonts w:ascii="宋体" w:hAnsi="宋体" w:eastAsia="宋体" w:cs="宋体"/>
        </w:rPr>
      </w:pPr>
      <w:r>
        <w:rPr>
          <w:rFonts w:hint="eastAsia" w:ascii="宋体" w:hAnsi="宋体" w:eastAsia="宋体" w:cs="宋体"/>
        </w:rPr>
        <w:t>（2）货物验收</w:t>
      </w:r>
    </w:p>
    <w:p>
      <w:pPr>
        <w:snapToGrid w:val="0"/>
        <w:spacing w:line="440" w:lineRule="exact"/>
        <w:ind w:firstLine="420" w:firstLineChars="200"/>
        <w:rPr>
          <w:rFonts w:ascii="宋体" w:hAnsi="宋体" w:eastAsia="宋体" w:cs="宋体"/>
        </w:rPr>
      </w:pPr>
      <w:r>
        <w:rPr>
          <w:rFonts w:hint="eastAsia" w:ascii="宋体" w:hAnsi="宋体" w:eastAsia="宋体" w:cs="宋体"/>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pPr>
        <w:snapToGrid w:val="0"/>
        <w:spacing w:line="440" w:lineRule="exact"/>
        <w:ind w:firstLine="420" w:firstLineChars="200"/>
        <w:rPr>
          <w:rFonts w:ascii="宋体" w:hAnsi="宋体" w:eastAsia="宋体" w:cs="宋体"/>
        </w:rPr>
      </w:pPr>
      <w:r>
        <w:rPr>
          <w:rFonts w:hint="eastAsia" w:ascii="宋体" w:hAnsi="宋体" w:eastAsia="宋体" w:cs="宋体"/>
        </w:rPr>
        <w:t>（3）货物验收报告应由需方、供方经办人签字，并加盖双方公章，以此作为支付凭据。</w:t>
      </w:r>
    </w:p>
    <w:p>
      <w:pPr>
        <w:snapToGrid w:val="0"/>
        <w:spacing w:line="440" w:lineRule="exact"/>
        <w:ind w:firstLine="420" w:firstLineChars="200"/>
        <w:rPr>
          <w:rFonts w:ascii="宋体" w:hAnsi="宋体" w:eastAsia="宋体" w:cs="宋体"/>
        </w:rPr>
      </w:pPr>
      <w:r>
        <w:rPr>
          <w:rFonts w:hint="eastAsia" w:ascii="宋体" w:hAnsi="宋体" w:eastAsia="宋体" w:cs="宋体"/>
        </w:rPr>
        <w:t>2.8、索赔</w:t>
      </w:r>
    </w:p>
    <w:p>
      <w:pPr>
        <w:snapToGrid w:val="0"/>
        <w:spacing w:line="440" w:lineRule="exact"/>
        <w:ind w:firstLine="420" w:firstLineChars="200"/>
        <w:rPr>
          <w:rFonts w:ascii="宋体" w:hAnsi="宋体" w:eastAsia="宋体" w:cs="宋体"/>
        </w:rPr>
      </w:pPr>
      <w:r>
        <w:rPr>
          <w:rFonts w:hint="eastAsia" w:ascii="宋体" w:hAnsi="宋体" w:eastAsia="宋体" w:cs="宋体"/>
        </w:rPr>
        <w:t>供方所提供货物、工程或者服务不符合合同约定的，需方有权拒收货物、拒绝服务、解除合同，供方应赔偿需方所有损失。</w:t>
      </w:r>
    </w:p>
    <w:p>
      <w:pPr>
        <w:pStyle w:val="7"/>
        <w:spacing w:line="440" w:lineRule="exact"/>
        <w:ind w:firstLine="420" w:firstLineChars="200"/>
        <w:rPr>
          <w:rFonts w:hAnsi="宋体" w:eastAsia="宋体" w:cs="宋体"/>
        </w:rPr>
      </w:pPr>
      <w:r>
        <w:rPr>
          <w:rFonts w:hint="eastAsia" w:hAnsi="宋体" w:eastAsia="宋体" w:cs="宋体"/>
        </w:rPr>
        <w:t>2.9、知识产权</w:t>
      </w:r>
    </w:p>
    <w:p>
      <w:pPr>
        <w:snapToGrid w:val="0"/>
        <w:spacing w:line="440" w:lineRule="exact"/>
        <w:ind w:firstLine="420" w:firstLineChars="200"/>
        <w:rPr>
          <w:rFonts w:ascii="宋体" w:hAnsi="宋体" w:eastAsia="宋体" w:cs="宋体"/>
        </w:rPr>
      </w:pPr>
      <w:r>
        <w:rPr>
          <w:rFonts w:hint="eastAsia" w:ascii="宋体" w:hAnsi="宋体" w:eastAsia="宋体" w:cs="宋体"/>
        </w:rPr>
        <w:t>乙方应保证所提供的货物或其任何一部分均不会侵犯任何第三方的知识产权，如若出现侵权行为，由乙方付全部责任。</w:t>
      </w:r>
    </w:p>
    <w:p>
      <w:pPr>
        <w:autoSpaceDE w:val="0"/>
        <w:autoSpaceDN w:val="0"/>
        <w:spacing w:line="440" w:lineRule="exact"/>
        <w:ind w:firstLine="420" w:firstLineChars="200"/>
        <w:rPr>
          <w:rFonts w:ascii="宋体" w:hAnsi="宋体" w:eastAsia="宋体" w:cs="宋体"/>
          <w:lang w:val="zh-CN"/>
        </w:rPr>
      </w:pPr>
      <w:r>
        <w:rPr>
          <w:rFonts w:hint="eastAsia" w:ascii="宋体" w:hAnsi="宋体" w:eastAsia="宋体" w:cs="宋体"/>
        </w:rPr>
        <w:t>2.10</w:t>
      </w:r>
      <w:r>
        <w:rPr>
          <w:rFonts w:hint="eastAsia" w:ascii="宋体" w:hAnsi="宋体" w:eastAsia="宋体" w:cs="宋体"/>
          <w:b/>
          <w:lang w:val="zh-CN"/>
        </w:rPr>
        <w:t>、人员培训（选择性条款）：</w:t>
      </w:r>
      <w:r>
        <w:rPr>
          <w:rFonts w:hint="eastAsia" w:ascii="宋体" w:hAnsi="宋体" w:eastAsia="宋体" w:cs="宋体"/>
          <w:lang w:val="zh-CN"/>
        </w:rPr>
        <w:t>供方免费对需方人员进行技术培训，直到需方人员熟练操作或掌握为准。</w:t>
      </w:r>
    </w:p>
    <w:p>
      <w:pPr>
        <w:autoSpaceDE w:val="0"/>
        <w:autoSpaceDN w:val="0"/>
        <w:spacing w:line="440" w:lineRule="exact"/>
        <w:ind w:firstLine="420" w:firstLineChars="200"/>
        <w:rPr>
          <w:rFonts w:ascii="宋体" w:hAnsi="宋体" w:eastAsia="宋体" w:cs="宋体"/>
          <w:u w:val="single"/>
          <w:lang w:val="zh-CN"/>
        </w:rPr>
      </w:pPr>
      <w:r>
        <w:rPr>
          <w:rFonts w:hint="eastAsia" w:ascii="宋体" w:hAnsi="宋体" w:eastAsia="宋体" w:cs="宋体"/>
          <w:lang w:val="zh-CN"/>
        </w:rPr>
        <w:t>培训地点：；培训时间：；</w:t>
      </w:r>
    </w:p>
    <w:p>
      <w:pPr>
        <w:autoSpaceDE w:val="0"/>
        <w:autoSpaceDN w:val="0"/>
        <w:spacing w:line="440" w:lineRule="exact"/>
        <w:ind w:firstLine="420" w:firstLineChars="200"/>
        <w:rPr>
          <w:rFonts w:ascii="宋体" w:hAnsi="宋体" w:eastAsia="宋体" w:cs="宋体"/>
          <w:lang w:val="zh-CN"/>
        </w:rPr>
      </w:pPr>
      <w:r>
        <w:rPr>
          <w:rFonts w:hint="eastAsia" w:ascii="宋体" w:hAnsi="宋体" w:eastAsia="宋体" w:cs="宋体"/>
          <w:lang w:val="zh-CN"/>
        </w:rPr>
        <w:t>培训方式：；</w:t>
      </w:r>
    </w:p>
    <w:p>
      <w:pPr>
        <w:snapToGrid w:val="0"/>
        <w:spacing w:line="440" w:lineRule="exact"/>
        <w:ind w:firstLine="420" w:firstLineChars="200"/>
        <w:rPr>
          <w:rFonts w:ascii="宋体" w:hAnsi="宋体" w:eastAsia="宋体" w:cs="宋体"/>
        </w:rPr>
      </w:pPr>
      <w:r>
        <w:rPr>
          <w:rFonts w:hint="eastAsia" w:ascii="宋体" w:hAnsi="宋体" w:eastAsia="宋体" w:cs="宋体"/>
        </w:rPr>
        <w:t>2.11、违约责任</w:t>
      </w:r>
    </w:p>
    <w:p>
      <w:pPr>
        <w:snapToGrid w:val="0"/>
        <w:spacing w:line="440" w:lineRule="exact"/>
        <w:ind w:firstLine="420" w:firstLineChars="200"/>
        <w:rPr>
          <w:rFonts w:ascii="宋体" w:hAnsi="宋体" w:eastAsia="宋体" w:cs="宋体"/>
        </w:rPr>
      </w:pPr>
      <w:r>
        <w:rPr>
          <w:rFonts w:hint="eastAsia" w:ascii="宋体" w:hAnsi="宋体" w:eastAsia="宋体" w:cs="宋体"/>
        </w:rPr>
        <w:t>按专用条款及招标文件的其他有关约定执行。专用条款及招标文件约定不明或未约定的，按照《中华人民共和国合同法》、《中华人民共和国政府采购法》的有关规定执行。</w:t>
      </w:r>
    </w:p>
    <w:p>
      <w:pPr>
        <w:pStyle w:val="3"/>
        <w:spacing w:line="440" w:lineRule="exact"/>
        <w:rPr>
          <w:rFonts w:ascii="宋体" w:hAnsi="宋体" w:cs="宋体"/>
          <w:sz w:val="21"/>
          <w:szCs w:val="21"/>
        </w:rPr>
      </w:pPr>
      <w:bookmarkStart w:id="59" w:name="_Toc437895659"/>
      <w:r>
        <w:rPr>
          <w:rFonts w:hint="eastAsia" w:ascii="宋体" w:hAnsi="宋体" w:cs="宋体"/>
          <w:sz w:val="21"/>
          <w:szCs w:val="21"/>
        </w:rPr>
        <w:t>3．合同专用条款（特别约定条款）</w:t>
      </w:r>
      <w:bookmarkEnd w:id="59"/>
    </w:p>
    <w:p>
      <w:pPr>
        <w:spacing w:line="440" w:lineRule="exact"/>
        <w:jc w:val="center"/>
        <w:rPr>
          <w:rFonts w:ascii="宋体" w:hAnsi="宋体" w:eastAsia="宋体" w:cs="宋体"/>
          <w:b/>
          <w:szCs w:val="21"/>
        </w:rPr>
      </w:pPr>
      <w:r>
        <w:rPr>
          <w:rFonts w:hint="eastAsia" w:ascii="宋体" w:hAnsi="宋体" w:eastAsia="宋体" w:cs="宋体"/>
          <w:b/>
          <w:szCs w:val="21"/>
        </w:rPr>
        <w:t>（注：可结合具体招标项目进行更明确的约定）</w:t>
      </w:r>
    </w:p>
    <w:p>
      <w:pPr>
        <w:spacing w:line="440" w:lineRule="exact"/>
        <w:rPr>
          <w:rFonts w:ascii="宋体" w:hAnsi="宋体" w:eastAsia="宋体" w:cs="宋体"/>
          <w:szCs w:val="21"/>
          <w:u w:val="single"/>
          <w:lang w:val="zh-CN"/>
        </w:rPr>
      </w:pPr>
      <w:r>
        <w:rPr>
          <w:rFonts w:hint="eastAsia" w:ascii="宋体" w:hAnsi="宋体" w:eastAsia="宋体" w:cs="宋体"/>
          <w:szCs w:val="21"/>
          <w:lang w:val="zh-CN"/>
        </w:rPr>
        <w:t>合同编号：</w:t>
      </w:r>
    </w:p>
    <w:p>
      <w:pPr>
        <w:spacing w:line="440" w:lineRule="exact"/>
        <w:rPr>
          <w:rFonts w:ascii="宋体" w:hAnsi="宋体" w:eastAsia="宋体" w:cs="宋体"/>
          <w:szCs w:val="21"/>
          <w:u w:val="single"/>
          <w:lang w:val="zh-CN"/>
        </w:rPr>
      </w:pPr>
      <w:r>
        <w:rPr>
          <w:rFonts w:hint="eastAsia" w:ascii="宋体" w:hAnsi="宋体" w:eastAsia="宋体" w:cs="宋体"/>
          <w:szCs w:val="21"/>
          <w:lang w:val="zh-CN"/>
        </w:rPr>
        <w:t>需方（甲方）（采购人全称）：</w:t>
      </w:r>
    </w:p>
    <w:p>
      <w:pPr>
        <w:spacing w:line="440" w:lineRule="exact"/>
        <w:rPr>
          <w:rFonts w:ascii="宋体" w:hAnsi="宋体" w:eastAsia="宋体" w:cs="宋体"/>
          <w:szCs w:val="21"/>
          <w:u w:val="single"/>
          <w:lang w:val="zh-CN"/>
        </w:rPr>
      </w:pPr>
      <w:r>
        <w:rPr>
          <w:rFonts w:hint="eastAsia" w:ascii="宋体" w:hAnsi="宋体" w:eastAsia="宋体" w:cs="宋体"/>
          <w:szCs w:val="21"/>
          <w:lang w:val="zh-CN"/>
        </w:rPr>
        <w:t>供方（乙方）（中标供应商全称）：</w:t>
      </w:r>
    </w:p>
    <w:p>
      <w:pPr>
        <w:spacing w:line="440" w:lineRule="exact"/>
        <w:rPr>
          <w:rFonts w:ascii="宋体" w:hAnsi="宋体" w:eastAsia="宋体" w:cs="宋体"/>
          <w:szCs w:val="21"/>
          <w:lang w:val="zh-CN"/>
        </w:rPr>
      </w:pPr>
      <w:r>
        <w:rPr>
          <w:rFonts w:hint="eastAsia" w:ascii="宋体" w:hAnsi="宋体" w:eastAsia="宋体" w:cs="宋体"/>
          <w:szCs w:val="21"/>
          <w:lang w:val="zh-CN"/>
        </w:rPr>
        <w:t>供方持签发的中标/成交通知书，根据招标文件、供方的投标/报价等文件[项目编号：温交易]，按照《政府采购法》、《合同法》等有关法律、法规的规定，供需双方经协商一致，达成以下合同专用条款：</w:t>
      </w:r>
    </w:p>
    <w:p>
      <w:pPr>
        <w:spacing w:line="440" w:lineRule="exact"/>
        <w:rPr>
          <w:rFonts w:ascii="宋体" w:hAnsi="宋体" w:eastAsia="宋体" w:cs="宋体"/>
          <w:szCs w:val="21"/>
          <w:lang w:val="zh-CN"/>
        </w:rPr>
      </w:pPr>
      <w:r>
        <w:rPr>
          <w:rFonts w:hint="eastAsia" w:ascii="宋体" w:hAnsi="宋体" w:eastAsia="宋体" w:cs="宋体"/>
          <w:b/>
          <w:szCs w:val="21"/>
          <w:lang w:val="zh-CN"/>
        </w:rPr>
        <w:t>一、本合同名称</w:t>
      </w:r>
      <w:r>
        <w:rPr>
          <w:rFonts w:hint="eastAsia" w:ascii="宋体" w:hAnsi="宋体" w:eastAsia="宋体" w:cs="宋体"/>
          <w:szCs w:val="21"/>
          <w:lang w:val="zh-CN"/>
        </w:rPr>
        <w:t>：。</w:t>
      </w:r>
    </w:p>
    <w:p>
      <w:pPr>
        <w:spacing w:line="440" w:lineRule="exact"/>
        <w:rPr>
          <w:rFonts w:ascii="宋体" w:hAnsi="宋体" w:eastAsia="宋体" w:cs="宋体"/>
          <w:szCs w:val="21"/>
          <w:lang w:val="zh-CN"/>
        </w:rPr>
      </w:pPr>
      <w:r>
        <w:rPr>
          <w:rFonts w:hint="eastAsia" w:ascii="宋体" w:hAnsi="宋体" w:eastAsia="宋体" w:cs="宋体"/>
          <w:b/>
          <w:szCs w:val="21"/>
          <w:lang w:val="zh-CN"/>
        </w:rPr>
        <w:t>二、本合同总价</w:t>
      </w:r>
      <w:r>
        <w:rPr>
          <w:rFonts w:hint="eastAsia" w:ascii="宋体" w:hAnsi="宋体" w:eastAsia="宋体" w:cs="宋体"/>
          <w:szCs w:val="21"/>
          <w:lang w:val="zh-CN"/>
        </w:rPr>
        <w:t>：元（人民币）（大写：元）。供货范围、技术规格、及分项价格如下：                      单位：人民币元</w:t>
      </w:r>
    </w:p>
    <w:tbl>
      <w:tblPr>
        <w:tblW w:w="915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0"/>
        <w:gridCol w:w="1192"/>
        <w:gridCol w:w="2228"/>
        <w:gridCol w:w="540"/>
        <w:gridCol w:w="707"/>
        <w:gridCol w:w="733"/>
        <w:gridCol w:w="720"/>
        <w:gridCol w:w="1029"/>
        <w:gridCol w:w="1108"/>
        <w:gridCol w:w="25"/>
      </w:tblGrid>
      <w:tr>
        <w:trPr>
          <w:gridAfter w:val="1"/>
          <w:wAfter w:w="25" w:type="dxa"/>
          <w:jc w:val="center"/>
        </w:trPr>
        <w:tc>
          <w:tcPr>
            <w:tcW w:w="87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lang w:val="zh-CN"/>
              </w:rPr>
            </w:pPr>
          </w:p>
        </w:tc>
        <w:tc>
          <w:tcPr>
            <w:tcW w:w="1192"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lang w:val="zh-CN"/>
              </w:rPr>
            </w:pPr>
          </w:p>
        </w:tc>
        <w:tc>
          <w:tcPr>
            <w:tcW w:w="2228"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lang w:val="zh-CN"/>
              </w:rPr>
            </w:pPr>
          </w:p>
        </w:tc>
        <w:tc>
          <w:tcPr>
            <w:tcW w:w="54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lang w:val="zh-CN"/>
              </w:rPr>
            </w:pPr>
          </w:p>
        </w:tc>
        <w:tc>
          <w:tcPr>
            <w:tcW w:w="707"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lang w:val="zh-CN"/>
              </w:rPr>
            </w:pPr>
          </w:p>
        </w:tc>
        <w:tc>
          <w:tcPr>
            <w:tcW w:w="733"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lang w:val="zh-CN"/>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lang w:val="zh-CN"/>
              </w:rPr>
            </w:pPr>
          </w:p>
        </w:tc>
        <w:tc>
          <w:tcPr>
            <w:tcW w:w="1029" w:type="dxa"/>
            <w:tcBorders>
              <w:top w:val="single" w:color="auto" w:sz="6" w:space="0"/>
              <w:left w:val="single" w:color="auto" w:sz="6" w:space="0"/>
              <w:bottom w:val="single" w:color="auto" w:sz="6" w:space="0"/>
              <w:right w:val="single" w:color="auto" w:sz="4" w:space="0"/>
            </w:tcBorders>
            <w:vAlign w:val="center"/>
          </w:tcPr>
          <w:p>
            <w:pPr>
              <w:spacing w:line="440" w:lineRule="exact"/>
              <w:rPr>
                <w:rFonts w:ascii="宋体" w:hAnsi="宋体" w:eastAsia="宋体" w:cs="宋体"/>
                <w:szCs w:val="21"/>
                <w:lang w:val="zh-CN"/>
              </w:rPr>
            </w:pPr>
          </w:p>
        </w:tc>
        <w:tc>
          <w:tcPr>
            <w:tcW w:w="1108" w:type="dxa"/>
            <w:tcBorders>
              <w:top w:val="single" w:color="auto" w:sz="6" w:space="0"/>
              <w:left w:val="single" w:color="auto" w:sz="4" w:space="0"/>
              <w:bottom w:val="single" w:color="auto" w:sz="6" w:space="0"/>
              <w:right w:val="single" w:color="auto" w:sz="6" w:space="0"/>
            </w:tcBorders>
            <w:vAlign w:val="center"/>
          </w:tcPr>
          <w:p>
            <w:pPr>
              <w:spacing w:line="440" w:lineRule="exact"/>
              <w:rPr>
                <w:rFonts w:ascii="宋体" w:hAnsi="宋体" w:eastAsia="宋体" w:cs="宋体"/>
                <w:szCs w:val="21"/>
                <w:lang w:val="zh-CN"/>
              </w:rPr>
            </w:pPr>
          </w:p>
        </w:tc>
      </w:tr>
      <w:tr>
        <w:trPr>
          <w:gridAfter w:val="1"/>
          <w:wAfter w:w="25" w:type="dxa"/>
          <w:jc w:val="center"/>
        </w:trPr>
        <w:tc>
          <w:tcPr>
            <w:tcW w:w="87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rPr>
            </w:pPr>
          </w:p>
        </w:tc>
        <w:tc>
          <w:tcPr>
            <w:tcW w:w="1192"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rPr>
            </w:pPr>
          </w:p>
        </w:tc>
        <w:tc>
          <w:tcPr>
            <w:tcW w:w="2228"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rPr>
            </w:pPr>
          </w:p>
        </w:tc>
        <w:tc>
          <w:tcPr>
            <w:tcW w:w="54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rPr>
            </w:pPr>
          </w:p>
        </w:tc>
        <w:tc>
          <w:tcPr>
            <w:tcW w:w="707"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rPr>
            </w:pPr>
          </w:p>
        </w:tc>
        <w:tc>
          <w:tcPr>
            <w:tcW w:w="733"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eastAsia="宋体" w:cs="宋体"/>
                <w:szCs w:val="21"/>
              </w:rPr>
            </w:pPr>
          </w:p>
        </w:tc>
        <w:tc>
          <w:tcPr>
            <w:tcW w:w="1029" w:type="dxa"/>
            <w:tcBorders>
              <w:top w:val="single" w:color="auto" w:sz="6" w:space="0"/>
              <w:left w:val="single" w:color="auto" w:sz="6" w:space="0"/>
              <w:bottom w:val="single" w:color="auto" w:sz="6" w:space="0"/>
              <w:right w:val="single" w:color="auto" w:sz="4" w:space="0"/>
            </w:tcBorders>
            <w:vAlign w:val="center"/>
          </w:tcPr>
          <w:p>
            <w:pPr>
              <w:spacing w:line="440" w:lineRule="exact"/>
              <w:rPr>
                <w:rFonts w:ascii="宋体" w:hAnsi="宋体" w:eastAsia="宋体" w:cs="宋体"/>
                <w:szCs w:val="21"/>
              </w:rPr>
            </w:pPr>
          </w:p>
        </w:tc>
        <w:tc>
          <w:tcPr>
            <w:tcW w:w="1108" w:type="dxa"/>
            <w:tcBorders>
              <w:top w:val="single" w:color="auto" w:sz="6" w:space="0"/>
              <w:left w:val="single" w:color="auto" w:sz="4" w:space="0"/>
              <w:bottom w:val="single" w:color="auto" w:sz="6" w:space="0"/>
              <w:right w:val="single" w:color="auto" w:sz="6" w:space="0"/>
            </w:tcBorders>
            <w:vAlign w:val="center"/>
          </w:tcPr>
          <w:p>
            <w:pPr>
              <w:spacing w:line="440" w:lineRule="exact"/>
              <w:rPr>
                <w:rFonts w:ascii="宋体" w:hAnsi="宋体" w:eastAsia="宋体" w:cs="宋体"/>
                <w:szCs w:val="21"/>
              </w:rPr>
            </w:pPr>
          </w:p>
        </w:tc>
      </w:tr>
      <w:tr>
        <w:trPr>
          <w:gridAfter w:val="1"/>
          <w:wAfter w:w="25" w:type="dxa"/>
          <w:jc w:val="center"/>
        </w:trPr>
        <w:tc>
          <w:tcPr>
            <w:tcW w:w="87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1192"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2228"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54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707"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733"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72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1029" w:type="dxa"/>
            <w:tcBorders>
              <w:top w:val="single" w:color="auto" w:sz="6" w:space="0"/>
              <w:left w:val="single" w:color="auto" w:sz="6" w:space="0"/>
              <w:bottom w:val="single" w:color="auto" w:sz="6" w:space="0"/>
              <w:right w:val="single" w:color="auto" w:sz="4" w:space="0"/>
            </w:tcBorders>
            <w:vAlign w:val="top"/>
          </w:tcPr>
          <w:p>
            <w:pPr>
              <w:spacing w:line="440" w:lineRule="exact"/>
              <w:rPr>
                <w:rFonts w:ascii="宋体" w:hAnsi="宋体" w:eastAsia="宋体" w:cs="宋体"/>
                <w:szCs w:val="21"/>
              </w:rPr>
            </w:pPr>
          </w:p>
        </w:tc>
        <w:tc>
          <w:tcPr>
            <w:tcW w:w="1108" w:type="dxa"/>
            <w:tcBorders>
              <w:top w:val="single" w:color="auto" w:sz="6" w:space="0"/>
              <w:left w:val="single" w:color="auto" w:sz="4" w:space="0"/>
              <w:bottom w:val="single" w:color="auto" w:sz="6" w:space="0"/>
              <w:right w:val="single" w:color="auto" w:sz="6" w:space="0"/>
            </w:tcBorders>
            <w:vAlign w:val="top"/>
          </w:tcPr>
          <w:p>
            <w:pPr>
              <w:spacing w:line="440" w:lineRule="exact"/>
              <w:rPr>
                <w:rFonts w:ascii="宋体" w:hAnsi="宋体" w:eastAsia="宋体" w:cs="宋体"/>
                <w:szCs w:val="21"/>
              </w:rPr>
            </w:pPr>
          </w:p>
        </w:tc>
      </w:tr>
      <w:tr>
        <w:trPr>
          <w:gridAfter w:val="1"/>
          <w:wAfter w:w="25" w:type="dxa"/>
          <w:jc w:val="center"/>
        </w:trPr>
        <w:tc>
          <w:tcPr>
            <w:tcW w:w="87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1192"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2228"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54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707"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733"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72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1029" w:type="dxa"/>
            <w:tcBorders>
              <w:top w:val="single" w:color="auto" w:sz="6" w:space="0"/>
              <w:left w:val="single" w:color="auto" w:sz="6" w:space="0"/>
              <w:bottom w:val="single" w:color="auto" w:sz="6" w:space="0"/>
              <w:right w:val="single" w:color="auto" w:sz="4" w:space="0"/>
            </w:tcBorders>
            <w:vAlign w:val="top"/>
          </w:tcPr>
          <w:p>
            <w:pPr>
              <w:spacing w:line="440" w:lineRule="exact"/>
              <w:rPr>
                <w:rFonts w:ascii="宋体" w:hAnsi="宋体" w:eastAsia="宋体" w:cs="宋体"/>
                <w:szCs w:val="21"/>
              </w:rPr>
            </w:pPr>
          </w:p>
        </w:tc>
        <w:tc>
          <w:tcPr>
            <w:tcW w:w="1108" w:type="dxa"/>
            <w:tcBorders>
              <w:top w:val="single" w:color="auto" w:sz="6" w:space="0"/>
              <w:left w:val="single" w:color="auto" w:sz="4" w:space="0"/>
              <w:bottom w:val="single" w:color="auto" w:sz="6" w:space="0"/>
              <w:right w:val="single" w:color="auto" w:sz="6" w:space="0"/>
            </w:tcBorders>
            <w:vAlign w:val="top"/>
          </w:tcPr>
          <w:p>
            <w:pPr>
              <w:spacing w:line="440" w:lineRule="exact"/>
              <w:rPr>
                <w:rFonts w:ascii="宋体" w:hAnsi="宋体" w:eastAsia="宋体" w:cs="宋体"/>
                <w:szCs w:val="21"/>
              </w:rPr>
            </w:pPr>
          </w:p>
        </w:tc>
      </w:tr>
      <w:tr>
        <w:trPr>
          <w:trHeight w:val="352" w:hRule="atLeast"/>
          <w:jc w:val="center"/>
        </w:trPr>
        <w:tc>
          <w:tcPr>
            <w:tcW w:w="870" w:type="dxa"/>
            <w:vMerge w:val="restart"/>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lang w:val="zh-CN"/>
              </w:rPr>
            </w:pPr>
            <w:r>
              <w:rPr>
                <w:rFonts w:hint="eastAsia" w:ascii="宋体" w:hAnsi="宋体" w:eastAsia="宋体" w:cs="宋体"/>
                <w:szCs w:val="21"/>
                <w:lang w:val="zh-CN"/>
              </w:rPr>
              <w:t>总价（人民币）</w:t>
            </w:r>
          </w:p>
        </w:tc>
        <w:tc>
          <w:tcPr>
            <w:tcW w:w="8282" w:type="dxa"/>
            <w:gridSpan w:val="9"/>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lang w:val="zh-CN"/>
              </w:rPr>
            </w:pPr>
            <w:r>
              <w:rPr>
                <w:rFonts w:hint="eastAsia" w:ascii="宋体" w:hAnsi="宋体" w:eastAsia="宋体" w:cs="宋体"/>
                <w:szCs w:val="21"/>
                <w:lang w:val="zh-CN"/>
              </w:rPr>
              <w:t>小写：</w:t>
            </w:r>
          </w:p>
        </w:tc>
      </w:tr>
      <w:tr>
        <w:trPr>
          <w:trHeight w:val="432" w:hRule="atLeast"/>
          <w:jc w:val="center"/>
        </w:trPr>
        <w:tc>
          <w:tcPr>
            <w:tcW w:w="870" w:type="dxa"/>
            <w:vMerge w:val="continue"/>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p>
        </w:tc>
        <w:tc>
          <w:tcPr>
            <w:tcW w:w="8282" w:type="dxa"/>
            <w:gridSpan w:val="9"/>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eastAsia="宋体" w:cs="宋体"/>
                <w:szCs w:val="21"/>
              </w:rPr>
            </w:pPr>
            <w:r>
              <w:rPr>
                <w:rFonts w:hint="eastAsia" w:ascii="宋体" w:hAnsi="宋体" w:eastAsia="宋体" w:cs="宋体"/>
                <w:szCs w:val="21"/>
                <w:lang w:val="zh-CN"/>
              </w:rPr>
              <w:t xml:space="preserve">大写： </w:t>
            </w:r>
            <w:r>
              <w:rPr>
                <w:rFonts w:hint="eastAsia" w:ascii="宋体" w:hAnsi="宋体" w:eastAsia="宋体" w:cs="宋体"/>
                <w:szCs w:val="21"/>
              </w:rPr>
              <w:t xml:space="preserve">  佰   </w:t>
            </w:r>
            <w:r>
              <w:rPr>
                <w:rFonts w:hint="eastAsia" w:ascii="宋体" w:hAnsi="宋体" w:eastAsia="宋体" w:cs="宋体"/>
                <w:szCs w:val="21"/>
                <w:lang w:val="zh-CN"/>
              </w:rPr>
              <w:t>拾万仟佰拾元   角   分</w:t>
            </w:r>
          </w:p>
        </w:tc>
      </w:tr>
    </w:tbl>
    <w:p>
      <w:pPr>
        <w:spacing w:line="440" w:lineRule="exact"/>
        <w:rPr>
          <w:rFonts w:ascii="宋体" w:hAnsi="宋体" w:eastAsia="宋体" w:cs="宋体"/>
          <w:b/>
          <w:szCs w:val="21"/>
          <w:lang w:val="zh-CN"/>
        </w:rPr>
      </w:pPr>
      <w:r>
        <w:rPr>
          <w:rFonts w:hint="eastAsia" w:ascii="宋体" w:hAnsi="宋体" w:eastAsia="宋体" w:cs="宋体"/>
          <w:b/>
          <w:szCs w:val="21"/>
          <w:lang w:val="zh-CN"/>
        </w:rPr>
        <w:t>三、质量要求及供方对质量负责条件和期限：</w:t>
      </w:r>
    </w:p>
    <w:p>
      <w:pPr>
        <w:spacing w:line="440" w:lineRule="exact"/>
        <w:rPr>
          <w:rFonts w:ascii="宋体" w:hAnsi="宋体" w:eastAsia="宋体" w:cs="宋体"/>
          <w:szCs w:val="21"/>
          <w:lang w:val="zh-CN"/>
        </w:rPr>
      </w:pPr>
      <w:r>
        <w:rPr>
          <w:rFonts w:hint="eastAsia" w:ascii="宋体" w:hAnsi="宋体" w:eastAsia="宋体" w:cs="宋体"/>
          <w:szCs w:val="21"/>
        </w:rPr>
        <w:t>所供货物必须首先符合有关国家强制性规定、国家（行业）标准或相关法律法规要求</w:t>
      </w:r>
      <w:r>
        <w:rPr>
          <w:rFonts w:hint="eastAsia" w:ascii="宋体" w:hAnsi="宋体" w:eastAsia="宋体" w:cs="宋体"/>
          <w:szCs w:val="21"/>
          <w:lang w:val="zh-CN"/>
        </w:rPr>
        <w:t>，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日内以书面形式向供方提出，需安装调试成套设备的提出异议的期限为日。</w:t>
      </w:r>
    </w:p>
    <w:p>
      <w:pPr>
        <w:spacing w:line="440" w:lineRule="exact"/>
        <w:rPr>
          <w:rFonts w:ascii="宋体" w:hAnsi="宋体" w:eastAsia="宋体" w:cs="宋体"/>
          <w:b/>
          <w:szCs w:val="21"/>
          <w:lang w:val="zh-CN"/>
        </w:rPr>
      </w:pPr>
      <w:r>
        <w:rPr>
          <w:rFonts w:hint="eastAsia" w:ascii="宋体" w:hAnsi="宋体" w:eastAsia="宋体" w:cs="宋体"/>
          <w:b/>
          <w:szCs w:val="21"/>
          <w:lang w:val="zh-CN"/>
        </w:rPr>
        <w:t>四、售后服务承诺：</w:t>
      </w:r>
    </w:p>
    <w:p>
      <w:pPr>
        <w:spacing w:line="440" w:lineRule="exact"/>
        <w:rPr>
          <w:rFonts w:ascii="宋体" w:hAnsi="宋体" w:eastAsia="宋体" w:cs="宋体"/>
          <w:szCs w:val="21"/>
          <w:u w:val="single"/>
          <w:lang w:val="zh-CN"/>
        </w:rPr>
      </w:pPr>
      <w:r>
        <w:rPr>
          <w:rFonts w:hint="eastAsia" w:ascii="宋体" w:hAnsi="宋体" w:eastAsia="宋体" w:cs="宋体"/>
          <w:szCs w:val="21"/>
          <w:lang w:val="zh-CN"/>
        </w:rPr>
        <w:t xml:space="preserve">售后服务响应时间： </w:t>
      </w:r>
    </w:p>
    <w:p>
      <w:pPr>
        <w:spacing w:line="440" w:lineRule="exact"/>
        <w:rPr>
          <w:rFonts w:ascii="宋体" w:hAnsi="宋体" w:eastAsia="宋体" w:cs="宋体"/>
          <w:szCs w:val="21"/>
          <w:lang w:val="zh-CN"/>
        </w:rPr>
      </w:pPr>
      <w:r>
        <w:rPr>
          <w:rFonts w:hint="eastAsia" w:ascii="宋体" w:hAnsi="宋体" w:eastAsia="宋体" w:cs="宋体"/>
          <w:szCs w:val="21"/>
          <w:lang w:val="zh-CN"/>
        </w:rPr>
        <w:t>解决问题时间：</w:t>
      </w:r>
    </w:p>
    <w:p>
      <w:pPr>
        <w:spacing w:line="440" w:lineRule="exact"/>
        <w:rPr>
          <w:rFonts w:ascii="宋体" w:hAnsi="宋体" w:eastAsia="宋体" w:cs="宋体"/>
          <w:szCs w:val="21"/>
          <w:lang w:val="zh-CN"/>
        </w:rPr>
      </w:pPr>
      <w:r>
        <w:rPr>
          <w:rFonts w:hint="eastAsia" w:ascii="宋体" w:hAnsi="宋体" w:eastAsia="宋体" w:cs="宋体"/>
          <w:szCs w:val="21"/>
          <w:lang w:val="zh-CN"/>
        </w:rPr>
        <w:t>售后服务机构名称、地址及联系方式：</w:t>
      </w:r>
    </w:p>
    <w:p>
      <w:pPr>
        <w:spacing w:line="440" w:lineRule="exact"/>
        <w:rPr>
          <w:rFonts w:ascii="宋体" w:hAnsi="宋体" w:eastAsia="宋体" w:cs="宋体"/>
          <w:szCs w:val="21"/>
          <w:lang w:val="zh-CN"/>
        </w:rPr>
      </w:pPr>
      <w:r>
        <w:rPr>
          <w:rFonts w:hint="eastAsia" w:ascii="宋体" w:hAnsi="宋体" w:eastAsia="宋体" w:cs="宋体"/>
          <w:szCs w:val="21"/>
          <w:lang w:val="zh-CN"/>
        </w:rPr>
        <w:t>其他服务承诺：</w:t>
      </w:r>
    </w:p>
    <w:p>
      <w:pPr>
        <w:spacing w:line="440" w:lineRule="exact"/>
        <w:rPr>
          <w:rFonts w:ascii="宋体" w:hAnsi="宋体" w:eastAsia="宋体" w:cs="宋体"/>
          <w:b/>
          <w:szCs w:val="21"/>
          <w:lang w:val="zh-CN"/>
        </w:rPr>
      </w:pPr>
      <w:r>
        <w:rPr>
          <w:rFonts w:hint="eastAsia" w:ascii="宋体" w:hAnsi="宋体" w:eastAsia="宋体" w:cs="宋体"/>
          <w:b/>
          <w:szCs w:val="21"/>
          <w:lang w:val="zh-CN"/>
        </w:rPr>
        <w:t>五、合同履行地点及进度</w:t>
      </w:r>
      <w:r>
        <w:rPr>
          <w:rFonts w:hint="eastAsia" w:ascii="宋体" w:hAnsi="宋体" w:eastAsia="宋体" w:cs="宋体"/>
          <w:szCs w:val="21"/>
          <w:lang w:val="zh-CN"/>
        </w:rPr>
        <w:t>：合同生效后，供方应于年月日前按需方要求在</w:t>
      </w:r>
      <w:r>
        <w:rPr>
          <w:rFonts w:hint="eastAsia" w:ascii="宋体" w:hAnsi="宋体" w:eastAsia="宋体" w:cs="宋体"/>
          <w:szCs w:val="21"/>
          <w:u w:val="single"/>
          <w:lang w:val="zh-CN"/>
        </w:rPr>
        <w:t xml:space="preserve">                （</w:t>
      </w:r>
      <w:r>
        <w:rPr>
          <w:rFonts w:hint="eastAsia" w:ascii="宋体" w:hAnsi="宋体" w:eastAsia="宋体" w:cs="宋体"/>
          <w:szCs w:val="21"/>
          <w:lang w:val="zh-CN"/>
        </w:rPr>
        <w:t>需方指定的地点）完成本项目的交货、安装、调试。本项目设计、施工、验收必须</w:t>
      </w:r>
      <w:r>
        <w:rPr>
          <w:rFonts w:hint="eastAsia" w:ascii="宋体" w:hAnsi="宋体" w:eastAsia="宋体" w:cs="宋体"/>
          <w:szCs w:val="21"/>
        </w:rPr>
        <w:t>符合现行国家标准《安全防范工程技术规范》（GB50348）的有关规定。</w:t>
      </w:r>
      <w:r>
        <w:rPr>
          <w:rFonts w:hint="eastAsia" w:ascii="宋体" w:hAnsi="宋体" w:eastAsia="宋体" w:cs="宋体"/>
          <w:szCs w:val="21"/>
          <w:lang w:val="zh-CN"/>
        </w:rPr>
        <w:t>货物运送的费用由供方负责。需方应在货物到达指定地点后，提供符合安装条件的场地、电源、环境等。</w:t>
      </w:r>
    </w:p>
    <w:p>
      <w:pPr>
        <w:spacing w:line="440" w:lineRule="exact"/>
        <w:rPr>
          <w:rFonts w:ascii="宋体" w:hAnsi="宋体" w:eastAsia="宋体" w:cs="宋体"/>
          <w:szCs w:val="21"/>
          <w:lang w:val="zh-CN"/>
        </w:rPr>
      </w:pPr>
      <w:r>
        <w:rPr>
          <w:rFonts w:hint="eastAsia" w:ascii="宋体" w:hAnsi="宋体" w:eastAsia="宋体" w:cs="宋体"/>
          <w:b/>
          <w:szCs w:val="21"/>
          <w:lang w:val="zh-CN"/>
        </w:rPr>
        <w:t>六、资料</w:t>
      </w:r>
      <w:r>
        <w:rPr>
          <w:rFonts w:hint="eastAsia" w:ascii="宋体" w:hAnsi="宋体" w:eastAsia="宋体" w:cs="宋体"/>
          <w:szCs w:val="21"/>
          <w:lang w:val="zh-CN"/>
        </w:rPr>
        <w:t>：供方在交付货物时应向需方提供货物的使用说明、合格证书及其它相关资料，否则按不能交货对待。</w:t>
      </w:r>
    </w:p>
    <w:p>
      <w:pPr>
        <w:spacing w:line="440" w:lineRule="exact"/>
        <w:rPr>
          <w:rFonts w:ascii="宋体" w:hAnsi="宋体" w:eastAsia="宋体" w:cs="宋体"/>
          <w:b/>
          <w:szCs w:val="21"/>
          <w:lang w:val="zh-CN"/>
        </w:rPr>
      </w:pPr>
      <w:r>
        <w:rPr>
          <w:rFonts w:hint="eastAsia" w:ascii="宋体" w:hAnsi="宋体" w:eastAsia="宋体" w:cs="宋体"/>
          <w:b/>
          <w:szCs w:val="21"/>
          <w:lang w:val="zh-CN"/>
        </w:rPr>
        <w:t>七、验收要求。</w:t>
      </w:r>
    </w:p>
    <w:p>
      <w:pPr>
        <w:spacing w:line="440" w:lineRule="exact"/>
        <w:rPr>
          <w:rFonts w:ascii="宋体" w:hAnsi="宋体" w:eastAsia="宋体" w:cs="宋体"/>
          <w:szCs w:val="21"/>
          <w:lang w:val="zh-CN"/>
        </w:rPr>
      </w:pPr>
      <w:r>
        <w:rPr>
          <w:rFonts w:hint="eastAsia" w:ascii="宋体" w:hAnsi="宋体" w:eastAsia="宋体" w:cs="宋体"/>
          <w:szCs w:val="21"/>
          <w:lang w:val="zh-CN"/>
        </w:rPr>
        <w:t>1、供方履约完毕及时向需方提出验收申请。</w:t>
      </w:r>
    </w:p>
    <w:p>
      <w:pPr>
        <w:spacing w:line="440" w:lineRule="exact"/>
        <w:rPr>
          <w:rFonts w:ascii="宋体" w:hAnsi="宋体" w:eastAsia="宋体" w:cs="宋体"/>
          <w:szCs w:val="21"/>
        </w:rPr>
      </w:pPr>
      <w:r>
        <w:rPr>
          <w:rFonts w:hint="eastAsia" w:ascii="宋体" w:hAnsi="宋体" w:eastAsia="宋体" w:cs="宋体"/>
          <w:szCs w:val="21"/>
          <w:lang w:val="zh-CN"/>
        </w:rPr>
        <w:t>2、需方在收到供方验收申请后个工作日内组织验收。按照招标文件规定、中标供应商投</w:t>
      </w:r>
    </w:p>
    <w:p>
      <w:pPr>
        <w:spacing w:line="440" w:lineRule="exact"/>
        <w:rPr>
          <w:rFonts w:ascii="宋体" w:hAnsi="宋体" w:eastAsia="宋体" w:cs="宋体"/>
          <w:szCs w:val="21"/>
          <w:lang w:val="zh-CN"/>
        </w:rPr>
      </w:pPr>
      <w:r>
        <w:rPr>
          <w:rFonts w:hint="eastAsia" w:ascii="宋体" w:hAnsi="宋体" w:eastAsia="宋体" w:cs="宋体"/>
          <w:szCs w:val="21"/>
          <w:lang w:val="zh-CN"/>
        </w:rPr>
        <w:t>标文件承诺，及国家有关规定认真组织验收工作。</w:t>
      </w:r>
    </w:p>
    <w:p>
      <w:pPr>
        <w:spacing w:line="440" w:lineRule="exact"/>
        <w:rPr>
          <w:rFonts w:ascii="宋体" w:hAnsi="宋体" w:eastAsia="宋体" w:cs="宋体"/>
          <w:szCs w:val="21"/>
          <w:lang w:val="zh-CN"/>
        </w:rPr>
      </w:pPr>
      <w:r>
        <w:rPr>
          <w:rFonts w:hint="eastAsia" w:ascii="宋体" w:hAnsi="宋体" w:eastAsia="宋体" w:cs="宋体"/>
          <w:szCs w:val="21"/>
          <w:lang w:val="zh-CN"/>
        </w:rPr>
        <w:t>3、验收合格后日内，需方出具《温县政府采购验收报告》。</w:t>
      </w:r>
    </w:p>
    <w:p>
      <w:pPr>
        <w:spacing w:line="440" w:lineRule="exact"/>
        <w:rPr>
          <w:rFonts w:ascii="宋体" w:hAnsi="宋体" w:eastAsia="宋体" w:cs="宋体"/>
          <w:b/>
          <w:szCs w:val="21"/>
        </w:rPr>
      </w:pPr>
      <w:r>
        <w:rPr>
          <w:rFonts w:hint="eastAsia" w:ascii="宋体" w:hAnsi="宋体" w:eastAsia="宋体" w:cs="宋体"/>
          <w:b/>
          <w:szCs w:val="21"/>
          <w:lang w:val="zh-CN"/>
        </w:rPr>
        <w:t>八、付款程序、方式及期限</w:t>
      </w:r>
      <w:r>
        <w:rPr>
          <w:rFonts w:hint="eastAsia" w:ascii="宋体" w:hAnsi="宋体" w:eastAsia="宋体" w:cs="宋体"/>
          <w:b/>
          <w:szCs w:val="21"/>
        </w:rPr>
        <w:t>：</w:t>
      </w:r>
    </w:p>
    <w:p>
      <w:pPr>
        <w:spacing w:line="440" w:lineRule="exact"/>
        <w:rPr>
          <w:rFonts w:ascii="宋体" w:hAnsi="宋体" w:eastAsia="宋体" w:cs="宋体"/>
          <w:szCs w:val="21"/>
          <w:lang w:val="zh-CN"/>
        </w:rPr>
      </w:pPr>
      <w:r>
        <w:rPr>
          <w:rFonts w:hint="eastAsia" w:ascii="宋体" w:hAnsi="宋体" w:eastAsia="宋体" w:cs="宋体"/>
          <w:szCs w:val="21"/>
          <w:lang w:val="zh-CN"/>
        </w:rPr>
        <w:t>签订合同后按照甲方指定的时间主机到达施工现场，支付合同价款的</w:t>
      </w:r>
      <w:r>
        <w:rPr>
          <w:rFonts w:hint="eastAsia" w:ascii="宋体" w:hAnsi="宋体" w:eastAsia="宋体" w:cs="宋体"/>
          <w:szCs w:val="21"/>
        </w:rPr>
        <w:t>10%；</w:t>
      </w:r>
      <w:r>
        <w:rPr>
          <w:rFonts w:hint="eastAsia" w:ascii="宋体" w:hAnsi="宋体" w:eastAsia="宋体" w:cs="宋体"/>
          <w:szCs w:val="21"/>
          <w:lang w:val="zh-CN"/>
        </w:rPr>
        <w:t>期间按进度付款（沉降缝或施工交节点为界限），以</w:t>
      </w:r>
      <w:r>
        <w:rPr>
          <w:rFonts w:hint="eastAsia" w:ascii="宋体" w:hAnsi="宋体" w:eastAsia="宋体" w:cs="宋体"/>
          <w:szCs w:val="21"/>
        </w:rPr>
        <w:t>监理和甲方代表确认支付到完成工程量款项的80%。,安装调试验收完毕后，需付到乙方完成工程量款项的90%,满一年支付合同价款5%，</w:t>
      </w:r>
      <w:r>
        <w:rPr>
          <w:rFonts w:hint="eastAsia" w:ascii="宋体" w:hAnsi="宋体" w:eastAsia="宋体" w:cs="宋体"/>
          <w:kern w:val="0"/>
          <w:szCs w:val="21"/>
        </w:rPr>
        <w:t>余款保修期满30日内无息支付。</w:t>
      </w:r>
    </w:p>
    <w:p>
      <w:pPr>
        <w:spacing w:line="440" w:lineRule="exact"/>
        <w:rPr>
          <w:rFonts w:ascii="宋体" w:hAnsi="宋体" w:eastAsia="宋体" w:cs="宋体"/>
          <w:b/>
          <w:szCs w:val="21"/>
          <w:lang w:val="zh-CN"/>
        </w:rPr>
      </w:pPr>
      <w:r>
        <w:rPr>
          <w:rFonts w:hint="eastAsia" w:ascii="宋体" w:hAnsi="宋体" w:eastAsia="宋体" w:cs="宋体"/>
          <w:b/>
          <w:szCs w:val="21"/>
          <w:lang w:val="zh-CN"/>
        </w:rPr>
        <w:t>九、本合同单价及总价不受市场风险等因素的影响，不再调价。</w:t>
      </w:r>
    </w:p>
    <w:p>
      <w:pPr>
        <w:spacing w:line="440" w:lineRule="exact"/>
        <w:rPr>
          <w:rFonts w:ascii="宋体" w:hAnsi="宋体" w:eastAsia="宋体" w:cs="宋体"/>
          <w:b/>
          <w:szCs w:val="21"/>
          <w:lang w:val="zh-CN"/>
        </w:rPr>
      </w:pPr>
      <w:r>
        <w:rPr>
          <w:rFonts w:hint="eastAsia" w:ascii="宋体" w:hAnsi="宋体" w:eastAsia="宋体" w:cs="宋体"/>
          <w:b/>
          <w:szCs w:val="21"/>
          <w:lang w:val="zh-CN"/>
        </w:rPr>
        <w:t>十、违约责任</w:t>
      </w:r>
    </w:p>
    <w:p>
      <w:pPr>
        <w:spacing w:line="440" w:lineRule="exact"/>
        <w:rPr>
          <w:rFonts w:ascii="宋体" w:hAnsi="宋体" w:eastAsia="宋体" w:cs="宋体"/>
          <w:szCs w:val="21"/>
          <w:lang w:val="zh-CN"/>
        </w:rPr>
      </w:pPr>
      <w:r>
        <w:rPr>
          <w:rFonts w:hint="eastAsia" w:ascii="宋体" w:hAnsi="宋体" w:eastAsia="宋体" w:cs="宋体"/>
          <w:szCs w:val="21"/>
          <w:lang w:val="zh-CN"/>
        </w:rPr>
        <w:t xml:space="preserve">供方所交付的货物品种、型号、规格、质量不符合国家规定标准及合同要求的，或者供方不能交付货物或完成系统安装、调试的，供方应向需方支付合同金额总值 </w:t>
      </w:r>
      <w:r>
        <w:rPr>
          <w:rFonts w:hint="eastAsia" w:ascii="宋体" w:hAnsi="宋体" w:eastAsia="宋体" w:cs="宋体"/>
          <w:szCs w:val="21"/>
          <w:u w:val="single"/>
          <w:lang w:val="zh-CN"/>
        </w:rPr>
        <w:t xml:space="preserve"> 10 </w:t>
      </w:r>
      <w:r>
        <w:rPr>
          <w:rFonts w:hint="eastAsia" w:ascii="宋体" w:hAnsi="宋体" w:eastAsia="宋体" w:cs="宋体"/>
          <w:szCs w:val="21"/>
          <w:lang w:val="zh-CN"/>
        </w:rPr>
        <w:t xml:space="preserve"> %的违约金；需方并有权解除合同，要求供方赔偿损失。供方如逾期交付的，每逾期一日供方应向需方支付合同金额的</w:t>
      </w:r>
      <w:r>
        <w:rPr>
          <w:rFonts w:hint="eastAsia" w:ascii="宋体" w:hAnsi="宋体" w:eastAsia="宋体" w:cs="宋体"/>
          <w:szCs w:val="21"/>
          <w:u w:val="single"/>
          <w:lang w:val="zh-CN"/>
        </w:rPr>
        <w:t xml:space="preserve">  0.1 %</w:t>
      </w:r>
      <w:r>
        <w:rPr>
          <w:rFonts w:hint="eastAsia" w:ascii="宋体" w:hAnsi="宋体" w:eastAsia="宋体" w:cs="宋体"/>
          <w:szCs w:val="21"/>
          <w:lang w:val="zh-CN"/>
        </w:rPr>
        <w:t>的违约金。逾期交付的违约金总额不超过合同总金额的</w:t>
      </w:r>
      <w:r>
        <w:rPr>
          <w:rFonts w:hint="eastAsia" w:ascii="宋体" w:hAnsi="宋体" w:eastAsia="宋体" w:cs="宋体"/>
          <w:szCs w:val="21"/>
          <w:u w:val="single"/>
          <w:lang w:val="zh-CN"/>
        </w:rPr>
        <w:t>20%。</w:t>
      </w:r>
      <w:r>
        <w:rPr>
          <w:rFonts w:hint="eastAsia" w:ascii="宋体" w:hAnsi="宋体" w:eastAsia="宋体" w:cs="宋体"/>
          <w:szCs w:val="21"/>
          <w:lang w:val="zh-CN"/>
        </w:rPr>
        <w:t>逾期超过 日的，需方有权解除合同或者选择继续履行；需方要求供方继续履行合同的，不影响需方向供方主张违约责任。</w:t>
      </w:r>
    </w:p>
    <w:p>
      <w:pPr>
        <w:spacing w:line="440" w:lineRule="exact"/>
        <w:rPr>
          <w:rFonts w:ascii="宋体" w:hAnsi="宋体" w:eastAsia="宋体" w:cs="宋体"/>
          <w:szCs w:val="21"/>
          <w:lang w:val="zh-CN"/>
        </w:rPr>
      </w:pPr>
      <w:r>
        <w:rPr>
          <w:rFonts w:hint="eastAsia" w:ascii="宋体" w:hAnsi="宋体" w:eastAsia="宋体" w:cs="宋体"/>
          <w:szCs w:val="21"/>
          <w:lang w:val="zh-CN"/>
        </w:rPr>
        <w:t>如需方违约，按合同一般条款执行。</w:t>
      </w:r>
    </w:p>
    <w:p>
      <w:pPr>
        <w:spacing w:line="440" w:lineRule="exact"/>
        <w:rPr>
          <w:rFonts w:ascii="宋体" w:hAnsi="宋体" w:eastAsia="宋体" w:cs="宋体"/>
          <w:szCs w:val="21"/>
          <w:lang w:val="zh-CN"/>
        </w:rPr>
      </w:pPr>
      <w:r>
        <w:rPr>
          <w:rFonts w:hint="eastAsia" w:ascii="宋体" w:hAnsi="宋体" w:eastAsia="宋体" w:cs="宋体"/>
          <w:b/>
          <w:szCs w:val="21"/>
          <w:lang w:val="zh-CN"/>
        </w:rPr>
        <w:t>十一、争议的解决：</w:t>
      </w:r>
    </w:p>
    <w:p>
      <w:pPr>
        <w:spacing w:line="440" w:lineRule="exact"/>
        <w:rPr>
          <w:rFonts w:ascii="宋体" w:hAnsi="宋体" w:eastAsia="宋体" w:cs="宋体"/>
          <w:szCs w:val="21"/>
          <w:lang w:val="zh-CN"/>
        </w:rPr>
      </w:pPr>
      <w:r>
        <w:rPr>
          <w:rFonts w:hint="eastAsia" w:ascii="宋体" w:hAnsi="宋体" w:eastAsia="宋体" w:cs="宋体"/>
          <w:szCs w:val="21"/>
          <w:lang w:val="zh-CN"/>
        </w:rPr>
        <w:t>1、双方友好协商；</w:t>
      </w:r>
    </w:p>
    <w:p>
      <w:pPr>
        <w:spacing w:line="440" w:lineRule="exact"/>
        <w:rPr>
          <w:rFonts w:ascii="宋体" w:hAnsi="宋体" w:eastAsia="宋体" w:cs="宋体"/>
          <w:szCs w:val="21"/>
          <w:lang w:val="zh-CN"/>
        </w:rPr>
      </w:pPr>
      <w:r>
        <w:rPr>
          <w:rFonts w:hint="eastAsia" w:ascii="宋体" w:hAnsi="宋体" w:eastAsia="宋体" w:cs="宋体"/>
          <w:szCs w:val="21"/>
          <w:lang w:val="zh-CN"/>
        </w:rPr>
        <w:t>2、提请主管部门进行调解；</w:t>
      </w:r>
    </w:p>
    <w:p>
      <w:pPr>
        <w:spacing w:line="440" w:lineRule="exact"/>
        <w:rPr>
          <w:rFonts w:ascii="宋体" w:hAnsi="宋体" w:eastAsia="宋体" w:cs="宋体"/>
          <w:szCs w:val="21"/>
          <w:lang w:val="zh-CN"/>
        </w:rPr>
      </w:pPr>
      <w:r>
        <w:rPr>
          <w:rFonts w:hint="eastAsia" w:ascii="宋体" w:hAnsi="宋体" w:eastAsia="宋体" w:cs="宋体"/>
          <w:szCs w:val="21"/>
          <w:lang w:val="zh-CN"/>
        </w:rPr>
        <w:t>3、由需方所在地人民法院诉讼管辖。</w:t>
      </w:r>
    </w:p>
    <w:p>
      <w:pPr>
        <w:spacing w:line="440" w:lineRule="exact"/>
        <w:rPr>
          <w:rFonts w:ascii="宋体" w:hAnsi="宋体" w:eastAsia="宋体" w:cs="宋体"/>
          <w:b/>
          <w:szCs w:val="21"/>
        </w:rPr>
      </w:pPr>
      <w:r>
        <w:rPr>
          <w:rFonts w:hint="eastAsia" w:ascii="宋体" w:hAnsi="宋体" w:eastAsia="宋体" w:cs="宋体"/>
          <w:b/>
          <w:szCs w:val="21"/>
        </w:rPr>
        <w:t>十二、合同生效、备案及其它</w:t>
      </w:r>
    </w:p>
    <w:p>
      <w:pPr>
        <w:spacing w:line="440" w:lineRule="exact"/>
        <w:rPr>
          <w:rFonts w:ascii="宋体" w:hAnsi="宋体" w:eastAsia="宋体" w:cs="宋体"/>
          <w:szCs w:val="21"/>
        </w:rPr>
      </w:pPr>
      <w:r>
        <w:rPr>
          <w:rFonts w:hint="eastAsia" w:ascii="宋体" w:hAnsi="宋体" w:eastAsia="宋体" w:cs="宋体"/>
          <w:szCs w:val="21"/>
        </w:rPr>
        <w:t xml:space="preserve">    1、本合同经双方代表签字并加盖公章后生效。</w:t>
      </w:r>
    </w:p>
    <w:p>
      <w:pPr>
        <w:spacing w:line="440" w:lineRule="exact"/>
        <w:rPr>
          <w:rFonts w:ascii="宋体" w:hAnsi="宋体" w:eastAsia="宋体" w:cs="宋体"/>
          <w:szCs w:val="21"/>
        </w:rPr>
      </w:pPr>
      <w:r>
        <w:rPr>
          <w:rFonts w:hint="eastAsia" w:ascii="宋体" w:hAnsi="宋体" w:eastAsia="宋体" w:cs="宋体"/>
          <w:szCs w:val="21"/>
        </w:rPr>
        <w:t xml:space="preserve">    2、本合同一式七份，供需双方各二持份，在合同签订之日起七个工作日内交付温县财政局备案一份、温县公共资源交易中心存档一份，办理资金支付手续时提交一份。</w:t>
      </w:r>
    </w:p>
    <w:p>
      <w:pPr>
        <w:spacing w:line="440" w:lineRule="exact"/>
        <w:rPr>
          <w:rFonts w:ascii="宋体" w:hAnsi="宋体" w:eastAsia="宋体" w:cs="宋体"/>
          <w:szCs w:val="21"/>
        </w:rPr>
      </w:pPr>
      <w:r>
        <w:rPr>
          <w:rFonts w:hint="eastAsia" w:ascii="宋体" w:hAnsi="宋体" w:eastAsia="宋体" w:cs="宋体"/>
          <w:szCs w:val="21"/>
        </w:rPr>
        <w:t xml:space="preserve">    3、</w:t>
      </w:r>
      <w:r>
        <w:rPr>
          <w:rFonts w:hint="eastAsia" w:ascii="宋体" w:hAnsi="宋体" w:eastAsia="宋体" w:cs="宋体"/>
          <w:szCs w:val="21"/>
          <w:lang w:val="zh-CN"/>
        </w:rPr>
        <w:t>本合同未尽事宜，供需双方可签订补充协议，但补充协议不得违背本招标文件及供方的投标文件或报价文件的实质性约定内容。</w:t>
      </w:r>
    </w:p>
    <w:p>
      <w:pPr>
        <w:spacing w:line="440" w:lineRule="exact"/>
        <w:rPr>
          <w:rFonts w:ascii="宋体" w:hAnsi="宋体" w:eastAsia="宋体" w:cs="宋体"/>
          <w:szCs w:val="21"/>
        </w:rPr>
      </w:pPr>
    </w:p>
    <w:p>
      <w:pPr>
        <w:spacing w:line="440" w:lineRule="exact"/>
        <w:rPr>
          <w:rFonts w:ascii="宋体" w:hAnsi="宋体" w:eastAsia="宋体" w:cs="宋体"/>
          <w:szCs w:val="21"/>
        </w:rPr>
      </w:pPr>
      <w:r>
        <w:rPr>
          <w:rFonts w:hint="eastAsia" w:ascii="宋体" w:hAnsi="宋体" w:eastAsia="宋体" w:cs="宋体"/>
          <w:szCs w:val="21"/>
        </w:rPr>
        <w:t xml:space="preserve">  供方（公章）：                          需方（公章）：</w:t>
      </w:r>
    </w:p>
    <w:p>
      <w:pPr>
        <w:spacing w:line="440" w:lineRule="exact"/>
        <w:rPr>
          <w:rFonts w:ascii="宋体" w:hAnsi="宋体" w:eastAsia="宋体" w:cs="宋体"/>
          <w:szCs w:val="21"/>
        </w:rPr>
      </w:pPr>
      <w:r>
        <w:rPr>
          <w:rFonts w:hint="eastAsia" w:ascii="宋体" w:hAnsi="宋体" w:eastAsia="宋体" w:cs="宋体"/>
          <w:szCs w:val="21"/>
        </w:rPr>
        <w:t xml:space="preserve">  地址：                                 地址：</w:t>
      </w:r>
    </w:p>
    <w:p>
      <w:pPr>
        <w:spacing w:line="440" w:lineRule="exact"/>
        <w:rPr>
          <w:rFonts w:ascii="宋体" w:hAnsi="宋体" w:eastAsia="宋体" w:cs="宋体"/>
          <w:szCs w:val="21"/>
        </w:rPr>
      </w:pPr>
      <w:r>
        <w:rPr>
          <w:rFonts w:hint="eastAsia" w:ascii="宋体" w:hAnsi="宋体" w:eastAsia="宋体" w:cs="宋体"/>
          <w:szCs w:val="21"/>
        </w:rPr>
        <w:t xml:space="preserve">  法定代表人或委托                       法定代表人或委托</w:t>
      </w:r>
    </w:p>
    <w:p>
      <w:pPr>
        <w:spacing w:line="440" w:lineRule="exact"/>
        <w:rPr>
          <w:rFonts w:ascii="宋体" w:hAnsi="宋体" w:eastAsia="宋体" w:cs="宋体"/>
          <w:szCs w:val="21"/>
        </w:rPr>
      </w:pPr>
      <w:r>
        <w:rPr>
          <w:rFonts w:hint="eastAsia" w:ascii="宋体" w:hAnsi="宋体" w:eastAsia="宋体" w:cs="宋体"/>
          <w:szCs w:val="21"/>
        </w:rPr>
        <w:t xml:space="preserve">  代理人（签字）：                        代理人（签字）：</w:t>
      </w:r>
    </w:p>
    <w:p>
      <w:pPr>
        <w:spacing w:line="440" w:lineRule="exact"/>
        <w:rPr>
          <w:rFonts w:ascii="宋体" w:hAnsi="宋体" w:eastAsia="宋体" w:cs="宋体"/>
          <w:szCs w:val="21"/>
        </w:rPr>
      </w:pPr>
      <w:r>
        <w:rPr>
          <w:rFonts w:hint="eastAsia" w:ascii="宋体" w:hAnsi="宋体" w:eastAsia="宋体" w:cs="宋体"/>
          <w:szCs w:val="21"/>
        </w:rPr>
        <w:t xml:space="preserve">  电话：                                 电话：</w:t>
      </w:r>
    </w:p>
    <w:p>
      <w:pPr>
        <w:spacing w:line="440" w:lineRule="exact"/>
        <w:rPr>
          <w:rFonts w:ascii="宋体" w:hAnsi="宋体" w:eastAsia="宋体" w:cs="宋体"/>
          <w:szCs w:val="21"/>
        </w:rPr>
      </w:pPr>
      <w:r>
        <w:rPr>
          <w:rFonts w:hint="eastAsia" w:ascii="宋体" w:hAnsi="宋体" w:eastAsia="宋体" w:cs="宋体"/>
          <w:szCs w:val="21"/>
        </w:rPr>
        <w:t xml:space="preserve">  开户行：                               开户行：</w:t>
      </w:r>
    </w:p>
    <w:p>
      <w:pPr>
        <w:spacing w:line="440" w:lineRule="exact"/>
        <w:rPr>
          <w:rFonts w:ascii="宋体" w:hAnsi="宋体" w:eastAsia="宋体" w:cs="宋体"/>
          <w:szCs w:val="21"/>
        </w:rPr>
      </w:pPr>
      <w:r>
        <w:rPr>
          <w:rFonts w:hint="eastAsia" w:ascii="宋体" w:hAnsi="宋体" w:eastAsia="宋体" w:cs="宋体"/>
          <w:szCs w:val="21"/>
        </w:rPr>
        <w:t xml:space="preserve">  账号：                                 账号：</w:t>
      </w:r>
    </w:p>
    <w:p>
      <w:pPr>
        <w:spacing w:line="440" w:lineRule="exact"/>
        <w:rPr>
          <w:rFonts w:ascii="宋体" w:hAnsi="宋体" w:eastAsia="宋体" w:cs="宋体"/>
          <w:szCs w:val="21"/>
        </w:rPr>
      </w:pPr>
      <w:r>
        <w:rPr>
          <w:rFonts w:hint="eastAsia" w:ascii="宋体" w:hAnsi="宋体" w:eastAsia="宋体" w:cs="宋体"/>
          <w:szCs w:val="21"/>
        </w:rPr>
        <w:t xml:space="preserve">  签约时间： 年 月日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签约时间：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年 </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spacing w:line="440" w:lineRule="exact"/>
        <w:rPr>
          <w:rFonts w:ascii="宋体" w:hAnsi="宋体" w:eastAsia="宋体" w:cs="宋体"/>
          <w:szCs w:val="21"/>
        </w:rPr>
      </w:pPr>
    </w:p>
    <w:p>
      <w:pPr>
        <w:pStyle w:val="2"/>
        <w:spacing w:line="440" w:lineRule="exact"/>
        <w:rPr>
          <w:rFonts w:ascii="宋体" w:hAnsi="宋体" w:eastAsia="宋体" w:cs="宋体"/>
          <w:sz w:val="44"/>
        </w:rPr>
      </w:pPr>
      <w:bookmarkStart w:id="60" w:name="_Toc437895660"/>
      <w:r>
        <w:rPr>
          <w:rFonts w:hint="eastAsia" w:ascii="宋体" w:hAnsi="宋体" w:eastAsia="宋体" w:cs="宋体"/>
          <w:sz w:val="44"/>
        </w:rPr>
        <w:t>第六章  投标文件格式</w:t>
      </w:r>
      <w:bookmarkEnd w:id="60"/>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jc w:val="right"/>
        <w:rPr>
          <w:rFonts w:ascii="宋体" w:hAnsi="宋体" w:eastAsia="宋体" w:cs="宋体"/>
          <w:b/>
        </w:rPr>
      </w:pPr>
      <w:r>
        <w:rPr>
          <w:rFonts w:hint="eastAsia" w:ascii="宋体" w:hAnsi="宋体" w:eastAsia="宋体" w:cs="宋体"/>
          <w:b/>
          <w:sz w:val="24"/>
        </w:rPr>
        <w:t>正本或副本</w:t>
      </w:r>
    </w:p>
    <w:p>
      <w:pPr>
        <w:spacing w:line="440" w:lineRule="exact"/>
        <w:rPr>
          <w:rFonts w:ascii="宋体" w:hAnsi="宋体" w:eastAsia="宋体" w:cs="宋体"/>
          <w:sz w:val="24"/>
        </w:rPr>
      </w:pPr>
    </w:p>
    <w:p>
      <w:pPr>
        <w:spacing w:line="440" w:lineRule="exact"/>
        <w:jc w:val="right"/>
        <w:rPr>
          <w:rFonts w:ascii="宋体" w:hAnsi="宋体" w:eastAsia="宋体" w:cs="宋体"/>
        </w:rPr>
      </w:pPr>
    </w:p>
    <w:p>
      <w:pPr>
        <w:spacing w:line="440" w:lineRule="exact"/>
        <w:jc w:val="center"/>
        <w:rPr>
          <w:rFonts w:ascii="宋体" w:hAnsi="宋体" w:eastAsia="宋体" w:cs="宋体"/>
          <w:b/>
          <w:sz w:val="44"/>
          <w:szCs w:val="44"/>
        </w:rPr>
      </w:pPr>
      <w:r>
        <w:rPr>
          <w:rFonts w:hint="eastAsia" w:ascii="宋体" w:hAnsi="宋体" w:eastAsia="宋体" w:cs="宋体"/>
          <w:b/>
          <w:sz w:val="44"/>
          <w:szCs w:val="44"/>
        </w:rPr>
        <w:t>项目</w:t>
      </w:r>
    </w:p>
    <w:p>
      <w:pPr>
        <w:spacing w:line="440" w:lineRule="exact"/>
        <w:jc w:val="center"/>
        <w:rPr>
          <w:rFonts w:ascii="宋体" w:hAnsi="宋体" w:eastAsia="宋体" w:cs="宋体"/>
          <w:b/>
          <w:sz w:val="44"/>
          <w:szCs w:val="44"/>
        </w:rPr>
      </w:pPr>
    </w:p>
    <w:p>
      <w:pPr>
        <w:spacing w:line="440" w:lineRule="exact"/>
        <w:jc w:val="center"/>
        <w:rPr>
          <w:rFonts w:ascii="宋体" w:hAnsi="宋体" w:eastAsia="宋体" w:cs="宋体"/>
          <w:spacing w:val="-20"/>
          <w:sz w:val="44"/>
        </w:rPr>
      </w:pPr>
    </w:p>
    <w:p>
      <w:pPr>
        <w:spacing w:line="440" w:lineRule="exact"/>
        <w:rPr>
          <w:rFonts w:ascii="宋体" w:hAnsi="宋体" w:eastAsia="宋体" w:cs="宋体"/>
          <w:b/>
          <w:sz w:val="44"/>
        </w:rPr>
      </w:pPr>
    </w:p>
    <w:p>
      <w:pPr>
        <w:spacing w:line="440" w:lineRule="exact"/>
        <w:jc w:val="center"/>
        <w:rPr>
          <w:rFonts w:ascii="宋体" w:hAnsi="宋体" w:eastAsia="宋体" w:cs="宋体"/>
          <w:b/>
          <w:sz w:val="44"/>
        </w:rPr>
      </w:pPr>
      <w:r>
        <w:rPr>
          <w:rFonts w:hint="eastAsia" w:ascii="宋体" w:hAnsi="宋体" w:eastAsia="宋体" w:cs="宋体"/>
          <w:b/>
          <w:sz w:val="44"/>
        </w:rPr>
        <w:t>投 标 文 件</w:t>
      </w:r>
    </w:p>
    <w:p>
      <w:pPr>
        <w:spacing w:line="440" w:lineRule="exact"/>
        <w:jc w:val="center"/>
        <w:rPr>
          <w:rFonts w:ascii="宋体" w:hAnsi="宋体" w:eastAsia="宋体" w:cs="宋体"/>
          <w:b/>
          <w:sz w:val="44"/>
        </w:rPr>
      </w:pPr>
    </w:p>
    <w:p>
      <w:pPr>
        <w:spacing w:line="440" w:lineRule="exact"/>
        <w:jc w:val="center"/>
        <w:rPr>
          <w:rFonts w:ascii="宋体" w:hAnsi="宋体" w:eastAsia="宋体" w:cs="宋体"/>
          <w:sz w:val="24"/>
          <w:szCs w:val="24"/>
        </w:rPr>
      </w:pPr>
      <w:r>
        <w:rPr>
          <w:rFonts w:hint="eastAsia" w:ascii="宋体" w:hAnsi="宋体" w:eastAsia="宋体" w:cs="宋体"/>
          <w:sz w:val="24"/>
          <w:szCs w:val="24"/>
        </w:rPr>
        <w:t>项目编号：温交易[    ]   号</w:t>
      </w:r>
    </w:p>
    <w:p>
      <w:pPr>
        <w:spacing w:line="440" w:lineRule="exact"/>
        <w:jc w:val="center"/>
        <w:rPr>
          <w:rFonts w:ascii="宋体" w:hAnsi="宋体" w:eastAsia="宋体" w:cs="宋体"/>
          <w:sz w:val="24"/>
          <w:szCs w:val="24"/>
        </w:rPr>
      </w:pPr>
      <w:r>
        <w:rPr>
          <w:rFonts w:hint="eastAsia" w:ascii="宋体" w:hAnsi="宋体" w:eastAsia="宋体" w:cs="宋体"/>
          <w:sz w:val="24"/>
          <w:szCs w:val="24"/>
        </w:rPr>
        <w:t>采购编号：温政采[    ]  号</w:t>
      </w: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640" w:lineRule="exact"/>
        <w:ind w:firstLine="1405" w:firstLineChars="500"/>
        <w:rPr>
          <w:rFonts w:ascii="宋体" w:hAnsi="宋体" w:eastAsia="宋体" w:cs="宋体"/>
          <w:b/>
          <w:sz w:val="28"/>
        </w:rPr>
      </w:pPr>
      <w:r>
        <w:rPr>
          <w:rFonts w:hint="eastAsia" w:ascii="宋体" w:hAnsi="宋体" w:eastAsia="宋体" w:cs="宋体"/>
          <w:b/>
          <w:sz w:val="28"/>
        </w:rPr>
        <w:t>投 标 人：</w:t>
      </w:r>
      <w:r>
        <w:rPr>
          <w:rFonts w:hint="eastAsia" w:ascii="宋体" w:hAnsi="宋体" w:eastAsia="宋体" w:cs="宋体"/>
          <w:b/>
          <w:sz w:val="28"/>
          <w:u w:val="single"/>
        </w:rPr>
        <w:t xml:space="preserve">  单位全称（加盖单位公章）   </w:t>
      </w:r>
    </w:p>
    <w:p>
      <w:pPr>
        <w:spacing w:line="640" w:lineRule="exact"/>
        <w:ind w:firstLine="1397" w:firstLineChars="497"/>
        <w:rPr>
          <w:rFonts w:ascii="宋体" w:hAnsi="宋体" w:eastAsia="宋体" w:cs="宋体"/>
          <w:b/>
          <w:sz w:val="28"/>
          <w:u w:val="single"/>
        </w:rPr>
      </w:pPr>
      <w:r>
        <w:rPr>
          <w:rFonts w:hint="eastAsia" w:ascii="宋体" w:hAnsi="宋体" w:eastAsia="宋体" w:cs="宋体"/>
          <w:b/>
          <w:sz w:val="28"/>
        </w:rPr>
        <w:t>法定代表人或授权代理人：</w:t>
      </w:r>
      <w:r>
        <w:rPr>
          <w:rFonts w:hint="eastAsia" w:ascii="宋体" w:hAnsi="宋体" w:eastAsia="宋体" w:cs="宋体"/>
          <w:b/>
          <w:sz w:val="28"/>
          <w:u w:val="single"/>
        </w:rPr>
        <w:t xml:space="preserve"> （签字）      </w:t>
      </w:r>
    </w:p>
    <w:p>
      <w:pPr>
        <w:spacing w:line="640" w:lineRule="exact"/>
        <w:ind w:firstLine="1397" w:firstLineChars="497"/>
        <w:rPr>
          <w:rFonts w:ascii="宋体" w:hAnsi="宋体" w:eastAsia="宋体" w:cs="宋体"/>
          <w:b/>
          <w:sz w:val="28"/>
        </w:rPr>
      </w:pPr>
      <w:r>
        <w:rPr>
          <w:rFonts w:hint="eastAsia" w:ascii="宋体" w:hAnsi="宋体" w:eastAsia="宋体" w:cs="宋体"/>
          <w:b/>
          <w:sz w:val="28"/>
        </w:rPr>
        <w:t>地    址：</w:t>
      </w:r>
    </w:p>
    <w:p>
      <w:pPr>
        <w:spacing w:line="640" w:lineRule="exact"/>
        <w:rPr>
          <w:rFonts w:ascii="宋体" w:hAnsi="宋体" w:eastAsia="宋体" w:cs="宋体"/>
          <w:b/>
          <w:sz w:val="28"/>
        </w:rPr>
      </w:pPr>
      <w:r>
        <w:rPr>
          <w:rFonts w:hint="eastAsia" w:ascii="宋体" w:hAnsi="宋体" w:eastAsia="宋体" w:cs="宋体"/>
          <w:b/>
          <w:sz w:val="28"/>
          <w:lang w:val="en-US" w:eastAsia="zh-CN"/>
        </w:rPr>
        <w:t xml:space="preserve">          </w:t>
      </w:r>
      <w:r>
        <w:rPr>
          <w:rFonts w:hint="eastAsia" w:ascii="宋体" w:hAnsi="宋体" w:eastAsia="宋体" w:cs="宋体"/>
          <w:b/>
          <w:sz w:val="28"/>
        </w:rPr>
        <w:t>日</w:t>
      </w:r>
      <w:r>
        <w:rPr>
          <w:rFonts w:hint="eastAsia" w:ascii="宋体" w:hAnsi="宋体" w:eastAsia="宋体" w:cs="宋体"/>
          <w:b/>
          <w:sz w:val="28"/>
          <w:lang w:val="en-US" w:eastAsia="zh-CN"/>
        </w:rPr>
        <w:t xml:space="preserve">    </w:t>
      </w:r>
      <w:r>
        <w:rPr>
          <w:rFonts w:hint="eastAsia" w:ascii="宋体" w:hAnsi="宋体" w:eastAsia="宋体" w:cs="宋体"/>
          <w:b/>
          <w:sz w:val="28"/>
        </w:rPr>
        <w:t>期：</w:t>
      </w:r>
      <w:r>
        <w:rPr>
          <w:rFonts w:hint="eastAsia" w:ascii="宋体" w:hAnsi="宋体" w:eastAsia="宋体" w:cs="宋体"/>
          <w:b/>
          <w:sz w:val="28"/>
          <w:lang w:val="en-US" w:eastAsia="zh-CN"/>
        </w:rPr>
        <w:t xml:space="preserve">    </w:t>
      </w:r>
      <w:r>
        <w:rPr>
          <w:rFonts w:hint="eastAsia" w:ascii="宋体" w:hAnsi="宋体" w:eastAsia="宋体" w:cs="宋体"/>
          <w:b/>
          <w:sz w:val="28"/>
        </w:rPr>
        <w:t>年   月   日</w:t>
      </w:r>
    </w:p>
    <w:p>
      <w:pPr>
        <w:spacing w:line="440" w:lineRule="exact"/>
        <w:rPr>
          <w:rFonts w:ascii="宋体" w:hAnsi="宋体" w:eastAsia="宋体" w:cs="宋体"/>
          <w:sz w:val="24"/>
        </w:rPr>
      </w:pPr>
    </w:p>
    <w:p>
      <w:pPr>
        <w:spacing w:line="440" w:lineRule="exact"/>
        <w:rPr>
          <w:rFonts w:ascii="宋体" w:hAnsi="宋体" w:eastAsia="宋体" w:cs="宋体"/>
          <w:sz w:val="24"/>
        </w:rPr>
      </w:pPr>
    </w:p>
    <w:p>
      <w:pPr>
        <w:pStyle w:val="3"/>
        <w:spacing w:line="440" w:lineRule="exact"/>
        <w:rPr>
          <w:rFonts w:ascii="宋体" w:hAnsi="宋体" w:cs="宋体"/>
          <w:sz w:val="28"/>
        </w:rPr>
      </w:pPr>
      <w:bookmarkStart w:id="61" w:name="_Toc437895661"/>
      <w:r>
        <w:rPr>
          <w:rFonts w:hint="eastAsia" w:ascii="宋体" w:hAnsi="宋体" w:cs="宋体"/>
          <w:sz w:val="28"/>
        </w:rPr>
        <w:t>一、投 标 函</w:t>
      </w:r>
      <w:bookmarkEnd w:id="61"/>
    </w:p>
    <w:p>
      <w:pPr>
        <w:spacing w:line="440" w:lineRule="exact"/>
        <w:rPr>
          <w:rFonts w:ascii="宋体" w:hAnsi="宋体" w:eastAsia="宋体" w:cs="宋体"/>
          <w:sz w:val="24"/>
        </w:rPr>
      </w:pPr>
    </w:p>
    <w:p>
      <w:pPr>
        <w:spacing w:line="440" w:lineRule="exact"/>
        <w:rPr>
          <w:rFonts w:ascii="宋体" w:hAnsi="宋体" w:eastAsia="宋体" w:cs="宋体"/>
          <w:u w:val="single"/>
        </w:rPr>
      </w:pPr>
      <w:r>
        <w:rPr>
          <w:rFonts w:hint="eastAsia" w:ascii="宋体" w:hAnsi="宋体" w:eastAsia="宋体" w:cs="宋体"/>
          <w:b/>
        </w:rPr>
        <w:t>致：</w:t>
      </w:r>
      <w:r>
        <w:rPr>
          <w:rFonts w:hint="eastAsia" w:ascii="宋体" w:hAnsi="宋体" w:eastAsia="宋体" w:cs="宋体"/>
        </w:rPr>
        <w:t xml:space="preserve"> （采购人名称）</w:t>
      </w:r>
    </w:p>
    <w:p>
      <w:pPr>
        <w:spacing w:line="440" w:lineRule="exact"/>
        <w:ind w:firstLine="420" w:firstLineChars="200"/>
        <w:rPr>
          <w:rFonts w:ascii="宋体" w:hAnsi="宋体" w:eastAsia="宋体" w:cs="宋体"/>
        </w:rPr>
      </w:pPr>
      <w:r>
        <w:rPr>
          <w:rFonts w:hint="eastAsia" w:ascii="宋体" w:hAnsi="宋体" w:eastAsia="宋体" w:cs="宋体"/>
        </w:rPr>
        <w:t>根据贵方（项目名称和项目编号）包招标文件之投标邀请，签字代表：</w:t>
      </w:r>
      <w:r>
        <w:rPr>
          <w:rFonts w:hint="eastAsia" w:ascii="宋体" w:hAnsi="宋体" w:eastAsia="宋体" w:cs="宋体"/>
          <w:u w:val="single"/>
        </w:rPr>
        <w:t>（法人代表或授权委托人）</w:t>
      </w:r>
      <w:r>
        <w:rPr>
          <w:rFonts w:hint="eastAsia" w:ascii="宋体" w:hAnsi="宋体" w:eastAsia="宋体" w:cs="宋体"/>
        </w:rPr>
        <w:t>正式授权并代表投标单位</w:t>
      </w:r>
      <w:r>
        <w:rPr>
          <w:rFonts w:hint="eastAsia" w:ascii="宋体" w:hAnsi="宋体" w:eastAsia="宋体" w:cs="宋体"/>
          <w:u w:val="single"/>
        </w:rPr>
        <w:t xml:space="preserve"> （单位名称、单位地址） </w:t>
      </w:r>
      <w:r>
        <w:rPr>
          <w:rFonts w:hint="eastAsia" w:ascii="宋体" w:hAnsi="宋体" w:eastAsia="宋体" w:cs="宋体"/>
        </w:rPr>
        <w:t>提交以下文件正本</w:t>
      </w:r>
      <w:r>
        <w:rPr>
          <w:rFonts w:hint="eastAsia" w:ascii="宋体" w:hAnsi="宋体" w:eastAsia="宋体" w:cs="宋体"/>
          <w:u w:val="single"/>
        </w:rPr>
        <w:t>壹</w:t>
      </w:r>
      <w:r>
        <w:rPr>
          <w:rFonts w:hint="eastAsia" w:ascii="宋体" w:hAnsi="宋体" w:eastAsia="宋体" w:cs="宋体"/>
        </w:rPr>
        <w:t>份和副本</w:t>
      </w:r>
      <w:r>
        <w:rPr>
          <w:rFonts w:hint="eastAsia" w:ascii="宋体" w:hAnsi="宋体" w:eastAsia="宋体" w:cs="宋体"/>
          <w:u w:val="single"/>
        </w:rPr>
        <w:t>陆</w:t>
      </w:r>
      <w:r>
        <w:rPr>
          <w:rFonts w:hint="eastAsia" w:ascii="宋体" w:hAnsi="宋体" w:eastAsia="宋体" w:cs="宋体"/>
        </w:rPr>
        <w:t xml:space="preserve">份，并对之负法律责任。 </w:t>
      </w:r>
    </w:p>
    <w:p>
      <w:pPr>
        <w:spacing w:line="440" w:lineRule="exact"/>
        <w:ind w:firstLine="315" w:firstLineChars="150"/>
        <w:rPr>
          <w:rFonts w:ascii="宋体" w:hAnsi="宋体" w:eastAsia="宋体" w:cs="宋体"/>
        </w:rPr>
      </w:pPr>
      <w:r>
        <w:rPr>
          <w:rFonts w:hint="eastAsia" w:ascii="宋体" w:hAnsi="宋体" w:eastAsia="宋体" w:cs="宋体"/>
        </w:rPr>
        <w:t>据此函，签字代表宣布同意如下：</w:t>
      </w:r>
    </w:p>
    <w:p>
      <w:pPr>
        <w:spacing w:line="440" w:lineRule="exact"/>
        <w:rPr>
          <w:rFonts w:ascii="宋体" w:hAnsi="宋体" w:eastAsia="宋体" w:cs="宋体"/>
          <w:u w:val="single"/>
        </w:rPr>
      </w:pPr>
      <w:r>
        <w:rPr>
          <w:rFonts w:hint="eastAsia" w:ascii="宋体" w:hAnsi="宋体" w:eastAsia="宋体" w:cs="宋体"/>
        </w:rPr>
        <w:t xml:space="preserve">   1、我方投标总价为人民币（大写）（小写）元人民币</w:t>
      </w:r>
    </w:p>
    <w:p>
      <w:pPr>
        <w:spacing w:line="440" w:lineRule="exact"/>
        <w:ind w:firstLine="315" w:firstLineChars="150"/>
        <w:rPr>
          <w:rFonts w:ascii="宋体" w:hAnsi="宋体" w:eastAsia="宋体" w:cs="宋体"/>
        </w:rPr>
      </w:pPr>
      <w:r>
        <w:rPr>
          <w:rFonts w:hint="eastAsia" w:ascii="宋体" w:hAnsi="宋体" w:eastAsia="宋体" w:cs="宋体"/>
        </w:rPr>
        <w:t>2、交货期个日历天，质保期：</w:t>
      </w:r>
      <w:r>
        <w:rPr>
          <w:rFonts w:hint="eastAsia" w:ascii="宋体" w:hAnsi="宋体" w:eastAsia="宋体" w:cs="宋体"/>
          <w:lang w:val="en-US" w:eastAsia="zh-CN"/>
        </w:rPr>
        <w:t xml:space="preserve">      </w:t>
      </w:r>
      <w:r>
        <w:rPr>
          <w:rFonts w:hint="eastAsia" w:ascii="宋体" w:hAnsi="宋体" w:eastAsia="宋体" w:cs="宋体"/>
        </w:rPr>
        <w:t>。</w:t>
      </w:r>
    </w:p>
    <w:p>
      <w:pPr>
        <w:spacing w:line="440" w:lineRule="exact"/>
        <w:ind w:firstLine="315" w:firstLineChars="150"/>
        <w:rPr>
          <w:rFonts w:ascii="宋体" w:hAnsi="宋体" w:eastAsia="宋体" w:cs="宋体"/>
        </w:rPr>
      </w:pPr>
      <w:r>
        <w:rPr>
          <w:rFonts w:hint="eastAsia" w:ascii="宋体" w:hAnsi="宋体" w:eastAsia="宋体" w:cs="宋体"/>
        </w:rPr>
        <w:t>3、如果我们的投标文件被接受，我们将按招标文件的规定签订并严格履行合同中的责任和义务。</w:t>
      </w:r>
    </w:p>
    <w:p>
      <w:pPr>
        <w:spacing w:line="440" w:lineRule="exact"/>
        <w:ind w:firstLine="315" w:firstLineChars="150"/>
        <w:rPr>
          <w:rFonts w:ascii="宋体" w:hAnsi="宋体" w:eastAsia="宋体" w:cs="宋体"/>
        </w:rPr>
      </w:pPr>
      <w:r>
        <w:rPr>
          <w:rFonts w:hint="eastAsia" w:ascii="宋体" w:hAnsi="宋体" w:eastAsia="宋体" w:cs="宋体"/>
        </w:rPr>
        <w:t>4、投标人已详细审查全部招标文件，包括修改文件以及全部参考资料和有关附件。我们完全理解并同意放弃对这方面有不明及误解的权利。</w:t>
      </w:r>
    </w:p>
    <w:p>
      <w:pPr>
        <w:spacing w:line="440" w:lineRule="exact"/>
        <w:ind w:firstLine="315" w:firstLineChars="150"/>
        <w:rPr>
          <w:rFonts w:ascii="宋体" w:hAnsi="宋体" w:eastAsia="宋体" w:cs="宋体"/>
        </w:rPr>
      </w:pPr>
      <w:r>
        <w:rPr>
          <w:rFonts w:hint="eastAsia" w:ascii="宋体" w:hAnsi="宋体" w:eastAsia="宋体" w:cs="宋体"/>
        </w:rPr>
        <w:t>5、如果在规定的开标时间后，投标人在投标有效期内撤回投标，其投标保证金将被贵方没收。</w:t>
      </w:r>
    </w:p>
    <w:p>
      <w:pPr>
        <w:spacing w:line="440" w:lineRule="exact"/>
        <w:ind w:firstLine="315" w:firstLineChars="150"/>
        <w:rPr>
          <w:rFonts w:ascii="宋体" w:hAnsi="宋体" w:eastAsia="宋体" w:cs="宋体"/>
        </w:rPr>
      </w:pPr>
      <w:r>
        <w:rPr>
          <w:rFonts w:hint="eastAsia" w:ascii="宋体" w:hAnsi="宋体" w:eastAsia="宋体" w:cs="宋体"/>
        </w:rPr>
        <w:t>6、投标人同意提供按照贵方可能要求的与其投标有关的一切数据或资料，完全理解贵方不一定接受最低价的投标或其他任何投标。</w:t>
      </w:r>
    </w:p>
    <w:p>
      <w:pPr>
        <w:spacing w:line="440" w:lineRule="exact"/>
        <w:rPr>
          <w:rFonts w:ascii="宋体" w:hAnsi="宋体" w:eastAsia="宋体" w:cs="宋体"/>
        </w:rPr>
      </w:pPr>
    </w:p>
    <w:p>
      <w:pPr>
        <w:spacing w:line="440" w:lineRule="exact"/>
        <w:ind w:firstLine="315" w:firstLineChars="150"/>
        <w:rPr>
          <w:rFonts w:ascii="宋体" w:hAnsi="宋体" w:eastAsia="宋体" w:cs="宋体"/>
          <w:u w:val="single"/>
        </w:rPr>
      </w:pPr>
      <w:r>
        <w:rPr>
          <w:rFonts w:hint="eastAsia" w:ascii="宋体" w:hAnsi="宋体" w:eastAsia="宋体" w:cs="宋体"/>
        </w:rPr>
        <w:t>投标人地址：</w:t>
      </w:r>
    </w:p>
    <w:p>
      <w:pPr>
        <w:spacing w:line="440" w:lineRule="exact"/>
        <w:ind w:firstLine="315" w:firstLineChars="150"/>
        <w:rPr>
          <w:rFonts w:ascii="宋体" w:hAnsi="宋体" w:eastAsia="宋体" w:cs="宋体"/>
        </w:rPr>
      </w:pPr>
      <w:r>
        <w:rPr>
          <w:rFonts w:hint="eastAsia" w:ascii="宋体" w:hAnsi="宋体" w:eastAsia="宋体" w:cs="宋体"/>
        </w:rPr>
        <w:t xml:space="preserve">电话（传真）:   </w:t>
      </w:r>
    </w:p>
    <w:p>
      <w:pPr>
        <w:spacing w:line="440" w:lineRule="exact"/>
        <w:ind w:firstLine="315" w:firstLineChars="150"/>
        <w:rPr>
          <w:rFonts w:ascii="宋体" w:hAnsi="宋体" w:eastAsia="宋体" w:cs="宋体"/>
        </w:rPr>
      </w:pPr>
      <w:r>
        <w:rPr>
          <w:rFonts w:hint="eastAsia" w:ascii="宋体" w:hAnsi="宋体" w:eastAsia="宋体" w:cs="宋体"/>
        </w:rPr>
        <w:t>邮 政 编 码：</w:t>
      </w:r>
    </w:p>
    <w:p>
      <w:pPr>
        <w:spacing w:line="440" w:lineRule="exact"/>
        <w:ind w:firstLine="315" w:firstLineChars="150"/>
        <w:rPr>
          <w:rFonts w:ascii="宋体" w:hAnsi="宋体" w:eastAsia="宋体" w:cs="宋体"/>
          <w:u w:val="single"/>
        </w:rPr>
      </w:pPr>
      <w:r>
        <w:rPr>
          <w:rFonts w:hint="eastAsia" w:ascii="宋体" w:hAnsi="宋体" w:eastAsia="宋体" w:cs="宋体"/>
        </w:rPr>
        <w:t>开户银行及账号：</w:t>
      </w:r>
    </w:p>
    <w:p>
      <w:pPr>
        <w:spacing w:line="440" w:lineRule="exact"/>
        <w:ind w:firstLine="315" w:firstLineChars="150"/>
        <w:rPr>
          <w:rFonts w:ascii="宋体" w:hAnsi="宋体" w:eastAsia="宋体" w:cs="宋体"/>
        </w:rPr>
      </w:pPr>
      <w:r>
        <w:rPr>
          <w:rFonts w:hint="eastAsia" w:ascii="宋体" w:hAnsi="宋体" w:eastAsia="宋体" w:cs="宋体"/>
        </w:rPr>
        <w:t>法定代表人或授权委托人签字:</w:t>
      </w:r>
    </w:p>
    <w:p>
      <w:pPr>
        <w:spacing w:line="440" w:lineRule="exact"/>
        <w:ind w:firstLine="315" w:firstLineChars="150"/>
        <w:rPr>
          <w:rFonts w:ascii="宋体" w:hAnsi="宋体" w:eastAsia="宋体" w:cs="宋体"/>
        </w:rPr>
      </w:pPr>
      <w:r>
        <w:rPr>
          <w:rFonts w:hint="eastAsia" w:ascii="宋体" w:hAnsi="宋体" w:eastAsia="宋体" w:cs="宋体"/>
        </w:rPr>
        <w:t>投标人名称:（公章）</w:t>
      </w:r>
    </w:p>
    <w:p>
      <w:pPr>
        <w:spacing w:line="440" w:lineRule="exact"/>
        <w:ind w:firstLine="315" w:firstLineChars="150"/>
        <w:rPr>
          <w:rFonts w:ascii="宋体" w:hAnsi="宋体" w:eastAsia="宋体" w:cs="宋体"/>
        </w:rPr>
      </w:pPr>
      <w:r>
        <w:rPr>
          <w:rFonts w:hint="eastAsia" w:ascii="宋体" w:hAnsi="宋体" w:eastAsia="宋体" w:cs="宋体"/>
        </w:rPr>
        <w:t>日期：  年  月  日</w:t>
      </w:r>
    </w:p>
    <w:p>
      <w:pPr>
        <w:spacing w:line="440" w:lineRule="exact"/>
        <w:rPr>
          <w:rFonts w:ascii="宋体" w:hAnsi="宋体" w:eastAsia="宋体" w:cs="宋体"/>
          <w:sz w:val="24"/>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pStyle w:val="3"/>
        <w:spacing w:line="440" w:lineRule="exact"/>
        <w:rPr>
          <w:rFonts w:ascii="宋体" w:hAnsi="宋体" w:cs="宋体"/>
          <w:sz w:val="28"/>
        </w:rPr>
      </w:pPr>
      <w:bookmarkStart w:id="62" w:name="_Toc437895662"/>
      <w:r>
        <w:rPr>
          <w:rFonts w:hint="eastAsia" w:ascii="宋体" w:hAnsi="宋体" w:cs="宋体"/>
          <w:sz w:val="28"/>
        </w:rPr>
        <w:t>二、开标一览表</w:t>
      </w:r>
      <w:bookmarkEnd w:id="62"/>
    </w:p>
    <w:p>
      <w:pPr>
        <w:spacing w:line="440" w:lineRule="exact"/>
        <w:jc w:val="center"/>
        <w:rPr>
          <w:rFonts w:ascii="宋体" w:hAnsi="宋体" w:eastAsia="宋体" w:cs="宋体"/>
          <w:b/>
        </w:rPr>
      </w:pPr>
    </w:p>
    <w:tbl>
      <w:tblPr>
        <w:tblW w:w="88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83"/>
        <w:gridCol w:w="3950"/>
        <w:gridCol w:w="1322"/>
        <w:gridCol w:w="2283"/>
      </w:tblGrid>
      <w:tr>
        <w:trPr>
          <w:cantSplit/>
          <w:trHeight w:val="8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r>
              <w:rPr>
                <w:rFonts w:hint="eastAsia" w:ascii="宋体" w:hAnsi="宋体" w:eastAsia="宋体" w:cs="宋体"/>
              </w:rPr>
              <w:t>项目名称</w:t>
            </w:r>
          </w:p>
        </w:tc>
        <w:tc>
          <w:tcPr>
            <w:tcW w:w="395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p>
        </w:tc>
        <w:tc>
          <w:tcPr>
            <w:tcW w:w="132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r>
              <w:rPr>
                <w:rFonts w:hint="eastAsia" w:ascii="宋体" w:hAnsi="宋体" w:eastAsia="宋体" w:cs="宋体"/>
              </w:rPr>
              <w:t>项目编号</w:t>
            </w:r>
          </w:p>
        </w:tc>
        <w:tc>
          <w:tcPr>
            <w:tcW w:w="228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p>
        </w:tc>
      </w:tr>
      <w:tr>
        <w:trPr>
          <w:cantSplit/>
          <w:trHeight w:val="8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r>
              <w:rPr>
                <w:rFonts w:hint="eastAsia" w:ascii="宋体" w:hAnsi="宋体" w:eastAsia="宋体" w:cs="宋体"/>
              </w:rPr>
              <w:t>投标单位</w:t>
            </w:r>
          </w:p>
        </w:tc>
        <w:tc>
          <w:tcPr>
            <w:tcW w:w="755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p>
        </w:tc>
      </w:tr>
      <w:tr>
        <w:trPr>
          <w:cantSplit/>
          <w:trHeight w:val="1951"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r>
              <w:rPr>
                <w:rFonts w:hint="eastAsia" w:ascii="宋体" w:hAnsi="宋体" w:eastAsia="宋体" w:cs="宋体"/>
              </w:rPr>
              <w:t>投标总价（元）</w:t>
            </w:r>
          </w:p>
        </w:tc>
        <w:tc>
          <w:tcPr>
            <w:tcW w:w="755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p>
          <w:p>
            <w:pPr>
              <w:spacing w:line="440" w:lineRule="exact"/>
              <w:ind w:firstLine="1575" w:firstLineChars="750"/>
              <w:rPr>
                <w:rFonts w:ascii="宋体" w:hAnsi="宋体" w:eastAsia="宋体" w:cs="宋体"/>
              </w:rPr>
            </w:pPr>
            <w:r>
              <w:rPr>
                <w:rFonts w:ascii="宋体" w:hAnsi="宋体" w:eastAsia="宋体" w:cs="宋体"/>
                <w:kern w:val="2"/>
                <w:sz w:val="21"/>
                <w:szCs w:val="22"/>
                <w:lang w:val="en-US" w:eastAsia="zh-CN" w:bidi="ar-SA"/>
              </w:rPr>
              <w:pict>
                <v:line id="Line 2" o:spid="_x0000_s1028" style="position:absolute;left:0;margin-left:169.75pt;margin-top:17.9pt;height:0.05pt;width:84pt;rotation:0f;z-index:25165824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eastAsia="宋体" w:cs="宋体"/>
              </w:rPr>
              <w:t>人民币大写：</w:t>
            </w:r>
          </w:p>
          <w:p>
            <w:pPr>
              <w:spacing w:line="440" w:lineRule="exact"/>
              <w:ind w:firstLine="1575" w:firstLineChars="750"/>
              <w:rPr>
                <w:rFonts w:ascii="宋体" w:hAnsi="宋体" w:eastAsia="宋体" w:cs="宋体"/>
              </w:rPr>
            </w:pPr>
            <w:r>
              <w:rPr>
                <w:rFonts w:ascii="宋体" w:hAnsi="宋体" w:eastAsia="宋体" w:cs="宋体"/>
                <w:kern w:val="2"/>
                <w:sz w:val="21"/>
                <w:szCs w:val="22"/>
                <w:lang w:val="en-US" w:eastAsia="zh-CN" w:bidi="ar-SA"/>
              </w:rPr>
              <w:pict>
                <v:line id="Line 3" o:spid="_x0000_s1029" style="position:absolute;left:0;margin-left:169.85pt;margin-top:19.1pt;height:0.05pt;width:84pt;rotation:0f;z-index:25165926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eastAsia="宋体" w:cs="宋体"/>
              </w:rPr>
              <w:t>人民币小写：</w:t>
            </w:r>
          </w:p>
          <w:p>
            <w:pPr>
              <w:spacing w:line="440" w:lineRule="exact"/>
              <w:jc w:val="center"/>
              <w:rPr>
                <w:rFonts w:ascii="宋体" w:hAnsi="宋体" w:eastAsia="宋体" w:cs="宋体"/>
                <w:u w:val="single"/>
              </w:rPr>
            </w:pPr>
          </w:p>
        </w:tc>
      </w:tr>
      <w:tr>
        <w:trPr>
          <w:cantSplit/>
          <w:trHeight w:val="1053"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r>
              <w:rPr>
                <w:rFonts w:hint="eastAsia" w:ascii="宋体" w:hAnsi="宋体" w:eastAsia="宋体" w:cs="宋体"/>
              </w:rPr>
              <w:t>质量</w:t>
            </w:r>
          </w:p>
        </w:tc>
        <w:tc>
          <w:tcPr>
            <w:tcW w:w="755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p>
        </w:tc>
      </w:tr>
      <w:tr>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bookmarkStart w:id="63" w:name="OLE_LINK14"/>
            <w:r>
              <w:rPr>
                <w:rFonts w:hint="eastAsia" w:ascii="宋体" w:hAnsi="宋体" w:eastAsia="宋体" w:cs="宋体"/>
              </w:rPr>
              <w:t>交货期</w:t>
            </w:r>
            <w:bookmarkEnd w:id="63"/>
          </w:p>
        </w:tc>
        <w:tc>
          <w:tcPr>
            <w:tcW w:w="755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r>
              <w:rPr>
                <w:rFonts w:hint="eastAsia" w:ascii="宋体" w:hAnsi="宋体" w:eastAsia="宋体" w:cs="宋体"/>
              </w:rPr>
              <w:t>个日历天</w:t>
            </w:r>
          </w:p>
        </w:tc>
      </w:tr>
      <w:tr>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bookmarkStart w:id="64" w:name="OLE_LINK15"/>
            <w:r>
              <w:rPr>
                <w:rFonts w:hint="eastAsia" w:ascii="宋体" w:hAnsi="宋体" w:eastAsia="宋体" w:cs="宋体"/>
              </w:rPr>
              <w:t>质保期</w:t>
            </w:r>
            <w:bookmarkEnd w:id="64"/>
          </w:p>
        </w:tc>
        <w:tc>
          <w:tcPr>
            <w:tcW w:w="755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u w:val="single"/>
              </w:rPr>
            </w:pPr>
          </w:p>
        </w:tc>
      </w:tr>
      <w:tr>
        <w:trPr>
          <w:cantSplit/>
          <w:trHeight w:val="1059"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eastAsia="宋体" w:cs="宋体"/>
              </w:rPr>
            </w:pPr>
            <w:r>
              <w:rPr>
                <w:rFonts w:hint="eastAsia" w:ascii="宋体" w:hAnsi="宋体" w:eastAsia="宋体" w:cs="宋体"/>
              </w:rPr>
              <w:t>优惠条件</w:t>
            </w:r>
          </w:p>
        </w:tc>
        <w:tc>
          <w:tcPr>
            <w:tcW w:w="755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left"/>
              <w:rPr>
                <w:rFonts w:ascii="宋体" w:hAnsi="宋体" w:eastAsia="宋体" w:cs="宋体"/>
              </w:rPr>
            </w:pPr>
          </w:p>
        </w:tc>
      </w:tr>
      <w:tr>
        <w:trPr>
          <w:cantSplit/>
          <w:trHeight w:val="2670" w:hRule="atLeast"/>
        </w:trPr>
        <w:tc>
          <w:tcPr>
            <w:tcW w:w="8838"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rPr>
                <w:rFonts w:ascii="宋体" w:hAnsi="宋体" w:eastAsia="宋体" w:cs="宋体"/>
                <w:b/>
              </w:rPr>
            </w:pPr>
            <w:r>
              <w:rPr>
                <w:rFonts w:hint="eastAsia" w:ascii="宋体" w:hAnsi="宋体" w:eastAsia="宋体" w:cs="宋体"/>
                <w:b/>
              </w:rPr>
              <w:t>说明：</w:t>
            </w:r>
          </w:p>
          <w:p>
            <w:pPr>
              <w:spacing w:line="440" w:lineRule="exact"/>
              <w:rPr>
                <w:rFonts w:ascii="宋体" w:hAnsi="宋体" w:eastAsia="宋体" w:cs="宋体"/>
              </w:rPr>
            </w:pPr>
            <w:r>
              <w:rPr>
                <w:rFonts w:hint="eastAsia" w:ascii="宋体" w:hAnsi="宋体" w:eastAsia="宋体" w:cs="宋体"/>
              </w:rPr>
              <w:t>1、本表投标总价应与投标文件中报价一览表、投标函的总价一致，不一致者以《投标函》中总价为准（大小写不一致以大写金额为准），投标人将承担由此造成的一切后果。</w:t>
            </w:r>
          </w:p>
          <w:p>
            <w:pPr>
              <w:spacing w:line="440" w:lineRule="exact"/>
              <w:rPr>
                <w:rFonts w:ascii="宋体" w:hAnsi="宋体" w:eastAsia="宋体" w:cs="宋体"/>
              </w:rPr>
            </w:pPr>
            <w:r>
              <w:rPr>
                <w:rFonts w:hint="eastAsia" w:ascii="宋体" w:hAnsi="宋体" w:eastAsia="宋体" w:cs="宋体"/>
              </w:rPr>
              <w:t>2、与本表同时公开唱标的内容包括对其投标文件的修改或撤回通知、投标价折扣声明、其他采购人认为应该宣读的内容等。</w:t>
            </w:r>
          </w:p>
          <w:p>
            <w:pPr>
              <w:spacing w:line="440" w:lineRule="exact"/>
              <w:rPr>
                <w:rFonts w:ascii="宋体" w:hAnsi="宋体" w:eastAsia="宋体" w:cs="宋体"/>
              </w:rPr>
            </w:pPr>
            <w:r>
              <w:rPr>
                <w:rFonts w:hint="eastAsia" w:ascii="宋体" w:hAnsi="宋体" w:eastAsia="宋体" w:cs="宋体"/>
              </w:rPr>
              <w:t>3、投标总价应包含成本、运输、税金、培训、安装调试等一切与之相关费用</w:t>
            </w:r>
            <w:r>
              <w:rPr>
                <w:rFonts w:hint="eastAsia" w:ascii="宋体" w:hAnsi="宋体" w:eastAsia="宋体" w:cs="宋体"/>
                <w:b/>
              </w:rPr>
              <w:t>。</w:t>
            </w:r>
          </w:p>
        </w:tc>
      </w:tr>
    </w:tbl>
    <w:p>
      <w:pPr>
        <w:pStyle w:val="6"/>
        <w:spacing w:line="440" w:lineRule="exact"/>
        <w:ind w:left="0" w:leftChars="0" w:firstLine="210" w:firstLineChars="100"/>
        <w:rPr>
          <w:rFonts w:ascii="宋体" w:hAnsi="宋体" w:cs="宋体"/>
        </w:rPr>
      </w:pPr>
    </w:p>
    <w:p>
      <w:pPr>
        <w:pStyle w:val="6"/>
        <w:spacing w:line="440" w:lineRule="exact"/>
        <w:ind w:left="0" w:leftChars="0" w:firstLine="210" w:firstLineChars="100"/>
        <w:rPr>
          <w:rFonts w:ascii="宋体" w:hAnsi="宋体" w:cs="宋体"/>
        </w:rPr>
      </w:pPr>
      <w:r>
        <w:rPr>
          <w:rFonts w:hint="eastAsia" w:ascii="宋体" w:hAnsi="宋体" w:cs="宋体"/>
        </w:rPr>
        <w:t>投标人名称（公章）：</w:t>
      </w:r>
    </w:p>
    <w:p>
      <w:pPr>
        <w:pStyle w:val="6"/>
        <w:spacing w:line="440" w:lineRule="exact"/>
        <w:ind w:left="0" w:leftChars="0" w:firstLine="210" w:firstLineChars="100"/>
        <w:rPr>
          <w:rFonts w:ascii="宋体" w:hAnsi="宋体" w:cs="宋体"/>
        </w:rPr>
      </w:pPr>
      <w:r>
        <w:rPr>
          <w:rFonts w:hint="eastAsia" w:ascii="宋体" w:hAnsi="宋体" w:cs="宋体"/>
        </w:rPr>
        <w:t>法定代表人或授权委托人签字:</w:t>
      </w:r>
    </w:p>
    <w:p>
      <w:pPr>
        <w:spacing w:line="440" w:lineRule="exact"/>
        <w:rPr>
          <w:rFonts w:ascii="宋体" w:hAnsi="宋体" w:eastAsia="宋体" w:cs="宋体"/>
        </w:rPr>
      </w:pPr>
      <w:r>
        <w:rPr>
          <w:rFonts w:hint="eastAsia" w:ascii="宋体" w:hAnsi="宋体" w:eastAsia="宋体" w:cs="宋体"/>
        </w:rPr>
        <w:t xml:space="preserve">                                                          年    月   日</w:t>
      </w:r>
    </w:p>
    <w:p>
      <w:pPr>
        <w:spacing w:line="440" w:lineRule="exact"/>
        <w:rPr>
          <w:rFonts w:ascii="宋体" w:hAnsi="宋体" w:eastAsia="宋体" w:cs="宋体"/>
        </w:rPr>
      </w:pPr>
    </w:p>
    <w:p>
      <w:pPr>
        <w:pStyle w:val="7"/>
        <w:spacing w:line="440" w:lineRule="exact"/>
        <w:jc w:val="center"/>
        <w:rPr>
          <w:rFonts w:hint="eastAsia" w:hAnsi="宋体" w:eastAsia="宋体" w:cs="宋体"/>
          <w:b/>
          <w:sz w:val="28"/>
        </w:rPr>
      </w:pPr>
    </w:p>
    <w:p>
      <w:pPr>
        <w:pStyle w:val="7"/>
        <w:spacing w:line="440" w:lineRule="exact"/>
        <w:jc w:val="center"/>
        <w:rPr>
          <w:rFonts w:hAnsi="宋体" w:eastAsia="宋体" w:cs="宋体"/>
          <w:b/>
          <w:sz w:val="28"/>
        </w:rPr>
      </w:pPr>
      <w:r>
        <w:rPr>
          <w:rFonts w:hint="eastAsia" w:hAnsi="宋体" w:eastAsia="宋体" w:cs="宋体"/>
          <w:b/>
          <w:sz w:val="28"/>
        </w:rPr>
        <w:t>（附表一）货物分项报价一览表</w:t>
      </w:r>
    </w:p>
    <w:p>
      <w:pPr>
        <w:pStyle w:val="7"/>
        <w:spacing w:line="440" w:lineRule="exact"/>
        <w:jc w:val="left"/>
        <w:rPr>
          <w:rFonts w:hAnsi="宋体" w:eastAsia="宋体" w:cs="宋体"/>
          <w:sz w:val="24"/>
        </w:rPr>
      </w:pPr>
      <w:r>
        <w:rPr>
          <w:rFonts w:hint="eastAsia" w:hAnsi="宋体" w:eastAsia="宋体" w:cs="宋体"/>
          <w:sz w:val="24"/>
        </w:rPr>
        <w:t xml:space="preserve">项目编号：                                               单位：元 （人民币） </w:t>
      </w:r>
    </w:p>
    <w:p>
      <w:pPr>
        <w:spacing w:line="440" w:lineRule="exact"/>
        <w:rPr>
          <w:rFonts w:ascii="宋体" w:hAnsi="宋体" w:eastAsia="宋体" w:cs="宋体"/>
        </w:rPr>
      </w:pPr>
    </w:p>
    <w:tbl>
      <w:tblPr>
        <w:tblW w:w="838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21"/>
        <w:gridCol w:w="1000"/>
        <w:gridCol w:w="1417"/>
        <w:gridCol w:w="983"/>
        <w:gridCol w:w="890"/>
        <w:gridCol w:w="1041"/>
        <w:gridCol w:w="1215"/>
        <w:gridCol w:w="822"/>
      </w:tblGrid>
      <w:tr>
        <w:trPr>
          <w:cantSplit/>
          <w:trHeight w:val="694" w:hRule="atLeast"/>
          <w:jc w:val="center"/>
        </w:trPr>
        <w:tc>
          <w:tcPr>
            <w:tcW w:w="8389" w:type="dxa"/>
            <w:gridSpan w:val="8"/>
            <w:tcBorders>
              <w:top w:val="single" w:color="auto" w:sz="4" w:space="0"/>
              <w:left w:val="single" w:color="auto" w:sz="4" w:space="0"/>
              <w:right w:val="single" w:color="auto" w:sz="4" w:space="0"/>
            </w:tcBorders>
            <w:tcMar>
              <w:top w:w="20" w:type="dxa"/>
              <w:left w:w="20" w:type="dxa"/>
              <w:bottom w:w="0" w:type="dxa"/>
              <w:right w:w="20" w:type="dxa"/>
            </w:tcMar>
            <w:vAlign w:val="center"/>
          </w:tcPr>
          <w:p>
            <w:pPr>
              <w:spacing w:line="440" w:lineRule="exact"/>
              <w:rPr>
                <w:rFonts w:ascii="宋体" w:hAnsi="宋体" w:eastAsia="宋体" w:cs="宋体"/>
              </w:rPr>
            </w:pPr>
            <w:bookmarkStart w:id="65" w:name="_Toc388091825"/>
            <w:r>
              <w:rPr>
                <w:rFonts w:hint="eastAsia" w:ascii="宋体" w:hAnsi="宋体" w:eastAsia="宋体" w:cs="宋体"/>
              </w:rPr>
              <w:t>投标人： （此处填名称并盖章）</w:t>
            </w:r>
            <w:bookmarkEnd w:id="65"/>
          </w:p>
        </w:tc>
      </w:tr>
      <w:tr>
        <w:trPr>
          <w:cantSplit/>
          <w:trHeight w:val="731" w:hRule="atLeast"/>
          <w:jc w:val="center"/>
        </w:trPr>
        <w:tc>
          <w:tcPr>
            <w:tcW w:w="8389" w:type="dxa"/>
            <w:gridSpan w:val="8"/>
            <w:tcBorders>
              <w:left w:val="single" w:color="auto" w:sz="4" w:space="0"/>
              <w:right w:val="single" w:color="auto" w:sz="4" w:space="0"/>
            </w:tcBorders>
            <w:tcMar>
              <w:top w:w="20" w:type="dxa"/>
              <w:left w:w="20" w:type="dxa"/>
              <w:bottom w:w="0" w:type="dxa"/>
              <w:right w:w="20" w:type="dxa"/>
            </w:tcMar>
            <w:vAlign w:val="center"/>
          </w:tcPr>
          <w:p>
            <w:pPr>
              <w:spacing w:line="440" w:lineRule="exact"/>
              <w:rPr>
                <w:rFonts w:ascii="宋体" w:hAnsi="宋体" w:eastAsia="宋体" w:cs="宋体"/>
              </w:rPr>
            </w:pPr>
            <w:bookmarkStart w:id="66" w:name="_Toc388091826"/>
            <w:r>
              <w:rPr>
                <w:rFonts w:hint="eastAsia" w:ascii="宋体" w:hAnsi="宋体" w:eastAsia="宋体" w:cs="宋体"/>
              </w:rPr>
              <w:t>项  目： （此处填项目名称）                     金额单位：  元</w:t>
            </w:r>
            <w:bookmarkEnd w:id="66"/>
          </w:p>
        </w:tc>
      </w:tr>
      <w:tr>
        <w:trPr>
          <w:trHeight w:val="705" w:hRule="atLeast"/>
          <w:jc w:val="center"/>
        </w:trPr>
        <w:tc>
          <w:tcPr>
            <w:tcW w:w="1021"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bookmarkStart w:id="67" w:name="_Toc388091827"/>
            <w:r>
              <w:rPr>
                <w:rFonts w:hint="eastAsia" w:ascii="宋体" w:hAnsi="宋体" w:eastAsia="宋体" w:cs="宋体"/>
              </w:rPr>
              <w:t>序号</w:t>
            </w:r>
            <w:bookmarkEnd w:id="67"/>
          </w:p>
        </w:tc>
        <w:tc>
          <w:tcPr>
            <w:tcW w:w="1000"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r>
              <w:rPr>
                <w:rFonts w:hint="eastAsia" w:ascii="宋体" w:hAnsi="宋体" w:eastAsia="宋体" w:cs="宋体"/>
              </w:rPr>
              <w:t>设备名称</w:t>
            </w:r>
          </w:p>
        </w:tc>
        <w:tc>
          <w:tcPr>
            <w:tcW w:w="1417"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r>
              <w:rPr>
                <w:rFonts w:hint="eastAsia" w:ascii="宋体" w:hAnsi="宋体" w:eastAsia="宋体" w:cs="宋体"/>
              </w:rPr>
              <w:t>品牌型号</w:t>
            </w:r>
          </w:p>
        </w:tc>
        <w:tc>
          <w:tcPr>
            <w:tcW w:w="98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bookmarkStart w:id="68" w:name="_Toc388091830"/>
            <w:r>
              <w:rPr>
                <w:rFonts w:hint="eastAsia" w:ascii="宋体" w:hAnsi="宋体" w:eastAsia="宋体" w:cs="宋体"/>
              </w:rPr>
              <w:t>单位</w:t>
            </w:r>
            <w:bookmarkEnd w:id="68"/>
          </w:p>
        </w:tc>
        <w:tc>
          <w:tcPr>
            <w:tcW w:w="89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bookmarkStart w:id="69" w:name="_Toc388091831"/>
            <w:r>
              <w:rPr>
                <w:rFonts w:hint="eastAsia" w:ascii="宋体" w:hAnsi="宋体" w:eastAsia="宋体" w:cs="宋体"/>
              </w:rPr>
              <w:t>数量</w:t>
            </w:r>
            <w:bookmarkEnd w:id="69"/>
          </w:p>
        </w:tc>
        <w:tc>
          <w:tcPr>
            <w:tcW w:w="104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bookmarkStart w:id="70" w:name="_Toc388091832"/>
            <w:r>
              <w:rPr>
                <w:rFonts w:hint="eastAsia" w:ascii="宋体" w:hAnsi="宋体" w:eastAsia="宋体" w:cs="宋体"/>
              </w:rPr>
              <w:t>单价</w:t>
            </w:r>
            <w:bookmarkEnd w:id="70"/>
          </w:p>
        </w:tc>
        <w:tc>
          <w:tcPr>
            <w:tcW w:w="121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bookmarkStart w:id="71" w:name="_Toc388091833"/>
            <w:r>
              <w:rPr>
                <w:rFonts w:hint="eastAsia" w:ascii="宋体" w:hAnsi="宋体" w:eastAsia="宋体" w:cs="宋体"/>
              </w:rPr>
              <w:t>合计</w:t>
            </w:r>
            <w:bookmarkEnd w:id="71"/>
          </w:p>
        </w:tc>
        <w:tc>
          <w:tcPr>
            <w:tcW w:w="822"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bookmarkStart w:id="72" w:name="_Toc388091834"/>
            <w:r>
              <w:rPr>
                <w:rFonts w:hint="eastAsia" w:ascii="宋体" w:hAnsi="宋体" w:eastAsia="宋体" w:cs="宋体"/>
              </w:rPr>
              <w:t>备注</w:t>
            </w:r>
            <w:bookmarkEnd w:id="72"/>
          </w:p>
        </w:tc>
      </w:tr>
      <w:tr>
        <w:trPr>
          <w:trHeight w:val="645" w:hRule="atLeast"/>
          <w:jc w:val="center"/>
        </w:trPr>
        <w:tc>
          <w:tcPr>
            <w:tcW w:w="1021"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000"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417"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98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890"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04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21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822"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r>
      <w:tr>
        <w:trPr>
          <w:trHeight w:val="645" w:hRule="atLeast"/>
          <w:jc w:val="center"/>
        </w:trPr>
        <w:tc>
          <w:tcPr>
            <w:tcW w:w="1021"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000"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417"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98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89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04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21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822"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r>
      <w:tr>
        <w:trPr>
          <w:trHeight w:val="645" w:hRule="atLeast"/>
          <w:jc w:val="center"/>
        </w:trPr>
        <w:tc>
          <w:tcPr>
            <w:tcW w:w="1021"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000"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417"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98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890"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04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21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822"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r>
      <w:tr>
        <w:trPr>
          <w:trHeight w:val="645" w:hRule="atLeast"/>
          <w:jc w:val="center"/>
        </w:trPr>
        <w:tc>
          <w:tcPr>
            <w:tcW w:w="1021"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000"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417"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98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89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04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121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822"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r>
      <w:tr>
        <w:trPr>
          <w:trHeight w:val="645" w:hRule="atLeast"/>
          <w:jc w:val="center"/>
        </w:trPr>
        <w:tc>
          <w:tcPr>
            <w:tcW w:w="1021" w:type="dxa"/>
            <w:vMerge w:val="restart"/>
            <w:tcBorders>
              <w:top w:val="nil"/>
              <w:left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r>
              <w:rPr>
                <w:rFonts w:hint="eastAsia" w:ascii="宋体" w:hAnsi="宋体" w:eastAsia="宋体" w:cs="宋体"/>
              </w:rPr>
              <w:t>投标报价（元）</w:t>
            </w:r>
          </w:p>
        </w:tc>
        <w:tc>
          <w:tcPr>
            <w:tcW w:w="7368" w:type="dxa"/>
            <w:gridSpan w:val="7"/>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left"/>
              <w:rPr>
                <w:rFonts w:ascii="宋体" w:hAnsi="宋体" w:eastAsia="宋体" w:cs="宋体"/>
              </w:rPr>
            </w:pPr>
            <w:r>
              <w:rPr>
                <w:rFonts w:hint="eastAsia" w:ascii="宋体" w:hAnsi="宋体" w:eastAsia="宋体" w:cs="宋体"/>
              </w:rPr>
              <w:t>大写：</w:t>
            </w:r>
          </w:p>
        </w:tc>
      </w:tr>
      <w:tr>
        <w:trPr>
          <w:trHeight w:val="645" w:hRule="atLeast"/>
          <w:jc w:val="center"/>
        </w:trPr>
        <w:tc>
          <w:tcPr>
            <w:tcW w:w="1021" w:type="dxa"/>
            <w:vMerge w:val="continue"/>
            <w:tcBorders>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eastAsia="宋体" w:cs="宋体"/>
              </w:rPr>
            </w:pPr>
          </w:p>
        </w:tc>
        <w:tc>
          <w:tcPr>
            <w:tcW w:w="7368" w:type="dxa"/>
            <w:gridSpan w:val="7"/>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left"/>
              <w:rPr>
                <w:rFonts w:ascii="宋体" w:hAnsi="宋体" w:eastAsia="宋体" w:cs="宋体"/>
              </w:rPr>
            </w:pPr>
            <w:r>
              <w:rPr>
                <w:rFonts w:hint="eastAsia" w:ascii="宋体" w:hAnsi="宋体" w:eastAsia="宋体" w:cs="宋体"/>
              </w:rPr>
              <w:t>小写：</w:t>
            </w:r>
          </w:p>
        </w:tc>
      </w:tr>
      <w:tr>
        <w:trPr>
          <w:trHeight w:val="765" w:hRule="atLeast"/>
          <w:jc w:val="center"/>
        </w:trPr>
        <w:tc>
          <w:tcPr>
            <w:tcW w:w="8389" w:type="dxa"/>
            <w:gridSpan w:val="8"/>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rPr>
                <w:rFonts w:ascii="宋体" w:hAnsi="宋体" w:eastAsia="宋体" w:cs="宋体"/>
              </w:rPr>
            </w:pPr>
            <w:bookmarkStart w:id="73" w:name="_Toc388091835"/>
            <w:r>
              <w:rPr>
                <w:rFonts w:hint="eastAsia" w:ascii="宋体" w:hAnsi="宋体" w:eastAsia="宋体" w:cs="宋体"/>
              </w:rPr>
              <w:t>优惠条件：1、</w:t>
            </w:r>
            <w:bookmarkEnd w:id="73"/>
          </w:p>
          <w:p>
            <w:pPr>
              <w:spacing w:line="440" w:lineRule="exact"/>
              <w:ind w:firstLine="1050" w:firstLineChars="500"/>
              <w:rPr>
                <w:rFonts w:ascii="宋体" w:hAnsi="宋体" w:eastAsia="宋体" w:cs="宋体"/>
              </w:rPr>
            </w:pPr>
            <w:bookmarkStart w:id="74" w:name="_Toc388091836"/>
            <w:r>
              <w:rPr>
                <w:rFonts w:hint="eastAsia" w:ascii="宋体" w:hAnsi="宋体" w:eastAsia="宋体" w:cs="宋体"/>
              </w:rPr>
              <w:t>2、</w:t>
            </w:r>
            <w:bookmarkEnd w:id="74"/>
          </w:p>
          <w:p>
            <w:pPr>
              <w:spacing w:line="440" w:lineRule="exact"/>
              <w:ind w:firstLine="1050" w:firstLineChars="500"/>
              <w:rPr>
                <w:rFonts w:ascii="宋体" w:hAnsi="宋体" w:eastAsia="宋体" w:cs="宋体"/>
              </w:rPr>
            </w:pPr>
            <w:bookmarkStart w:id="75" w:name="_Toc388091837"/>
            <w:r>
              <w:rPr>
                <w:rFonts w:hint="eastAsia" w:ascii="宋体" w:hAnsi="宋体" w:eastAsia="宋体" w:cs="宋体"/>
              </w:rPr>
              <w:t>3、</w:t>
            </w:r>
            <w:bookmarkEnd w:id="75"/>
          </w:p>
          <w:p>
            <w:pPr>
              <w:spacing w:line="440" w:lineRule="exact"/>
              <w:jc w:val="center"/>
              <w:rPr>
                <w:rFonts w:ascii="宋体" w:hAnsi="宋体" w:eastAsia="宋体" w:cs="宋体"/>
              </w:rPr>
            </w:pPr>
          </w:p>
          <w:p>
            <w:pPr>
              <w:spacing w:line="440" w:lineRule="exact"/>
              <w:jc w:val="center"/>
              <w:rPr>
                <w:rFonts w:ascii="宋体" w:hAnsi="宋体" w:eastAsia="宋体" w:cs="宋体"/>
              </w:rPr>
            </w:pPr>
          </w:p>
          <w:p>
            <w:pPr>
              <w:spacing w:line="440" w:lineRule="exact"/>
              <w:jc w:val="center"/>
              <w:rPr>
                <w:rFonts w:ascii="宋体" w:hAnsi="宋体" w:eastAsia="宋体" w:cs="宋体"/>
              </w:rPr>
            </w:pPr>
            <w:bookmarkStart w:id="76" w:name="_Toc388091838"/>
            <w:r>
              <w:rPr>
                <w:rFonts w:hint="eastAsia" w:ascii="宋体" w:hAnsi="宋体" w:eastAsia="宋体" w:cs="宋体"/>
              </w:rPr>
              <w:t>法定代表人或授权委托人签字：</w:t>
            </w:r>
            <w:bookmarkEnd w:id="76"/>
          </w:p>
          <w:p>
            <w:pPr>
              <w:spacing w:line="440" w:lineRule="exact"/>
              <w:jc w:val="center"/>
              <w:rPr>
                <w:rFonts w:ascii="宋体" w:hAnsi="宋体" w:eastAsia="宋体" w:cs="宋体"/>
              </w:rPr>
            </w:pPr>
          </w:p>
          <w:p>
            <w:pPr>
              <w:spacing w:line="440" w:lineRule="exact"/>
              <w:jc w:val="center"/>
              <w:rPr>
                <w:rFonts w:ascii="宋体" w:hAnsi="宋体" w:eastAsia="宋体" w:cs="宋体"/>
              </w:rPr>
            </w:pPr>
          </w:p>
        </w:tc>
      </w:tr>
    </w:tbl>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bookmarkStart w:id="77" w:name="_Toc388541220"/>
      <w:r>
        <w:rPr>
          <w:rFonts w:hint="eastAsia" w:ascii="宋体" w:hAnsi="宋体" w:eastAsia="宋体" w:cs="宋体"/>
        </w:rPr>
        <w:t>注：此表可接续</w:t>
      </w:r>
      <w:bookmarkEnd w:id="77"/>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pStyle w:val="3"/>
        <w:spacing w:line="440" w:lineRule="exact"/>
        <w:rPr>
          <w:rFonts w:ascii="宋体" w:hAnsi="宋体" w:cs="宋体"/>
          <w:sz w:val="28"/>
        </w:rPr>
      </w:pPr>
      <w:bookmarkStart w:id="78" w:name="_Toc437895663"/>
      <w:r>
        <w:rPr>
          <w:rFonts w:hint="eastAsia" w:ascii="宋体" w:hAnsi="宋体" w:cs="宋体"/>
          <w:sz w:val="28"/>
        </w:rPr>
        <w:t>三、技术规格偏差表</w:t>
      </w:r>
      <w:bookmarkEnd w:id="78"/>
    </w:p>
    <w:p>
      <w:pPr>
        <w:spacing w:line="440" w:lineRule="exact"/>
        <w:jc w:val="center"/>
        <w:rPr>
          <w:rFonts w:ascii="宋体" w:hAnsi="宋体" w:eastAsia="宋体" w:cs="宋体"/>
          <w:b/>
        </w:rPr>
      </w:pPr>
    </w:p>
    <w:p>
      <w:pPr>
        <w:widowControl/>
        <w:spacing w:line="440" w:lineRule="exact"/>
        <w:rPr>
          <w:rFonts w:ascii="宋体" w:hAnsi="宋体" w:eastAsia="宋体" w:cs="宋体"/>
        </w:rPr>
      </w:pPr>
      <w:r>
        <w:rPr>
          <w:rFonts w:hint="eastAsia" w:ascii="宋体" w:hAnsi="宋体" w:eastAsia="宋体" w:cs="宋体"/>
        </w:rPr>
        <w:t>项目名称：</w:t>
      </w:r>
    </w:p>
    <w:p>
      <w:pPr>
        <w:widowControl/>
        <w:spacing w:line="440" w:lineRule="exact"/>
        <w:rPr>
          <w:rFonts w:ascii="宋体" w:hAnsi="宋体" w:eastAsia="宋体" w:cs="宋体"/>
          <w:u w:val="single"/>
        </w:rPr>
      </w:pPr>
      <w:r>
        <w:rPr>
          <w:rFonts w:hint="eastAsia" w:ascii="宋体" w:hAnsi="宋体" w:eastAsia="宋体" w:cs="宋体"/>
        </w:rPr>
        <w:t>项目编号：</w:t>
      </w:r>
    </w:p>
    <w:p>
      <w:pPr>
        <w:widowControl/>
        <w:spacing w:line="440" w:lineRule="exact"/>
        <w:rPr>
          <w:rFonts w:ascii="宋体" w:hAnsi="宋体" w:eastAsia="宋体" w:cs="宋体"/>
        </w:rPr>
      </w:pPr>
      <w:r>
        <w:rPr>
          <w:rFonts w:hint="eastAsia" w:ascii="宋体" w:hAnsi="宋体" w:eastAsia="宋体" w:cs="宋体"/>
        </w:rPr>
        <w:t>投标人名称：（公章）</w:t>
      </w:r>
    </w:p>
    <w:tbl>
      <w:tblPr>
        <w:tblpPr w:leftFromText="180" w:rightFromText="180" w:vertAnchor="text" w:horzAnchor="margin" w:tblpXSpec="left" w:tblpY="297"/>
        <w:tblW w:w="9368" w:type="dxa"/>
        <w:tblInd w:w="-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42"/>
        <w:gridCol w:w="2340"/>
        <w:gridCol w:w="2790"/>
        <w:gridCol w:w="2220"/>
        <w:gridCol w:w="1476"/>
      </w:tblGrid>
      <w:tr>
        <w:trPr>
          <w:trHeight w:val="2153" w:hRule="atLeast"/>
        </w:trPr>
        <w:tc>
          <w:tcPr>
            <w:tcW w:w="542" w:type="dxa"/>
            <w:vAlign w:val="top"/>
          </w:tcPr>
          <w:p>
            <w:pPr>
              <w:widowControl/>
              <w:spacing w:line="440" w:lineRule="exact"/>
              <w:jc w:val="center"/>
              <w:rPr>
                <w:rFonts w:ascii="宋体" w:hAnsi="宋体" w:eastAsia="宋体" w:cs="宋体"/>
              </w:rPr>
            </w:pPr>
          </w:p>
          <w:p>
            <w:pPr>
              <w:widowControl/>
              <w:spacing w:line="440" w:lineRule="exact"/>
              <w:jc w:val="center"/>
              <w:rPr>
                <w:rFonts w:ascii="宋体" w:hAnsi="宋体" w:eastAsia="宋体" w:cs="宋体"/>
              </w:rPr>
            </w:pPr>
            <w:r>
              <w:rPr>
                <w:rFonts w:hint="eastAsia" w:ascii="宋体" w:hAnsi="宋体" w:eastAsia="宋体" w:cs="宋体"/>
              </w:rPr>
              <w:t>序</w:t>
            </w:r>
          </w:p>
          <w:p>
            <w:pPr>
              <w:widowControl/>
              <w:spacing w:line="440" w:lineRule="exact"/>
              <w:jc w:val="center"/>
              <w:rPr>
                <w:rFonts w:ascii="宋体" w:hAnsi="宋体" w:eastAsia="宋体" w:cs="宋体"/>
              </w:rPr>
            </w:pPr>
            <w:r>
              <w:rPr>
                <w:rFonts w:hint="eastAsia" w:ascii="宋体" w:hAnsi="宋体" w:eastAsia="宋体" w:cs="宋体"/>
              </w:rPr>
              <w:t>号</w:t>
            </w:r>
          </w:p>
        </w:tc>
        <w:tc>
          <w:tcPr>
            <w:tcW w:w="2340" w:type="dxa"/>
            <w:vAlign w:val="center"/>
          </w:tcPr>
          <w:p>
            <w:pPr>
              <w:widowControl/>
              <w:spacing w:line="440" w:lineRule="exact"/>
              <w:jc w:val="center"/>
              <w:rPr>
                <w:rFonts w:ascii="宋体" w:hAnsi="宋体" w:eastAsia="宋体" w:cs="宋体"/>
              </w:rPr>
            </w:pPr>
            <w:r>
              <w:rPr>
                <w:rFonts w:hint="eastAsia" w:ascii="宋体" w:hAnsi="宋体" w:eastAsia="宋体" w:cs="宋体"/>
              </w:rPr>
              <w:t>招标文件技术</w:t>
            </w:r>
          </w:p>
          <w:p>
            <w:pPr>
              <w:widowControl/>
              <w:spacing w:line="440" w:lineRule="exact"/>
              <w:jc w:val="center"/>
              <w:rPr>
                <w:rFonts w:ascii="宋体" w:hAnsi="宋体" w:eastAsia="宋体" w:cs="宋体"/>
              </w:rPr>
            </w:pPr>
            <w:r>
              <w:rPr>
                <w:rFonts w:hint="eastAsia" w:ascii="宋体" w:hAnsi="宋体" w:eastAsia="宋体" w:cs="宋体"/>
              </w:rPr>
              <w:t>要求（详细列明技术配置）</w:t>
            </w:r>
          </w:p>
        </w:tc>
        <w:tc>
          <w:tcPr>
            <w:tcW w:w="2790" w:type="dxa"/>
            <w:vAlign w:val="center"/>
          </w:tcPr>
          <w:p>
            <w:pPr>
              <w:widowControl/>
              <w:spacing w:line="440" w:lineRule="exact"/>
              <w:jc w:val="center"/>
              <w:rPr>
                <w:rFonts w:ascii="宋体" w:hAnsi="宋体" w:eastAsia="宋体" w:cs="宋体"/>
              </w:rPr>
            </w:pPr>
            <w:r>
              <w:rPr>
                <w:rFonts w:hint="eastAsia" w:ascii="宋体" w:hAnsi="宋体" w:eastAsia="宋体" w:cs="宋体"/>
              </w:rPr>
              <w:t>投标文件技术</w:t>
            </w:r>
          </w:p>
          <w:p>
            <w:pPr>
              <w:widowControl/>
              <w:spacing w:line="440" w:lineRule="exact"/>
              <w:jc w:val="center"/>
              <w:rPr>
                <w:rFonts w:ascii="宋体" w:hAnsi="宋体" w:eastAsia="宋体" w:cs="宋体"/>
              </w:rPr>
            </w:pPr>
            <w:r>
              <w:rPr>
                <w:rFonts w:hint="eastAsia" w:ascii="宋体" w:hAnsi="宋体" w:eastAsia="宋体" w:cs="宋体"/>
              </w:rPr>
              <w:t>响应情况（详细列明所投产品的技术配置）</w:t>
            </w:r>
          </w:p>
        </w:tc>
        <w:tc>
          <w:tcPr>
            <w:tcW w:w="2220" w:type="dxa"/>
            <w:vAlign w:val="center"/>
          </w:tcPr>
          <w:p>
            <w:pPr>
              <w:widowControl/>
              <w:spacing w:before="120" w:line="440" w:lineRule="exact"/>
              <w:jc w:val="center"/>
              <w:rPr>
                <w:rFonts w:ascii="宋体" w:hAnsi="宋体" w:eastAsia="宋体" w:cs="宋体"/>
              </w:rPr>
            </w:pPr>
            <w:r>
              <w:rPr>
                <w:rFonts w:hint="eastAsia" w:ascii="宋体" w:hAnsi="宋体" w:eastAsia="宋体" w:cs="宋体"/>
              </w:rPr>
              <w:t>偏差描述（详细描述技术是否具有正、负偏差）</w:t>
            </w:r>
          </w:p>
        </w:tc>
        <w:tc>
          <w:tcPr>
            <w:tcW w:w="1476" w:type="dxa"/>
            <w:tcBorders>
              <w:right w:val="single" w:color="auto" w:sz="4" w:space="0"/>
            </w:tcBorders>
            <w:vAlign w:val="center"/>
          </w:tcPr>
          <w:p>
            <w:pPr>
              <w:widowControl/>
              <w:spacing w:before="120" w:line="440" w:lineRule="exact"/>
              <w:jc w:val="center"/>
              <w:rPr>
                <w:rFonts w:ascii="宋体" w:hAnsi="宋体" w:eastAsia="宋体" w:cs="宋体"/>
              </w:rPr>
            </w:pPr>
            <w:r>
              <w:rPr>
                <w:rFonts w:hint="eastAsia" w:ascii="宋体" w:hAnsi="宋体" w:eastAsia="宋体" w:cs="宋体"/>
              </w:rPr>
              <w:t>备注</w:t>
            </w:r>
          </w:p>
        </w:tc>
      </w:tr>
      <w:tr>
        <w:trPr>
          <w:trHeight w:val="672" w:hRule="atLeast"/>
        </w:trPr>
        <w:tc>
          <w:tcPr>
            <w:tcW w:w="542" w:type="dxa"/>
            <w:tcBorders>
              <w:bottom w:val="single" w:color="auto" w:sz="4" w:space="0"/>
            </w:tcBorders>
            <w:vAlign w:val="top"/>
          </w:tcPr>
          <w:p>
            <w:pPr>
              <w:widowControl/>
              <w:spacing w:line="440" w:lineRule="exact"/>
              <w:rPr>
                <w:rFonts w:ascii="宋体" w:hAnsi="宋体" w:eastAsia="宋体" w:cs="宋体"/>
              </w:rPr>
            </w:pPr>
          </w:p>
        </w:tc>
        <w:tc>
          <w:tcPr>
            <w:tcW w:w="2340" w:type="dxa"/>
            <w:tcBorders>
              <w:bottom w:val="single" w:color="auto" w:sz="4" w:space="0"/>
            </w:tcBorders>
            <w:vAlign w:val="top"/>
          </w:tcPr>
          <w:p>
            <w:pPr>
              <w:widowControl/>
              <w:spacing w:line="440" w:lineRule="exact"/>
              <w:rPr>
                <w:rFonts w:ascii="宋体" w:hAnsi="宋体" w:eastAsia="宋体" w:cs="宋体"/>
              </w:rPr>
            </w:pPr>
          </w:p>
        </w:tc>
        <w:tc>
          <w:tcPr>
            <w:tcW w:w="2790" w:type="dxa"/>
            <w:tcBorders>
              <w:bottom w:val="single" w:color="auto" w:sz="4" w:space="0"/>
            </w:tcBorders>
            <w:vAlign w:val="top"/>
          </w:tcPr>
          <w:p>
            <w:pPr>
              <w:widowControl/>
              <w:spacing w:line="440" w:lineRule="exact"/>
              <w:rPr>
                <w:rFonts w:ascii="宋体" w:hAnsi="宋体" w:eastAsia="宋体" w:cs="宋体"/>
              </w:rPr>
            </w:pPr>
          </w:p>
        </w:tc>
        <w:tc>
          <w:tcPr>
            <w:tcW w:w="2220" w:type="dxa"/>
            <w:tcBorders>
              <w:bottom w:val="single" w:color="auto" w:sz="4" w:space="0"/>
            </w:tcBorders>
            <w:vAlign w:val="top"/>
          </w:tcPr>
          <w:p>
            <w:pPr>
              <w:widowControl/>
              <w:spacing w:line="440" w:lineRule="exact"/>
              <w:rPr>
                <w:rFonts w:ascii="宋体" w:hAnsi="宋体" w:eastAsia="宋体" w:cs="宋体"/>
              </w:rPr>
            </w:pPr>
          </w:p>
        </w:tc>
        <w:tc>
          <w:tcPr>
            <w:tcW w:w="1476" w:type="dxa"/>
            <w:tcBorders>
              <w:bottom w:val="single" w:color="auto" w:sz="4" w:space="0"/>
              <w:right w:val="single" w:color="auto" w:sz="4" w:space="0"/>
            </w:tcBorders>
            <w:vAlign w:val="top"/>
          </w:tcPr>
          <w:p>
            <w:pPr>
              <w:widowControl/>
              <w:spacing w:line="440" w:lineRule="exact"/>
              <w:rPr>
                <w:rFonts w:ascii="宋体" w:hAnsi="宋体" w:eastAsia="宋体" w:cs="宋体"/>
              </w:rPr>
            </w:pPr>
          </w:p>
        </w:tc>
      </w:tr>
      <w:tr>
        <w:trPr>
          <w:trHeight w:val="626" w:hRule="atLeast"/>
        </w:trPr>
        <w:tc>
          <w:tcPr>
            <w:tcW w:w="542"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2340"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2790"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2220"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1476" w:type="dxa"/>
            <w:tcBorders>
              <w:top w:val="single" w:color="auto" w:sz="4" w:space="0"/>
              <w:bottom w:val="single" w:color="auto" w:sz="4" w:space="0"/>
              <w:right w:val="single" w:color="auto" w:sz="4" w:space="0"/>
            </w:tcBorders>
            <w:vAlign w:val="top"/>
          </w:tcPr>
          <w:p>
            <w:pPr>
              <w:widowControl/>
              <w:spacing w:line="440" w:lineRule="exact"/>
              <w:rPr>
                <w:rFonts w:ascii="宋体" w:hAnsi="宋体" w:eastAsia="宋体" w:cs="宋体"/>
              </w:rPr>
            </w:pPr>
          </w:p>
        </w:tc>
      </w:tr>
      <w:tr>
        <w:trPr>
          <w:trHeight w:val="626" w:hRule="atLeast"/>
        </w:trPr>
        <w:tc>
          <w:tcPr>
            <w:tcW w:w="542"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2340"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2790"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2220"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1476" w:type="dxa"/>
            <w:tcBorders>
              <w:top w:val="single" w:color="auto" w:sz="4" w:space="0"/>
              <w:bottom w:val="single" w:color="auto" w:sz="4" w:space="0"/>
              <w:right w:val="single" w:color="auto" w:sz="4" w:space="0"/>
            </w:tcBorders>
            <w:vAlign w:val="top"/>
          </w:tcPr>
          <w:p>
            <w:pPr>
              <w:widowControl/>
              <w:spacing w:line="440" w:lineRule="exact"/>
              <w:rPr>
                <w:rFonts w:ascii="宋体" w:hAnsi="宋体" w:eastAsia="宋体" w:cs="宋体"/>
              </w:rPr>
            </w:pPr>
          </w:p>
        </w:tc>
      </w:tr>
      <w:tr>
        <w:trPr>
          <w:trHeight w:val="650" w:hRule="atLeast"/>
        </w:trPr>
        <w:tc>
          <w:tcPr>
            <w:tcW w:w="542"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2340"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2790"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2220" w:type="dxa"/>
            <w:tcBorders>
              <w:top w:val="single" w:color="auto" w:sz="4" w:space="0"/>
              <w:bottom w:val="single" w:color="auto" w:sz="4" w:space="0"/>
            </w:tcBorders>
            <w:vAlign w:val="top"/>
          </w:tcPr>
          <w:p>
            <w:pPr>
              <w:widowControl/>
              <w:spacing w:line="440" w:lineRule="exact"/>
              <w:rPr>
                <w:rFonts w:ascii="宋体" w:hAnsi="宋体" w:eastAsia="宋体" w:cs="宋体"/>
              </w:rPr>
            </w:pPr>
          </w:p>
        </w:tc>
        <w:tc>
          <w:tcPr>
            <w:tcW w:w="1476" w:type="dxa"/>
            <w:tcBorders>
              <w:top w:val="single" w:color="auto" w:sz="4" w:space="0"/>
              <w:bottom w:val="single" w:color="auto" w:sz="4" w:space="0"/>
              <w:right w:val="single" w:color="auto" w:sz="4" w:space="0"/>
            </w:tcBorders>
            <w:vAlign w:val="top"/>
          </w:tcPr>
          <w:p>
            <w:pPr>
              <w:widowControl/>
              <w:spacing w:line="440" w:lineRule="exact"/>
              <w:rPr>
                <w:rFonts w:ascii="宋体" w:hAnsi="宋体" w:eastAsia="宋体" w:cs="宋体"/>
              </w:rPr>
            </w:pPr>
          </w:p>
        </w:tc>
      </w:tr>
    </w:tbl>
    <w:p>
      <w:pPr>
        <w:widowControl/>
        <w:spacing w:line="440" w:lineRule="exact"/>
        <w:rPr>
          <w:rFonts w:ascii="宋体" w:hAnsi="宋体" w:eastAsia="宋体" w:cs="宋体"/>
          <w:b/>
        </w:rPr>
      </w:pPr>
    </w:p>
    <w:p>
      <w:pPr>
        <w:widowControl/>
        <w:spacing w:line="440" w:lineRule="exact"/>
        <w:ind w:firstLine="309" w:firstLineChars="147"/>
        <w:rPr>
          <w:rFonts w:ascii="宋体" w:hAnsi="宋体" w:eastAsia="宋体" w:cs="宋体"/>
        </w:rPr>
      </w:pPr>
      <w:r>
        <w:rPr>
          <w:rFonts w:hint="eastAsia" w:ascii="宋体" w:hAnsi="宋体" w:eastAsia="宋体" w:cs="宋体"/>
        </w:rPr>
        <w:t>投标人法定代表人或授权代表（签字）：</w:t>
      </w:r>
    </w:p>
    <w:p>
      <w:pPr>
        <w:widowControl/>
        <w:autoSpaceDE w:val="0"/>
        <w:autoSpaceDN w:val="0"/>
        <w:spacing w:line="440" w:lineRule="exact"/>
        <w:ind w:right="26" w:firstLine="309" w:firstLineChars="147"/>
        <w:rPr>
          <w:rFonts w:ascii="宋体" w:hAnsi="宋体" w:eastAsia="宋体" w:cs="宋体"/>
          <w:u w:val="single"/>
        </w:rPr>
      </w:pPr>
      <w:r>
        <w:rPr>
          <w:rFonts w:hint="eastAsia" w:ascii="宋体" w:hAnsi="宋体" w:eastAsia="宋体" w:cs="宋体"/>
        </w:rPr>
        <w:t>日期：年月日</w:t>
      </w:r>
    </w:p>
    <w:p>
      <w:pPr>
        <w:widowControl/>
        <w:autoSpaceDE w:val="0"/>
        <w:autoSpaceDN w:val="0"/>
        <w:spacing w:line="440" w:lineRule="exact"/>
        <w:ind w:right="26" w:firstLine="315" w:firstLineChars="150"/>
        <w:rPr>
          <w:rFonts w:ascii="宋体" w:hAnsi="宋体" w:eastAsia="宋体" w:cs="宋体"/>
        </w:rPr>
      </w:pPr>
      <w:r>
        <w:rPr>
          <w:rFonts w:hint="eastAsia" w:ascii="宋体" w:hAnsi="宋体" w:eastAsia="宋体" w:cs="宋体"/>
        </w:rPr>
        <w:t>注：1、投标人必须按要求规范填写技术规格偏差表。如果此表中所列内容无法满足招标文件中提出的要求或内容不一致，其投标将被视为无效投标。</w:t>
      </w:r>
    </w:p>
    <w:p>
      <w:pPr>
        <w:widowControl/>
        <w:spacing w:line="440" w:lineRule="exact"/>
        <w:ind w:firstLine="630" w:firstLineChars="300"/>
        <w:rPr>
          <w:rFonts w:ascii="宋体" w:hAnsi="宋体" w:eastAsia="宋体" w:cs="宋体"/>
        </w:rPr>
      </w:pPr>
      <w:r>
        <w:rPr>
          <w:rFonts w:hint="eastAsia" w:ascii="宋体" w:hAnsi="宋体" w:eastAsia="宋体" w:cs="宋体"/>
        </w:rPr>
        <w:t>2、投标人必须根据所投产品的实际情况如实填写，评委会如发现有虚假描述的，将不予推荐中标候选人。</w:t>
      </w: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pStyle w:val="3"/>
        <w:spacing w:line="440" w:lineRule="exact"/>
        <w:rPr>
          <w:rFonts w:ascii="宋体" w:hAnsi="宋体" w:cs="宋体"/>
        </w:rPr>
      </w:pPr>
      <w:bookmarkStart w:id="79" w:name="_Toc437895664"/>
      <w:r>
        <w:rPr>
          <w:rFonts w:hint="eastAsia" w:ascii="宋体" w:hAnsi="宋体" w:cs="宋体"/>
          <w:sz w:val="28"/>
        </w:rPr>
        <w:t>四、</w:t>
      </w:r>
      <w:r>
        <w:rPr>
          <w:rFonts w:hint="eastAsia" w:ascii="宋体" w:hAnsi="宋体" w:cs="宋体"/>
        </w:rPr>
        <w:t>法定代表人身份证明</w:t>
      </w:r>
      <w:bookmarkEnd w:id="79"/>
    </w:p>
    <w:p>
      <w:pPr>
        <w:spacing w:line="440" w:lineRule="exact"/>
        <w:rPr>
          <w:rFonts w:ascii="宋体" w:hAnsi="宋体" w:eastAsia="宋体" w:cs="宋体"/>
          <w:sz w:val="20"/>
        </w:rPr>
      </w:pPr>
    </w:p>
    <w:p>
      <w:pPr>
        <w:spacing w:line="440" w:lineRule="exact"/>
        <w:rPr>
          <w:rFonts w:ascii="宋体" w:hAnsi="宋体" w:eastAsia="宋体" w:cs="宋体"/>
        </w:rPr>
      </w:pPr>
    </w:p>
    <w:p>
      <w:pPr>
        <w:spacing w:line="440" w:lineRule="exact"/>
        <w:rPr>
          <w:rFonts w:ascii="宋体" w:hAnsi="宋体" w:eastAsia="宋体" w:cs="宋体"/>
        </w:rPr>
      </w:pPr>
      <w:r>
        <w:rPr>
          <w:rFonts w:hint="eastAsia" w:ascii="宋体" w:hAnsi="宋体" w:eastAsia="宋体" w:cs="宋体"/>
        </w:rPr>
        <w:t>投标人名称：</w:t>
      </w:r>
    </w:p>
    <w:p>
      <w:pPr>
        <w:spacing w:line="440" w:lineRule="exact"/>
        <w:rPr>
          <w:rFonts w:ascii="宋体" w:hAnsi="宋体" w:eastAsia="宋体" w:cs="宋体"/>
        </w:rPr>
      </w:pPr>
      <w:r>
        <w:rPr>
          <w:rFonts w:hint="eastAsia" w:ascii="宋体" w:hAnsi="宋体" w:eastAsia="宋体" w:cs="宋体"/>
        </w:rPr>
        <w:t>单位性质：</w:t>
      </w:r>
    </w:p>
    <w:p>
      <w:pPr>
        <w:spacing w:line="440" w:lineRule="exact"/>
        <w:rPr>
          <w:rFonts w:ascii="宋体" w:hAnsi="宋体" w:eastAsia="宋体" w:cs="宋体"/>
        </w:rPr>
      </w:pPr>
      <w:r>
        <w:rPr>
          <w:rFonts w:hint="eastAsia" w:ascii="宋体" w:hAnsi="宋体" w:eastAsia="宋体" w:cs="宋体"/>
        </w:rPr>
        <w:t>地址：</w:t>
      </w:r>
    </w:p>
    <w:p>
      <w:pPr>
        <w:spacing w:line="440" w:lineRule="exact"/>
        <w:rPr>
          <w:rFonts w:ascii="宋体" w:hAnsi="宋体" w:eastAsia="宋体" w:cs="宋体"/>
        </w:rPr>
      </w:pPr>
      <w:r>
        <w:rPr>
          <w:rFonts w:hint="eastAsia" w:ascii="宋体" w:hAnsi="宋体" w:eastAsia="宋体" w:cs="宋体"/>
        </w:rPr>
        <w:t>成立时间：</w:t>
      </w: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p>
      <w:pPr>
        <w:spacing w:line="440" w:lineRule="exact"/>
        <w:rPr>
          <w:rFonts w:ascii="宋体" w:hAnsi="宋体" w:eastAsia="宋体" w:cs="宋体"/>
        </w:rPr>
      </w:pPr>
      <w:r>
        <w:rPr>
          <w:rFonts w:hint="eastAsia" w:ascii="宋体" w:hAnsi="宋体" w:eastAsia="宋体" w:cs="宋体"/>
        </w:rPr>
        <w:t>经营期限：</w:t>
      </w:r>
    </w:p>
    <w:p>
      <w:pPr>
        <w:spacing w:line="440" w:lineRule="exact"/>
        <w:rPr>
          <w:rFonts w:ascii="宋体" w:hAnsi="宋体" w:eastAsia="宋体" w:cs="宋体"/>
        </w:rPr>
      </w:pPr>
      <w:r>
        <w:rPr>
          <w:rFonts w:hint="eastAsia" w:ascii="宋体" w:hAnsi="宋体" w:eastAsia="宋体" w:cs="宋体"/>
        </w:rPr>
        <w:t>姓名： 性别：年龄：职务：</w:t>
      </w:r>
    </w:p>
    <w:p>
      <w:pPr>
        <w:spacing w:line="440" w:lineRule="exact"/>
        <w:rPr>
          <w:rFonts w:ascii="宋体" w:hAnsi="宋体" w:eastAsia="宋体" w:cs="宋体"/>
        </w:rPr>
      </w:pPr>
      <w:r>
        <w:rPr>
          <w:rFonts w:hint="eastAsia" w:ascii="宋体" w:hAnsi="宋体" w:eastAsia="宋体" w:cs="宋体"/>
        </w:rPr>
        <w:t>系 （投标人名称）的法定代表人。</w:t>
      </w:r>
    </w:p>
    <w:p>
      <w:pPr>
        <w:spacing w:line="440" w:lineRule="exact"/>
        <w:ind w:firstLine="420" w:firstLineChars="200"/>
        <w:rPr>
          <w:rFonts w:ascii="宋体" w:hAnsi="宋体" w:eastAsia="宋体" w:cs="宋体"/>
        </w:rPr>
      </w:pPr>
      <w:r>
        <w:rPr>
          <w:rFonts w:hint="eastAsia" w:ascii="宋体" w:hAnsi="宋体" w:eastAsia="宋体" w:cs="宋体"/>
        </w:rPr>
        <w:t>附：法定代表人身份证明。</w:t>
      </w: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jc w:val="right"/>
        <w:rPr>
          <w:rFonts w:ascii="宋体" w:hAnsi="宋体" w:eastAsia="宋体" w:cs="宋体"/>
        </w:rPr>
      </w:pPr>
      <w:r>
        <w:rPr>
          <w:rFonts w:hint="eastAsia" w:ascii="宋体" w:hAnsi="宋体" w:eastAsia="宋体" w:cs="宋体"/>
        </w:rPr>
        <w:t xml:space="preserve">                          投标人：（盖单位章）</w:t>
      </w:r>
    </w:p>
    <w:p>
      <w:pPr>
        <w:spacing w:line="440" w:lineRule="exact"/>
        <w:jc w:val="right"/>
        <w:rPr>
          <w:rFonts w:ascii="宋体" w:hAnsi="宋体" w:eastAsia="宋体" w:cs="宋体"/>
        </w:rPr>
      </w:pP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 xml:space="preserve">日           </w:t>
      </w:r>
    </w:p>
    <w:p>
      <w:pPr>
        <w:spacing w:line="440" w:lineRule="exact"/>
        <w:rPr>
          <w:rFonts w:ascii="宋体" w:hAnsi="宋体" w:eastAsia="宋体" w:cs="宋体"/>
          <w:sz w:val="24"/>
        </w:rPr>
      </w:pPr>
      <w:r>
        <w:rPr>
          <w:rFonts w:hint="eastAsia" w:ascii="宋体" w:hAnsi="宋体" w:eastAsia="宋体" w:cs="宋体"/>
        </w:rPr>
        <w:br w:type="page"/>
      </w:r>
    </w:p>
    <w:p>
      <w:pPr>
        <w:pStyle w:val="3"/>
        <w:spacing w:line="440" w:lineRule="exact"/>
        <w:rPr>
          <w:rFonts w:ascii="宋体" w:hAnsi="宋体" w:cs="宋体"/>
        </w:rPr>
      </w:pPr>
      <w:bookmarkStart w:id="80" w:name="_Toc437895665"/>
      <w:r>
        <w:rPr>
          <w:rFonts w:hint="eastAsia" w:ascii="宋体" w:hAnsi="宋体" w:cs="宋体"/>
          <w:sz w:val="28"/>
        </w:rPr>
        <w:t>五、</w:t>
      </w:r>
      <w:r>
        <w:rPr>
          <w:rFonts w:hint="eastAsia" w:ascii="宋体" w:hAnsi="宋体" w:cs="宋体"/>
        </w:rPr>
        <w:t>授权委托书</w:t>
      </w:r>
      <w:bookmarkEnd w:id="80"/>
    </w:p>
    <w:p>
      <w:pPr>
        <w:spacing w:line="440" w:lineRule="exact"/>
        <w:rPr>
          <w:rFonts w:ascii="宋体" w:hAnsi="宋体" w:eastAsia="宋体" w:cs="宋体"/>
        </w:rPr>
      </w:pPr>
    </w:p>
    <w:p>
      <w:pPr>
        <w:topLinePunct w:val="1"/>
        <w:spacing w:line="440" w:lineRule="exact"/>
        <w:ind w:firstLine="420" w:firstLineChars="200"/>
        <w:rPr>
          <w:rFonts w:ascii="宋体" w:hAnsi="宋体" w:eastAsia="宋体" w:cs="宋体"/>
        </w:rPr>
      </w:pPr>
      <w:r>
        <w:rPr>
          <w:rFonts w:hint="eastAsia" w:ascii="宋体" w:hAnsi="宋体" w:eastAsia="宋体" w:cs="宋体"/>
        </w:rPr>
        <w:t>本人（姓名）系（投标人名称）的法定代表人，现委托（姓名）为我方代理人。代理人根据授权，以我方名义签署、澄清、说明、补正、递交、撤回、修改（项目名称）投标文件、签订合同和处理有关事宜，其法律后果由我方承担。</w:t>
      </w:r>
    </w:p>
    <w:p>
      <w:pPr>
        <w:spacing w:line="440" w:lineRule="exact"/>
        <w:rPr>
          <w:rFonts w:ascii="宋体" w:hAnsi="宋体" w:eastAsia="宋体" w:cs="宋体"/>
        </w:rPr>
      </w:pPr>
      <w:r>
        <w:rPr>
          <w:rFonts w:hint="eastAsia" w:ascii="宋体" w:hAnsi="宋体" w:eastAsia="宋体" w:cs="宋体"/>
        </w:rPr>
        <w:t xml:space="preserve">    委托期限：。</w:t>
      </w:r>
    </w:p>
    <w:p>
      <w:pPr>
        <w:spacing w:line="440" w:lineRule="exact"/>
        <w:ind w:firstLine="420" w:firstLineChars="200"/>
        <w:rPr>
          <w:rFonts w:ascii="宋体" w:hAnsi="宋体" w:eastAsia="宋体" w:cs="宋体"/>
        </w:rPr>
      </w:pPr>
      <w:r>
        <w:rPr>
          <w:rFonts w:hint="eastAsia" w:ascii="宋体" w:hAnsi="宋体" w:eastAsia="宋体" w:cs="宋体"/>
        </w:rPr>
        <w:t>代理人无转委托权。</w:t>
      </w:r>
    </w:p>
    <w:p>
      <w:pPr>
        <w:spacing w:line="440" w:lineRule="exact"/>
        <w:ind w:firstLine="420" w:firstLineChars="200"/>
        <w:rPr>
          <w:rFonts w:ascii="宋体" w:hAnsi="宋体" w:eastAsia="宋体" w:cs="宋体"/>
        </w:rPr>
      </w:pPr>
      <w:r>
        <w:rPr>
          <w:rFonts w:hint="eastAsia" w:ascii="宋体" w:hAnsi="宋体" w:eastAsia="宋体" w:cs="宋体"/>
        </w:rPr>
        <w:t>附：委托代理人身份证明</w:t>
      </w: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r>
        <w:rPr>
          <w:rFonts w:hint="eastAsia" w:ascii="宋体" w:hAnsi="宋体" w:eastAsia="宋体" w:cs="宋体"/>
        </w:rPr>
        <w:t>投标人：（盖单位章）</w:t>
      </w:r>
    </w:p>
    <w:p>
      <w:pPr>
        <w:spacing w:line="440" w:lineRule="exact"/>
        <w:rPr>
          <w:rFonts w:ascii="宋体" w:hAnsi="宋体" w:eastAsia="宋体" w:cs="宋体"/>
        </w:rPr>
      </w:pPr>
    </w:p>
    <w:p>
      <w:pPr>
        <w:spacing w:line="440" w:lineRule="exact"/>
        <w:rPr>
          <w:rFonts w:ascii="宋体" w:hAnsi="宋体" w:eastAsia="宋体" w:cs="宋体"/>
        </w:rPr>
      </w:pPr>
      <w:r>
        <w:rPr>
          <w:rFonts w:hint="eastAsia" w:ascii="宋体" w:hAnsi="宋体" w:eastAsia="宋体" w:cs="宋体"/>
        </w:rPr>
        <w:t>法定代表人：（签字）</w:t>
      </w:r>
    </w:p>
    <w:p>
      <w:pPr>
        <w:spacing w:line="440" w:lineRule="exact"/>
        <w:rPr>
          <w:rFonts w:ascii="宋体" w:hAnsi="宋体" w:eastAsia="宋体" w:cs="宋体"/>
        </w:rPr>
      </w:pPr>
    </w:p>
    <w:p>
      <w:pPr>
        <w:spacing w:line="440" w:lineRule="exact"/>
        <w:rPr>
          <w:rFonts w:ascii="宋体" w:hAnsi="宋体" w:eastAsia="宋体" w:cs="宋体"/>
        </w:rPr>
      </w:pPr>
      <w:r>
        <w:rPr>
          <w:rFonts w:hint="eastAsia" w:ascii="宋体" w:hAnsi="宋体" w:eastAsia="宋体" w:cs="宋体"/>
        </w:rPr>
        <w:t>身份证号码：</w:t>
      </w:r>
    </w:p>
    <w:p>
      <w:pPr>
        <w:spacing w:line="440" w:lineRule="exact"/>
        <w:rPr>
          <w:rFonts w:ascii="宋体" w:hAnsi="宋体" w:eastAsia="宋体" w:cs="宋体"/>
        </w:rPr>
      </w:pPr>
    </w:p>
    <w:p>
      <w:pPr>
        <w:spacing w:line="440" w:lineRule="exact"/>
        <w:rPr>
          <w:rFonts w:ascii="宋体" w:hAnsi="宋体" w:eastAsia="宋体" w:cs="宋体"/>
        </w:rPr>
      </w:pPr>
      <w:r>
        <w:rPr>
          <w:rFonts w:hint="eastAsia" w:ascii="宋体" w:hAnsi="宋体" w:eastAsia="宋体" w:cs="宋体"/>
        </w:rPr>
        <w:t xml:space="preserve">委托代理人：（签字） </w:t>
      </w:r>
    </w:p>
    <w:p>
      <w:pPr>
        <w:spacing w:line="440" w:lineRule="exact"/>
        <w:rPr>
          <w:rFonts w:ascii="宋体" w:hAnsi="宋体" w:eastAsia="宋体" w:cs="宋体"/>
        </w:rPr>
      </w:pPr>
    </w:p>
    <w:p>
      <w:pPr>
        <w:spacing w:line="440" w:lineRule="exact"/>
        <w:rPr>
          <w:rFonts w:ascii="宋体" w:hAnsi="宋体" w:eastAsia="宋体" w:cs="宋体"/>
        </w:rPr>
      </w:pPr>
      <w:r>
        <w:rPr>
          <w:rFonts w:hint="eastAsia" w:ascii="宋体" w:hAnsi="宋体" w:eastAsia="宋体" w:cs="宋体"/>
        </w:rPr>
        <w:t>身份证号码：</w:t>
      </w: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ind w:firstLine="525" w:firstLineChars="250"/>
        <w:jc w:val="right"/>
        <w:rPr>
          <w:rFonts w:ascii="宋体" w:hAnsi="宋体" w:eastAsia="宋体" w:cs="宋体"/>
        </w:rPr>
      </w:pP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pStyle w:val="3"/>
        <w:spacing w:line="440" w:lineRule="exact"/>
        <w:rPr>
          <w:rFonts w:ascii="宋体" w:hAnsi="宋体" w:cs="宋体"/>
          <w:sz w:val="28"/>
        </w:rPr>
      </w:pPr>
      <w:bookmarkStart w:id="81" w:name="_Toc437895666"/>
      <w:r>
        <w:rPr>
          <w:rFonts w:hint="eastAsia" w:ascii="宋体" w:hAnsi="宋体" w:cs="宋体"/>
          <w:sz w:val="28"/>
        </w:rPr>
        <w:t>六、投标人基本情况表</w:t>
      </w:r>
      <w:bookmarkEnd w:id="81"/>
    </w:p>
    <w:p>
      <w:pPr>
        <w:spacing w:line="440" w:lineRule="exact"/>
        <w:rPr>
          <w:rFonts w:ascii="宋体" w:hAnsi="宋体" w:eastAsia="宋体" w:cs="宋体"/>
        </w:rPr>
      </w:pPr>
    </w:p>
    <w:tbl>
      <w:tblPr>
        <w:tblW w:w="9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106"/>
        <w:gridCol w:w="1329"/>
        <w:gridCol w:w="1330"/>
        <w:gridCol w:w="1105"/>
        <w:gridCol w:w="225"/>
        <w:gridCol w:w="1330"/>
        <w:gridCol w:w="1330"/>
      </w:tblGrid>
      <w:tr>
        <w:trPr>
          <w:trHeight w:val="486"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投标人名称</w:t>
            </w:r>
          </w:p>
        </w:tc>
        <w:tc>
          <w:tcPr>
            <w:tcW w:w="7755" w:type="dxa"/>
            <w:gridSpan w:val="7"/>
            <w:vAlign w:val="center"/>
          </w:tcPr>
          <w:p>
            <w:pPr>
              <w:autoSpaceDE w:val="0"/>
              <w:autoSpaceDN w:val="0"/>
              <w:adjustRightInd w:val="0"/>
              <w:spacing w:line="440" w:lineRule="exact"/>
              <w:jc w:val="center"/>
              <w:rPr>
                <w:rFonts w:ascii="宋体" w:hAnsi="宋体" w:eastAsia="宋体" w:cs="宋体"/>
                <w:kern w:val="0"/>
              </w:rPr>
            </w:pPr>
          </w:p>
        </w:tc>
      </w:tr>
      <w:tr>
        <w:trPr>
          <w:trHeight w:val="465"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注册地址</w:t>
            </w:r>
          </w:p>
        </w:tc>
        <w:tc>
          <w:tcPr>
            <w:tcW w:w="3765" w:type="dxa"/>
            <w:gridSpan w:val="3"/>
            <w:vAlign w:val="center"/>
          </w:tcPr>
          <w:p>
            <w:pPr>
              <w:autoSpaceDE w:val="0"/>
              <w:autoSpaceDN w:val="0"/>
              <w:adjustRightInd w:val="0"/>
              <w:spacing w:line="440" w:lineRule="exact"/>
              <w:jc w:val="center"/>
              <w:rPr>
                <w:rFonts w:ascii="宋体" w:hAnsi="宋体" w:eastAsia="宋体" w:cs="宋体"/>
                <w:kern w:val="0"/>
              </w:rPr>
            </w:pPr>
          </w:p>
        </w:tc>
        <w:tc>
          <w:tcPr>
            <w:tcW w:w="1330" w:type="dxa"/>
            <w:gridSpan w:val="2"/>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邮政编码</w:t>
            </w:r>
          </w:p>
        </w:tc>
        <w:tc>
          <w:tcPr>
            <w:tcW w:w="2660" w:type="dxa"/>
            <w:gridSpan w:val="2"/>
            <w:vAlign w:val="center"/>
          </w:tcPr>
          <w:p>
            <w:pPr>
              <w:autoSpaceDE w:val="0"/>
              <w:autoSpaceDN w:val="0"/>
              <w:adjustRightInd w:val="0"/>
              <w:spacing w:line="440" w:lineRule="exact"/>
              <w:jc w:val="center"/>
              <w:rPr>
                <w:rFonts w:ascii="宋体" w:hAnsi="宋体" w:eastAsia="宋体" w:cs="宋体"/>
                <w:kern w:val="0"/>
              </w:rPr>
            </w:pPr>
          </w:p>
        </w:tc>
      </w:tr>
      <w:tr>
        <w:trPr>
          <w:cantSplit/>
          <w:trHeight w:val="486" w:hRule="atLeast"/>
          <w:jc w:val="center"/>
        </w:trPr>
        <w:tc>
          <w:tcPr>
            <w:tcW w:w="1551" w:type="dxa"/>
            <w:vMerge w:val="restart"/>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联系方式</w:t>
            </w:r>
          </w:p>
        </w:tc>
        <w:tc>
          <w:tcPr>
            <w:tcW w:w="1106"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联系人</w:t>
            </w:r>
          </w:p>
        </w:tc>
        <w:tc>
          <w:tcPr>
            <w:tcW w:w="2659" w:type="dxa"/>
            <w:gridSpan w:val="2"/>
            <w:vAlign w:val="center"/>
          </w:tcPr>
          <w:p>
            <w:pPr>
              <w:autoSpaceDE w:val="0"/>
              <w:autoSpaceDN w:val="0"/>
              <w:adjustRightInd w:val="0"/>
              <w:spacing w:line="440" w:lineRule="exact"/>
              <w:jc w:val="center"/>
              <w:rPr>
                <w:rFonts w:ascii="宋体" w:hAnsi="宋体" w:eastAsia="宋体" w:cs="宋体"/>
                <w:kern w:val="0"/>
              </w:rPr>
            </w:pPr>
          </w:p>
        </w:tc>
        <w:tc>
          <w:tcPr>
            <w:tcW w:w="1330" w:type="dxa"/>
            <w:gridSpan w:val="2"/>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电 话</w:t>
            </w:r>
          </w:p>
        </w:tc>
        <w:tc>
          <w:tcPr>
            <w:tcW w:w="2660" w:type="dxa"/>
            <w:gridSpan w:val="2"/>
            <w:vAlign w:val="center"/>
          </w:tcPr>
          <w:p>
            <w:pPr>
              <w:autoSpaceDE w:val="0"/>
              <w:autoSpaceDN w:val="0"/>
              <w:adjustRightInd w:val="0"/>
              <w:spacing w:line="440" w:lineRule="exact"/>
              <w:jc w:val="center"/>
              <w:rPr>
                <w:rFonts w:ascii="宋体" w:hAnsi="宋体" w:eastAsia="宋体" w:cs="宋体"/>
                <w:kern w:val="0"/>
              </w:rPr>
            </w:pPr>
          </w:p>
        </w:tc>
      </w:tr>
      <w:tr>
        <w:trPr>
          <w:cantSplit/>
          <w:trHeight w:val="166" w:hRule="atLeast"/>
          <w:jc w:val="center"/>
        </w:trPr>
        <w:tc>
          <w:tcPr>
            <w:tcW w:w="1551" w:type="dxa"/>
            <w:vMerge w:val="continue"/>
            <w:vAlign w:val="center"/>
          </w:tcPr>
          <w:p>
            <w:pPr>
              <w:autoSpaceDE w:val="0"/>
              <w:autoSpaceDN w:val="0"/>
              <w:adjustRightInd w:val="0"/>
              <w:spacing w:line="440" w:lineRule="exact"/>
              <w:jc w:val="center"/>
              <w:rPr>
                <w:rFonts w:ascii="宋体" w:hAnsi="宋体" w:eastAsia="宋体" w:cs="宋体"/>
                <w:kern w:val="0"/>
              </w:rPr>
            </w:pPr>
          </w:p>
        </w:tc>
        <w:tc>
          <w:tcPr>
            <w:tcW w:w="1106"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传  真</w:t>
            </w:r>
          </w:p>
        </w:tc>
        <w:tc>
          <w:tcPr>
            <w:tcW w:w="2659" w:type="dxa"/>
            <w:gridSpan w:val="2"/>
            <w:vAlign w:val="center"/>
          </w:tcPr>
          <w:p>
            <w:pPr>
              <w:autoSpaceDE w:val="0"/>
              <w:autoSpaceDN w:val="0"/>
              <w:adjustRightInd w:val="0"/>
              <w:spacing w:line="440" w:lineRule="exact"/>
              <w:jc w:val="center"/>
              <w:rPr>
                <w:rFonts w:ascii="宋体" w:hAnsi="宋体" w:eastAsia="宋体" w:cs="宋体"/>
                <w:kern w:val="0"/>
              </w:rPr>
            </w:pPr>
          </w:p>
        </w:tc>
        <w:tc>
          <w:tcPr>
            <w:tcW w:w="1330" w:type="dxa"/>
            <w:gridSpan w:val="2"/>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网 址</w:t>
            </w:r>
          </w:p>
        </w:tc>
        <w:tc>
          <w:tcPr>
            <w:tcW w:w="2660" w:type="dxa"/>
            <w:gridSpan w:val="2"/>
            <w:vAlign w:val="center"/>
          </w:tcPr>
          <w:p>
            <w:pPr>
              <w:autoSpaceDE w:val="0"/>
              <w:autoSpaceDN w:val="0"/>
              <w:adjustRightInd w:val="0"/>
              <w:spacing w:line="440" w:lineRule="exact"/>
              <w:jc w:val="center"/>
              <w:rPr>
                <w:rFonts w:ascii="宋体" w:hAnsi="宋体" w:eastAsia="宋体" w:cs="宋体"/>
                <w:kern w:val="0"/>
              </w:rPr>
            </w:pPr>
          </w:p>
        </w:tc>
      </w:tr>
      <w:tr>
        <w:trPr>
          <w:trHeight w:val="486"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组织结构</w:t>
            </w:r>
          </w:p>
        </w:tc>
        <w:tc>
          <w:tcPr>
            <w:tcW w:w="7755" w:type="dxa"/>
            <w:gridSpan w:val="7"/>
            <w:vAlign w:val="center"/>
          </w:tcPr>
          <w:p>
            <w:pPr>
              <w:autoSpaceDE w:val="0"/>
              <w:autoSpaceDN w:val="0"/>
              <w:adjustRightInd w:val="0"/>
              <w:spacing w:line="440" w:lineRule="exact"/>
              <w:jc w:val="center"/>
              <w:rPr>
                <w:rFonts w:ascii="宋体" w:hAnsi="宋体" w:eastAsia="宋体" w:cs="宋体"/>
                <w:kern w:val="0"/>
              </w:rPr>
            </w:pPr>
          </w:p>
        </w:tc>
      </w:tr>
      <w:tr>
        <w:trPr>
          <w:trHeight w:val="465"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法定代表人</w:t>
            </w:r>
          </w:p>
        </w:tc>
        <w:tc>
          <w:tcPr>
            <w:tcW w:w="1106"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姓名</w:t>
            </w:r>
          </w:p>
        </w:tc>
        <w:tc>
          <w:tcPr>
            <w:tcW w:w="1329" w:type="dxa"/>
            <w:vAlign w:val="center"/>
          </w:tcPr>
          <w:p>
            <w:pPr>
              <w:autoSpaceDE w:val="0"/>
              <w:autoSpaceDN w:val="0"/>
              <w:adjustRightInd w:val="0"/>
              <w:spacing w:line="440" w:lineRule="exact"/>
              <w:jc w:val="center"/>
              <w:rPr>
                <w:rFonts w:ascii="宋体" w:hAnsi="宋体" w:eastAsia="宋体" w:cs="宋体"/>
                <w:kern w:val="0"/>
              </w:rPr>
            </w:pPr>
          </w:p>
        </w:tc>
        <w:tc>
          <w:tcPr>
            <w:tcW w:w="1330"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技术职称</w:t>
            </w:r>
          </w:p>
        </w:tc>
        <w:tc>
          <w:tcPr>
            <w:tcW w:w="1330" w:type="dxa"/>
            <w:gridSpan w:val="2"/>
            <w:vAlign w:val="center"/>
          </w:tcPr>
          <w:p>
            <w:pPr>
              <w:autoSpaceDE w:val="0"/>
              <w:autoSpaceDN w:val="0"/>
              <w:adjustRightInd w:val="0"/>
              <w:spacing w:line="440" w:lineRule="exact"/>
              <w:jc w:val="center"/>
              <w:rPr>
                <w:rFonts w:ascii="宋体" w:hAnsi="宋体" w:eastAsia="宋体" w:cs="宋体"/>
                <w:kern w:val="0"/>
              </w:rPr>
            </w:pPr>
          </w:p>
        </w:tc>
        <w:tc>
          <w:tcPr>
            <w:tcW w:w="1330"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电话</w:t>
            </w:r>
          </w:p>
        </w:tc>
        <w:tc>
          <w:tcPr>
            <w:tcW w:w="1330" w:type="dxa"/>
            <w:vAlign w:val="center"/>
          </w:tcPr>
          <w:p>
            <w:pPr>
              <w:autoSpaceDE w:val="0"/>
              <w:autoSpaceDN w:val="0"/>
              <w:adjustRightInd w:val="0"/>
              <w:spacing w:line="440" w:lineRule="exact"/>
              <w:jc w:val="center"/>
              <w:rPr>
                <w:rFonts w:ascii="宋体" w:hAnsi="宋体" w:eastAsia="宋体" w:cs="宋体"/>
                <w:kern w:val="0"/>
              </w:rPr>
            </w:pPr>
          </w:p>
        </w:tc>
      </w:tr>
      <w:tr>
        <w:trPr>
          <w:trHeight w:val="486"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技术负责人</w:t>
            </w:r>
          </w:p>
        </w:tc>
        <w:tc>
          <w:tcPr>
            <w:tcW w:w="1106"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姓名</w:t>
            </w:r>
          </w:p>
        </w:tc>
        <w:tc>
          <w:tcPr>
            <w:tcW w:w="1329" w:type="dxa"/>
            <w:vAlign w:val="center"/>
          </w:tcPr>
          <w:p>
            <w:pPr>
              <w:autoSpaceDE w:val="0"/>
              <w:autoSpaceDN w:val="0"/>
              <w:adjustRightInd w:val="0"/>
              <w:spacing w:line="440" w:lineRule="exact"/>
              <w:jc w:val="center"/>
              <w:rPr>
                <w:rFonts w:ascii="宋体" w:hAnsi="宋体" w:eastAsia="宋体" w:cs="宋体"/>
                <w:kern w:val="0"/>
              </w:rPr>
            </w:pPr>
          </w:p>
        </w:tc>
        <w:tc>
          <w:tcPr>
            <w:tcW w:w="1330"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技术职称</w:t>
            </w:r>
          </w:p>
        </w:tc>
        <w:tc>
          <w:tcPr>
            <w:tcW w:w="1330" w:type="dxa"/>
            <w:gridSpan w:val="2"/>
            <w:vAlign w:val="center"/>
          </w:tcPr>
          <w:p>
            <w:pPr>
              <w:autoSpaceDE w:val="0"/>
              <w:autoSpaceDN w:val="0"/>
              <w:adjustRightInd w:val="0"/>
              <w:spacing w:line="440" w:lineRule="exact"/>
              <w:jc w:val="center"/>
              <w:rPr>
                <w:rFonts w:ascii="宋体" w:hAnsi="宋体" w:eastAsia="宋体" w:cs="宋体"/>
                <w:kern w:val="0"/>
              </w:rPr>
            </w:pPr>
          </w:p>
        </w:tc>
        <w:tc>
          <w:tcPr>
            <w:tcW w:w="1330"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电话</w:t>
            </w:r>
          </w:p>
        </w:tc>
        <w:tc>
          <w:tcPr>
            <w:tcW w:w="1330" w:type="dxa"/>
            <w:vAlign w:val="center"/>
          </w:tcPr>
          <w:p>
            <w:pPr>
              <w:autoSpaceDE w:val="0"/>
              <w:autoSpaceDN w:val="0"/>
              <w:adjustRightInd w:val="0"/>
              <w:spacing w:line="440" w:lineRule="exact"/>
              <w:jc w:val="center"/>
              <w:rPr>
                <w:rFonts w:ascii="宋体" w:hAnsi="宋体" w:eastAsia="宋体" w:cs="宋体"/>
                <w:kern w:val="0"/>
              </w:rPr>
            </w:pPr>
          </w:p>
        </w:tc>
      </w:tr>
      <w:tr>
        <w:trPr>
          <w:trHeight w:val="465"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成立时间</w:t>
            </w:r>
          </w:p>
        </w:tc>
        <w:tc>
          <w:tcPr>
            <w:tcW w:w="3765" w:type="dxa"/>
            <w:gridSpan w:val="3"/>
            <w:vAlign w:val="center"/>
          </w:tcPr>
          <w:p>
            <w:pPr>
              <w:autoSpaceDE w:val="0"/>
              <w:autoSpaceDN w:val="0"/>
              <w:adjustRightInd w:val="0"/>
              <w:spacing w:line="440" w:lineRule="exact"/>
              <w:jc w:val="center"/>
              <w:rPr>
                <w:rFonts w:ascii="宋体" w:hAnsi="宋体" w:eastAsia="宋体" w:cs="宋体"/>
                <w:kern w:val="0"/>
              </w:rPr>
            </w:pPr>
          </w:p>
        </w:tc>
        <w:tc>
          <w:tcPr>
            <w:tcW w:w="3990" w:type="dxa"/>
            <w:gridSpan w:val="4"/>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员工总人数：</w:t>
            </w:r>
          </w:p>
        </w:tc>
      </w:tr>
      <w:tr>
        <w:trPr>
          <w:cantSplit/>
          <w:trHeight w:val="486"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企业资质等级</w:t>
            </w:r>
          </w:p>
        </w:tc>
        <w:tc>
          <w:tcPr>
            <w:tcW w:w="3765" w:type="dxa"/>
            <w:gridSpan w:val="3"/>
            <w:vAlign w:val="center"/>
          </w:tcPr>
          <w:p>
            <w:pPr>
              <w:autoSpaceDE w:val="0"/>
              <w:autoSpaceDN w:val="0"/>
              <w:adjustRightInd w:val="0"/>
              <w:spacing w:line="440" w:lineRule="exact"/>
              <w:jc w:val="center"/>
              <w:rPr>
                <w:rFonts w:ascii="宋体" w:hAnsi="宋体" w:eastAsia="宋体" w:cs="宋体"/>
                <w:kern w:val="0"/>
              </w:rPr>
            </w:pPr>
          </w:p>
        </w:tc>
        <w:tc>
          <w:tcPr>
            <w:tcW w:w="1105" w:type="dxa"/>
            <w:vMerge w:val="restart"/>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其中</w:t>
            </w:r>
          </w:p>
        </w:tc>
        <w:tc>
          <w:tcPr>
            <w:tcW w:w="1555" w:type="dxa"/>
            <w:gridSpan w:val="2"/>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高级职称人员</w:t>
            </w:r>
          </w:p>
        </w:tc>
        <w:tc>
          <w:tcPr>
            <w:tcW w:w="1330" w:type="dxa"/>
            <w:vAlign w:val="center"/>
          </w:tcPr>
          <w:p>
            <w:pPr>
              <w:autoSpaceDE w:val="0"/>
              <w:autoSpaceDN w:val="0"/>
              <w:adjustRightInd w:val="0"/>
              <w:spacing w:line="440" w:lineRule="exact"/>
              <w:jc w:val="center"/>
              <w:rPr>
                <w:rFonts w:ascii="宋体" w:hAnsi="宋体" w:eastAsia="宋体" w:cs="宋体"/>
                <w:kern w:val="0"/>
              </w:rPr>
            </w:pPr>
          </w:p>
        </w:tc>
      </w:tr>
      <w:tr>
        <w:trPr>
          <w:cantSplit/>
          <w:trHeight w:val="465"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营业执照号</w:t>
            </w:r>
          </w:p>
        </w:tc>
        <w:tc>
          <w:tcPr>
            <w:tcW w:w="3765" w:type="dxa"/>
            <w:gridSpan w:val="3"/>
            <w:vAlign w:val="center"/>
          </w:tcPr>
          <w:p>
            <w:pPr>
              <w:autoSpaceDE w:val="0"/>
              <w:autoSpaceDN w:val="0"/>
              <w:adjustRightInd w:val="0"/>
              <w:spacing w:line="440" w:lineRule="exact"/>
              <w:jc w:val="center"/>
              <w:rPr>
                <w:rFonts w:ascii="宋体" w:hAnsi="宋体" w:eastAsia="宋体" w:cs="宋体"/>
                <w:kern w:val="0"/>
              </w:rPr>
            </w:pPr>
          </w:p>
        </w:tc>
        <w:tc>
          <w:tcPr>
            <w:tcW w:w="1105" w:type="dxa"/>
            <w:vMerge w:val="continue"/>
            <w:vAlign w:val="center"/>
          </w:tcPr>
          <w:p>
            <w:pPr>
              <w:autoSpaceDE w:val="0"/>
              <w:autoSpaceDN w:val="0"/>
              <w:adjustRightInd w:val="0"/>
              <w:spacing w:line="440" w:lineRule="exact"/>
              <w:jc w:val="center"/>
              <w:rPr>
                <w:rFonts w:ascii="宋体" w:hAnsi="宋体" w:eastAsia="宋体" w:cs="宋体"/>
                <w:kern w:val="0"/>
              </w:rPr>
            </w:pPr>
          </w:p>
        </w:tc>
        <w:tc>
          <w:tcPr>
            <w:tcW w:w="1555" w:type="dxa"/>
            <w:gridSpan w:val="2"/>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中级职称人员</w:t>
            </w:r>
          </w:p>
        </w:tc>
        <w:tc>
          <w:tcPr>
            <w:tcW w:w="1330" w:type="dxa"/>
            <w:vAlign w:val="center"/>
          </w:tcPr>
          <w:p>
            <w:pPr>
              <w:autoSpaceDE w:val="0"/>
              <w:autoSpaceDN w:val="0"/>
              <w:adjustRightInd w:val="0"/>
              <w:spacing w:line="440" w:lineRule="exact"/>
              <w:jc w:val="center"/>
              <w:rPr>
                <w:rFonts w:ascii="宋体" w:hAnsi="宋体" w:eastAsia="宋体" w:cs="宋体"/>
                <w:kern w:val="0"/>
              </w:rPr>
            </w:pPr>
          </w:p>
        </w:tc>
      </w:tr>
      <w:tr>
        <w:trPr>
          <w:cantSplit/>
          <w:trHeight w:val="486"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注册资金</w:t>
            </w:r>
          </w:p>
        </w:tc>
        <w:tc>
          <w:tcPr>
            <w:tcW w:w="1106" w:type="dxa"/>
            <w:vAlign w:val="center"/>
          </w:tcPr>
          <w:p>
            <w:pPr>
              <w:autoSpaceDE w:val="0"/>
              <w:autoSpaceDN w:val="0"/>
              <w:adjustRightInd w:val="0"/>
              <w:spacing w:line="440" w:lineRule="exact"/>
              <w:jc w:val="center"/>
              <w:rPr>
                <w:rFonts w:ascii="宋体" w:hAnsi="宋体" w:eastAsia="宋体" w:cs="宋体"/>
                <w:kern w:val="0"/>
              </w:rPr>
            </w:pPr>
          </w:p>
        </w:tc>
        <w:tc>
          <w:tcPr>
            <w:tcW w:w="1329" w:type="dxa"/>
            <w:vAlign w:val="center"/>
          </w:tcPr>
          <w:p>
            <w:pPr>
              <w:autoSpaceDE w:val="0"/>
              <w:autoSpaceDN w:val="0"/>
              <w:adjustRightInd w:val="0"/>
              <w:spacing w:line="440" w:lineRule="exact"/>
              <w:jc w:val="center"/>
              <w:rPr>
                <w:rFonts w:ascii="宋体" w:hAnsi="宋体" w:eastAsia="宋体" w:cs="宋体"/>
                <w:kern w:val="0"/>
              </w:rPr>
            </w:pPr>
          </w:p>
        </w:tc>
        <w:tc>
          <w:tcPr>
            <w:tcW w:w="1330" w:type="dxa"/>
            <w:vAlign w:val="center"/>
          </w:tcPr>
          <w:p>
            <w:pPr>
              <w:autoSpaceDE w:val="0"/>
              <w:autoSpaceDN w:val="0"/>
              <w:adjustRightInd w:val="0"/>
              <w:spacing w:line="440" w:lineRule="exact"/>
              <w:jc w:val="center"/>
              <w:rPr>
                <w:rFonts w:ascii="宋体" w:hAnsi="宋体" w:eastAsia="宋体" w:cs="宋体"/>
                <w:kern w:val="0"/>
              </w:rPr>
            </w:pPr>
          </w:p>
        </w:tc>
        <w:tc>
          <w:tcPr>
            <w:tcW w:w="1105" w:type="dxa"/>
            <w:vMerge w:val="continue"/>
            <w:vAlign w:val="center"/>
          </w:tcPr>
          <w:p>
            <w:pPr>
              <w:autoSpaceDE w:val="0"/>
              <w:autoSpaceDN w:val="0"/>
              <w:adjustRightInd w:val="0"/>
              <w:spacing w:line="440" w:lineRule="exact"/>
              <w:jc w:val="center"/>
              <w:rPr>
                <w:rFonts w:ascii="宋体" w:hAnsi="宋体" w:eastAsia="宋体" w:cs="宋体"/>
                <w:kern w:val="0"/>
              </w:rPr>
            </w:pPr>
          </w:p>
        </w:tc>
        <w:tc>
          <w:tcPr>
            <w:tcW w:w="1555" w:type="dxa"/>
            <w:gridSpan w:val="2"/>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初级职称人员</w:t>
            </w:r>
          </w:p>
        </w:tc>
        <w:tc>
          <w:tcPr>
            <w:tcW w:w="1330" w:type="dxa"/>
            <w:vAlign w:val="center"/>
          </w:tcPr>
          <w:p>
            <w:pPr>
              <w:autoSpaceDE w:val="0"/>
              <w:autoSpaceDN w:val="0"/>
              <w:adjustRightInd w:val="0"/>
              <w:spacing w:line="440" w:lineRule="exact"/>
              <w:jc w:val="center"/>
              <w:rPr>
                <w:rFonts w:ascii="宋体" w:hAnsi="宋体" w:eastAsia="宋体" w:cs="宋体"/>
                <w:kern w:val="0"/>
              </w:rPr>
            </w:pPr>
          </w:p>
        </w:tc>
      </w:tr>
      <w:tr>
        <w:trPr>
          <w:trHeight w:val="4464"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经营范围</w:t>
            </w:r>
          </w:p>
        </w:tc>
        <w:tc>
          <w:tcPr>
            <w:tcW w:w="7755" w:type="dxa"/>
            <w:gridSpan w:val="7"/>
            <w:vAlign w:val="center"/>
          </w:tcPr>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p>
            <w:pPr>
              <w:autoSpaceDE w:val="0"/>
              <w:autoSpaceDN w:val="0"/>
              <w:adjustRightInd w:val="0"/>
              <w:spacing w:line="440" w:lineRule="exact"/>
              <w:jc w:val="center"/>
              <w:rPr>
                <w:rFonts w:ascii="宋体" w:hAnsi="宋体" w:eastAsia="宋体" w:cs="宋体"/>
                <w:kern w:val="0"/>
              </w:rPr>
            </w:pPr>
          </w:p>
        </w:tc>
      </w:tr>
      <w:tr>
        <w:trPr>
          <w:trHeight w:val="941" w:hRule="atLeast"/>
          <w:jc w:val="center"/>
        </w:trPr>
        <w:tc>
          <w:tcPr>
            <w:tcW w:w="1551" w:type="dxa"/>
            <w:vAlign w:val="center"/>
          </w:tcPr>
          <w:p>
            <w:pPr>
              <w:autoSpaceDE w:val="0"/>
              <w:autoSpaceDN w:val="0"/>
              <w:adjustRightInd w:val="0"/>
              <w:spacing w:line="440" w:lineRule="exact"/>
              <w:jc w:val="center"/>
              <w:rPr>
                <w:rFonts w:ascii="宋体" w:hAnsi="宋体" w:eastAsia="宋体" w:cs="宋体"/>
                <w:kern w:val="0"/>
              </w:rPr>
            </w:pPr>
            <w:r>
              <w:rPr>
                <w:rFonts w:hint="eastAsia" w:ascii="宋体" w:hAnsi="宋体" w:eastAsia="宋体" w:cs="宋体"/>
                <w:kern w:val="0"/>
              </w:rPr>
              <w:t>备注</w:t>
            </w:r>
          </w:p>
        </w:tc>
        <w:tc>
          <w:tcPr>
            <w:tcW w:w="7755" w:type="dxa"/>
            <w:gridSpan w:val="7"/>
            <w:vAlign w:val="center"/>
          </w:tcPr>
          <w:p>
            <w:pPr>
              <w:autoSpaceDE w:val="0"/>
              <w:autoSpaceDN w:val="0"/>
              <w:adjustRightInd w:val="0"/>
              <w:spacing w:line="440" w:lineRule="exact"/>
              <w:rPr>
                <w:rFonts w:ascii="宋体" w:hAnsi="宋体" w:eastAsia="宋体" w:cs="宋体"/>
                <w:kern w:val="0"/>
              </w:rPr>
            </w:pPr>
            <w:r>
              <w:rPr>
                <w:rFonts w:hint="eastAsia" w:ascii="宋体" w:hAnsi="宋体" w:eastAsia="宋体" w:cs="宋体"/>
                <w:kern w:val="0"/>
              </w:rPr>
              <w:t>投标单位可跟据企业实际情况增加或删减填写此表</w:t>
            </w:r>
          </w:p>
        </w:tc>
      </w:tr>
    </w:tbl>
    <w:p>
      <w:pPr>
        <w:spacing w:line="440" w:lineRule="exact"/>
        <w:rPr>
          <w:rFonts w:ascii="宋体" w:hAnsi="宋体" w:eastAsia="宋体" w:cs="宋体"/>
          <w:sz w:val="24"/>
        </w:rPr>
      </w:pPr>
    </w:p>
    <w:p>
      <w:pPr>
        <w:pStyle w:val="3"/>
        <w:rPr>
          <w:rFonts w:ascii="宋体" w:hAnsi="宋体" w:cs="宋体"/>
          <w:sz w:val="28"/>
          <w:szCs w:val="28"/>
        </w:rPr>
      </w:pPr>
      <w:bookmarkStart w:id="82" w:name="_Toc437895667"/>
      <w:r>
        <w:rPr>
          <w:rFonts w:hint="eastAsia" w:ascii="宋体" w:hAnsi="宋体" w:cs="宋体"/>
          <w:sz w:val="28"/>
          <w:szCs w:val="28"/>
        </w:rPr>
        <w:t>七、近</w:t>
      </w:r>
      <w:r>
        <w:rPr>
          <w:rFonts w:hint="eastAsia" w:ascii="宋体" w:hAnsi="宋体" w:cs="宋体"/>
          <w:sz w:val="28"/>
          <w:szCs w:val="28"/>
          <w:lang w:eastAsia="zh-CN"/>
        </w:rPr>
        <w:t>三</w:t>
      </w:r>
      <w:r>
        <w:rPr>
          <w:rFonts w:hint="eastAsia" w:ascii="宋体" w:hAnsi="宋体" w:cs="宋体"/>
          <w:sz w:val="28"/>
          <w:szCs w:val="28"/>
        </w:rPr>
        <w:t>两年类似业绩</w:t>
      </w:r>
      <w:bookmarkEnd w:id="82"/>
    </w:p>
    <w:p>
      <w:pPr>
        <w:spacing w:line="440" w:lineRule="exact"/>
        <w:rPr>
          <w:rFonts w:ascii="宋体" w:hAnsi="宋体" w:eastAsia="宋体" w:cs="宋体"/>
          <w:sz w:val="24"/>
        </w:rPr>
      </w:pPr>
    </w:p>
    <w:p>
      <w:pPr>
        <w:spacing w:line="440" w:lineRule="exact"/>
        <w:ind w:firstLine="420" w:firstLineChars="200"/>
        <w:rPr>
          <w:rFonts w:ascii="宋体" w:hAnsi="宋体" w:eastAsia="宋体" w:cs="宋体"/>
        </w:rPr>
      </w:pPr>
      <w:r>
        <w:rPr>
          <w:rFonts w:hint="eastAsia" w:ascii="宋体" w:hAnsi="宋体" w:eastAsia="宋体" w:cs="宋体"/>
          <w:szCs w:val="21"/>
        </w:rPr>
        <w:t xml:space="preserve"> 近三年类似业绩（附合同复印件）</w:t>
      </w:r>
    </w:p>
    <w:tbl>
      <w:tblPr>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6"/>
        <w:gridCol w:w="2025"/>
        <w:gridCol w:w="1470"/>
        <w:gridCol w:w="2622"/>
      </w:tblGrid>
      <w:tr>
        <w:trPr>
          <w:trHeight w:val="956" w:hRule="atLeast"/>
          <w:jc w:val="center"/>
        </w:trPr>
        <w:tc>
          <w:tcPr>
            <w:tcW w:w="3546" w:type="dxa"/>
            <w:vAlign w:val="center"/>
          </w:tcPr>
          <w:p>
            <w:pPr>
              <w:jc w:val="center"/>
              <w:rPr>
                <w:rFonts w:ascii="宋体" w:hAnsi="宋体" w:eastAsia="宋体" w:cs="宋体"/>
              </w:rPr>
            </w:pPr>
            <w:r>
              <w:rPr>
                <w:rFonts w:hint="eastAsia" w:ascii="宋体" w:hAnsi="宋体" w:eastAsia="宋体" w:cs="宋体"/>
                <w:szCs w:val="21"/>
              </w:rPr>
              <w:t>项目名称</w:t>
            </w:r>
          </w:p>
        </w:tc>
        <w:tc>
          <w:tcPr>
            <w:tcW w:w="2025" w:type="dxa"/>
            <w:vAlign w:val="center"/>
          </w:tcPr>
          <w:p>
            <w:pPr>
              <w:jc w:val="center"/>
              <w:rPr>
                <w:rFonts w:ascii="宋体" w:hAnsi="宋体" w:eastAsia="宋体" w:cs="宋体"/>
              </w:rPr>
            </w:pPr>
            <w:r>
              <w:rPr>
                <w:rFonts w:hint="eastAsia" w:ascii="宋体" w:hAnsi="宋体" w:eastAsia="宋体" w:cs="宋体"/>
              </w:rPr>
              <w:t>签约单位</w:t>
            </w:r>
          </w:p>
        </w:tc>
        <w:tc>
          <w:tcPr>
            <w:tcW w:w="1470" w:type="dxa"/>
            <w:vAlign w:val="center"/>
          </w:tcPr>
          <w:p>
            <w:pPr>
              <w:jc w:val="center"/>
              <w:rPr>
                <w:rFonts w:ascii="宋体" w:hAnsi="宋体" w:eastAsia="宋体" w:cs="宋体"/>
              </w:rPr>
            </w:pPr>
            <w:r>
              <w:rPr>
                <w:rFonts w:hint="eastAsia" w:ascii="宋体" w:hAnsi="宋体" w:eastAsia="宋体" w:cs="宋体"/>
              </w:rPr>
              <w:t>签约日期</w:t>
            </w:r>
          </w:p>
        </w:tc>
        <w:tc>
          <w:tcPr>
            <w:tcW w:w="2622" w:type="dxa"/>
            <w:vAlign w:val="center"/>
          </w:tcPr>
          <w:p>
            <w:pPr>
              <w:jc w:val="center"/>
              <w:rPr>
                <w:rFonts w:ascii="宋体" w:hAnsi="宋体" w:eastAsia="宋体" w:cs="宋体"/>
              </w:rPr>
            </w:pPr>
            <w:r>
              <w:rPr>
                <w:rFonts w:hint="eastAsia" w:ascii="宋体" w:hAnsi="宋体" w:eastAsia="宋体" w:cs="宋体"/>
              </w:rPr>
              <w:t>中标金额</w:t>
            </w:r>
          </w:p>
        </w:tc>
      </w:tr>
      <w:tr>
        <w:trPr>
          <w:trHeight w:val="1117" w:hRule="atLeast"/>
          <w:jc w:val="center"/>
        </w:trPr>
        <w:tc>
          <w:tcPr>
            <w:tcW w:w="3546" w:type="dxa"/>
            <w:vAlign w:val="top"/>
          </w:tcPr>
          <w:p>
            <w:pPr>
              <w:rPr>
                <w:rFonts w:ascii="宋体" w:hAnsi="宋体" w:eastAsia="宋体" w:cs="宋体"/>
              </w:rPr>
            </w:pPr>
          </w:p>
        </w:tc>
        <w:tc>
          <w:tcPr>
            <w:tcW w:w="2025" w:type="dxa"/>
            <w:vAlign w:val="top"/>
          </w:tcPr>
          <w:p>
            <w:pPr>
              <w:rPr>
                <w:rFonts w:ascii="宋体" w:hAnsi="宋体" w:eastAsia="宋体" w:cs="宋体"/>
              </w:rPr>
            </w:pPr>
          </w:p>
        </w:tc>
        <w:tc>
          <w:tcPr>
            <w:tcW w:w="1470" w:type="dxa"/>
            <w:vAlign w:val="top"/>
          </w:tcPr>
          <w:p>
            <w:pPr>
              <w:rPr>
                <w:rFonts w:ascii="宋体" w:hAnsi="宋体" w:eastAsia="宋体" w:cs="宋体"/>
              </w:rPr>
            </w:pPr>
          </w:p>
        </w:tc>
        <w:tc>
          <w:tcPr>
            <w:tcW w:w="2622" w:type="dxa"/>
            <w:vAlign w:val="top"/>
          </w:tcPr>
          <w:p>
            <w:pPr>
              <w:rPr>
                <w:rFonts w:ascii="宋体" w:hAnsi="宋体" w:eastAsia="宋体" w:cs="宋体"/>
              </w:rPr>
            </w:pPr>
          </w:p>
        </w:tc>
      </w:tr>
      <w:tr>
        <w:trPr>
          <w:trHeight w:val="1117" w:hRule="atLeast"/>
          <w:jc w:val="center"/>
        </w:trPr>
        <w:tc>
          <w:tcPr>
            <w:tcW w:w="3546" w:type="dxa"/>
            <w:vAlign w:val="top"/>
          </w:tcPr>
          <w:p>
            <w:pPr>
              <w:rPr>
                <w:rFonts w:ascii="宋体" w:hAnsi="宋体" w:eastAsia="宋体" w:cs="宋体"/>
              </w:rPr>
            </w:pPr>
          </w:p>
        </w:tc>
        <w:tc>
          <w:tcPr>
            <w:tcW w:w="2025" w:type="dxa"/>
            <w:vAlign w:val="top"/>
          </w:tcPr>
          <w:p>
            <w:pPr>
              <w:rPr>
                <w:rFonts w:ascii="宋体" w:hAnsi="宋体" w:eastAsia="宋体" w:cs="宋体"/>
              </w:rPr>
            </w:pPr>
          </w:p>
        </w:tc>
        <w:tc>
          <w:tcPr>
            <w:tcW w:w="1470" w:type="dxa"/>
            <w:vAlign w:val="top"/>
          </w:tcPr>
          <w:p>
            <w:pPr>
              <w:rPr>
                <w:rFonts w:ascii="宋体" w:hAnsi="宋体" w:eastAsia="宋体" w:cs="宋体"/>
              </w:rPr>
            </w:pPr>
          </w:p>
        </w:tc>
        <w:tc>
          <w:tcPr>
            <w:tcW w:w="2622" w:type="dxa"/>
            <w:vAlign w:val="top"/>
          </w:tcPr>
          <w:p>
            <w:pPr>
              <w:rPr>
                <w:rFonts w:ascii="宋体" w:hAnsi="宋体" w:eastAsia="宋体" w:cs="宋体"/>
              </w:rPr>
            </w:pPr>
          </w:p>
        </w:tc>
      </w:tr>
      <w:tr>
        <w:trPr>
          <w:trHeight w:val="1117" w:hRule="atLeast"/>
          <w:jc w:val="center"/>
        </w:trPr>
        <w:tc>
          <w:tcPr>
            <w:tcW w:w="3546" w:type="dxa"/>
            <w:vAlign w:val="top"/>
          </w:tcPr>
          <w:p>
            <w:pPr>
              <w:rPr>
                <w:rFonts w:ascii="宋体" w:hAnsi="宋体" w:eastAsia="宋体" w:cs="宋体"/>
              </w:rPr>
            </w:pPr>
          </w:p>
        </w:tc>
        <w:tc>
          <w:tcPr>
            <w:tcW w:w="2025" w:type="dxa"/>
            <w:vAlign w:val="top"/>
          </w:tcPr>
          <w:p>
            <w:pPr>
              <w:rPr>
                <w:rFonts w:ascii="宋体" w:hAnsi="宋体" w:eastAsia="宋体" w:cs="宋体"/>
              </w:rPr>
            </w:pPr>
          </w:p>
        </w:tc>
        <w:tc>
          <w:tcPr>
            <w:tcW w:w="1470" w:type="dxa"/>
            <w:vAlign w:val="top"/>
          </w:tcPr>
          <w:p>
            <w:pPr>
              <w:rPr>
                <w:rFonts w:ascii="宋体" w:hAnsi="宋体" w:eastAsia="宋体" w:cs="宋体"/>
              </w:rPr>
            </w:pPr>
          </w:p>
        </w:tc>
        <w:tc>
          <w:tcPr>
            <w:tcW w:w="2622" w:type="dxa"/>
            <w:vAlign w:val="top"/>
          </w:tcPr>
          <w:p>
            <w:pPr>
              <w:rPr>
                <w:rFonts w:ascii="宋体" w:hAnsi="宋体" w:eastAsia="宋体" w:cs="宋体"/>
              </w:rPr>
            </w:pPr>
          </w:p>
        </w:tc>
      </w:tr>
      <w:tr>
        <w:trPr>
          <w:trHeight w:val="1117" w:hRule="atLeast"/>
          <w:jc w:val="center"/>
        </w:trPr>
        <w:tc>
          <w:tcPr>
            <w:tcW w:w="3546" w:type="dxa"/>
            <w:vAlign w:val="top"/>
          </w:tcPr>
          <w:p>
            <w:pPr>
              <w:rPr>
                <w:rFonts w:ascii="宋体" w:hAnsi="宋体" w:eastAsia="宋体" w:cs="宋体"/>
              </w:rPr>
            </w:pPr>
          </w:p>
        </w:tc>
        <w:tc>
          <w:tcPr>
            <w:tcW w:w="2025" w:type="dxa"/>
            <w:vAlign w:val="top"/>
          </w:tcPr>
          <w:p>
            <w:pPr>
              <w:rPr>
                <w:rFonts w:ascii="宋体" w:hAnsi="宋体" w:eastAsia="宋体" w:cs="宋体"/>
              </w:rPr>
            </w:pPr>
          </w:p>
        </w:tc>
        <w:tc>
          <w:tcPr>
            <w:tcW w:w="1470" w:type="dxa"/>
            <w:vAlign w:val="top"/>
          </w:tcPr>
          <w:p>
            <w:pPr>
              <w:rPr>
                <w:rFonts w:ascii="宋体" w:hAnsi="宋体" w:eastAsia="宋体" w:cs="宋体"/>
              </w:rPr>
            </w:pPr>
          </w:p>
        </w:tc>
        <w:tc>
          <w:tcPr>
            <w:tcW w:w="2622" w:type="dxa"/>
            <w:vAlign w:val="top"/>
          </w:tcPr>
          <w:p>
            <w:pPr>
              <w:rPr>
                <w:rFonts w:ascii="宋体" w:hAnsi="宋体" w:eastAsia="宋体" w:cs="宋体"/>
              </w:rPr>
            </w:pPr>
          </w:p>
        </w:tc>
      </w:tr>
      <w:tr>
        <w:trPr>
          <w:trHeight w:val="1117" w:hRule="atLeast"/>
          <w:jc w:val="center"/>
        </w:trPr>
        <w:tc>
          <w:tcPr>
            <w:tcW w:w="3546" w:type="dxa"/>
            <w:vAlign w:val="top"/>
          </w:tcPr>
          <w:p>
            <w:pPr>
              <w:rPr>
                <w:rFonts w:ascii="宋体" w:hAnsi="宋体" w:eastAsia="宋体" w:cs="宋体"/>
              </w:rPr>
            </w:pPr>
          </w:p>
        </w:tc>
        <w:tc>
          <w:tcPr>
            <w:tcW w:w="2025" w:type="dxa"/>
            <w:vAlign w:val="top"/>
          </w:tcPr>
          <w:p>
            <w:pPr>
              <w:rPr>
                <w:rFonts w:ascii="宋体" w:hAnsi="宋体" w:eastAsia="宋体" w:cs="宋体"/>
              </w:rPr>
            </w:pPr>
          </w:p>
        </w:tc>
        <w:tc>
          <w:tcPr>
            <w:tcW w:w="1470" w:type="dxa"/>
            <w:vAlign w:val="top"/>
          </w:tcPr>
          <w:p>
            <w:pPr>
              <w:rPr>
                <w:rFonts w:ascii="宋体" w:hAnsi="宋体" w:eastAsia="宋体" w:cs="宋体"/>
              </w:rPr>
            </w:pPr>
          </w:p>
        </w:tc>
        <w:tc>
          <w:tcPr>
            <w:tcW w:w="2622" w:type="dxa"/>
            <w:vAlign w:val="top"/>
          </w:tcPr>
          <w:p>
            <w:pPr>
              <w:rPr>
                <w:rFonts w:ascii="宋体" w:hAnsi="宋体" w:eastAsia="宋体" w:cs="宋体"/>
              </w:rPr>
            </w:pPr>
          </w:p>
        </w:tc>
      </w:tr>
      <w:tr>
        <w:trPr>
          <w:trHeight w:val="1117" w:hRule="atLeast"/>
          <w:jc w:val="center"/>
        </w:trPr>
        <w:tc>
          <w:tcPr>
            <w:tcW w:w="3546" w:type="dxa"/>
            <w:vAlign w:val="top"/>
          </w:tcPr>
          <w:p>
            <w:pPr>
              <w:rPr>
                <w:rFonts w:ascii="宋体" w:hAnsi="宋体" w:eastAsia="宋体" w:cs="宋体"/>
              </w:rPr>
            </w:pPr>
          </w:p>
        </w:tc>
        <w:tc>
          <w:tcPr>
            <w:tcW w:w="2025" w:type="dxa"/>
            <w:vAlign w:val="top"/>
          </w:tcPr>
          <w:p>
            <w:pPr>
              <w:rPr>
                <w:rFonts w:ascii="宋体" w:hAnsi="宋体" w:eastAsia="宋体" w:cs="宋体"/>
              </w:rPr>
            </w:pPr>
          </w:p>
        </w:tc>
        <w:tc>
          <w:tcPr>
            <w:tcW w:w="1470" w:type="dxa"/>
            <w:vAlign w:val="top"/>
          </w:tcPr>
          <w:p>
            <w:pPr>
              <w:rPr>
                <w:rFonts w:ascii="宋体" w:hAnsi="宋体" w:eastAsia="宋体" w:cs="宋体"/>
              </w:rPr>
            </w:pPr>
          </w:p>
        </w:tc>
        <w:tc>
          <w:tcPr>
            <w:tcW w:w="2622" w:type="dxa"/>
            <w:vAlign w:val="top"/>
          </w:tcPr>
          <w:p>
            <w:pPr>
              <w:rPr>
                <w:rFonts w:ascii="宋体" w:hAnsi="宋体" w:eastAsia="宋体" w:cs="宋体"/>
              </w:rPr>
            </w:pPr>
          </w:p>
        </w:tc>
      </w:tr>
    </w:tbl>
    <w:p>
      <w:pPr>
        <w:spacing w:line="440" w:lineRule="exact"/>
        <w:ind w:firstLine="473" w:firstLineChars="225"/>
        <w:rPr>
          <w:rFonts w:ascii="宋体" w:hAnsi="宋体" w:eastAsia="宋体" w:cs="宋体"/>
        </w:rPr>
      </w:pPr>
    </w:p>
    <w:p>
      <w:pPr>
        <w:spacing w:line="440" w:lineRule="exact"/>
        <w:ind w:firstLine="473" w:firstLineChars="225"/>
        <w:rPr>
          <w:rFonts w:ascii="宋体" w:hAnsi="宋体" w:eastAsia="宋体" w:cs="宋体"/>
        </w:rPr>
      </w:pPr>
      <w:r>
        <w:rPr>
          <w:rFonts w:hint="eastAsia" w:ascii="宋体" w:hAnsi="宋体" w:eastAsia="宋体" w:cs="宋体"/>
        </w:rPr>
        <w:t xml:space="preserve">                                                 年     月     日</w:t>
      </w: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pStyle w:val="3"/>
        <w:spacing w:line="440" w:lineRule="exact"/>
        <w:rPr>
          <w:rFonts w:ascii="宋体" w:hAnsi="宋体" w:cs="宋体"/>
          <w:sz w:val="28"/>
        </w:rPr>
      </w:pPr>
      <w:bookmarkStart w:id="83" w:name="_Toc437895668"/>
      <w:r>
        <w:rPr>
          <w:rFonts w:hint="eastAsia" w:ascii="宋体" w:hAnsi="宋体" w:cs="宋体"/>
          <w:sz w:val="28"/>
        </w:rPr>
        <w:t>八、企业荣誉</w:t>
      </w:r>
      <w:bookmarkEnd w:id="83"/>
    </w:p>
    <w:p>
      <w:pPr>
        <w:spacing w:line="440" w:lineRule="exact"/>
        <w:rPr>
          <w:rFonts w:ascii="宋体" w:hAnsi="宋体" w:eastAsia="宋体" w:cs="宋体"/>
        </w:rPr>
      </w:pPr>
    </w:p>
    <w:p>
      <w:pPr>
        <w:pStyle w:val="3"/>
        <w:spacing w:line="440" w:lineRule="exact"/>
        <w:rPr>
          <w:rFonts w:ascii="宋体" w:hAnsi="宋体" w:cs="宋体"/>
          <w:sz w:val="28"/>
        </w:rPr>
      </w:pPr>
      <w:bookmarkStart w:id="84" w:name="_Toc1589"/>
      <w:bookmarkStart w:id="85" w:name="_Toc2387"/>
      <w:bookmarkStart w:id="86" w:name="_Toc437895669"/>
      <w:r>
        <w:rPr>
          <w:rFonts w:hint="eastAsia" w:ascii="宋体" w:hAnsi="宋体" w:cs="宋体"/>
          <w:sz w:val="28"/>
        </w:rPr>
        <w:t>（非实质性条款）</w:t>
      </w:r>
      <w:bookmarkEnd w:id="84"/>
      <w:bookmarkEnd w:id="85"/>
      <w:bookmarkEnd w:id="86"/>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pStyle w:val="3"/>
        <w:spacing w:line="440" w:lineRule="exact"/>
        <w:rPr>
          <w:rFonts w:ascii="宋体" w:hAnsi="宋体" w:cs="宋体"/>
          <w:sz w:val="28"/>
        </w:rPr>
      </w:pPr>
      <w:bookmarkStart w:id="87" w:name="_Toc437895670"/>
      <w:r>
        <w:rPr>
          <w:rFonts w:hint="eastAsia" w:ascii="宋体" w:hAnsi="宋体" w:cs="宋体"/>
          <w:sz w:val="28"/>
        </w:rPr>
        <w:t>九、售后服务承诺</w:t>
      </w:r>
      <w:bookmarkEnd w:id="87"/>
    </w:p>
    <w:p>
      <w:pPr>
        <w:spacing w:line="440" w:lineRule="exact"/>
        <w:rPr>
          <w:rFonts w:ascii="宋体" w:hAnsi="宋体" w:eastAsia="宋体" w:cs="宋体"/>
        </w:rPr>
      </w:pPr>
    </w:p>
    <w:p>
      <w:pPr>
        <w:spacing w:line="440" w:lineRule="exact"/>
        <w:rPr>
          <w:rFonts w:ascii="宋体" w:hAnsi="宋体" w:eastAsia="宋体" w:cs="宋体"/>
        </w:rPr>
      </w:pPr>
      <w:r>
        <w:rPr>
          <w:rFonts w:hint="eastAsia" w:ascii="宋体" w:hAnsi="宋体" w:eastAsia="宋体" w:cs="宋体"/>
        </w:rPr>
        <w:t>投标人必须提供但不限于提供以下内容：</w:t>
      </w:r>
    </w:p>
    <w:p>
      <w:pPr>
        <w:spacing w:line="440" w:lineRule="exact"/>
        <w:ind w:firstLine="315" w:firstLineChars="150"/>
        <w:rPr>
          <w:rFonts w:ascii="宋体" w:hAnsi="宋体" w:eastAsia="宋体" w:cs="宋体"/>
        </w:rPr>
      </w:pPr>
      <w:r>
        <w:rPr>
          <w:rFonts w:hint="eastAsia" w:ascii="宋体" w:hAnsi="宋体" w:eastAsia="宋体" w:cs="宋体"/>
        </w:rPr>
        <w:t>1、详细说明售后服务的内容、形式、含免费维修时间、解决质量或操作问题的响应时间、解决问题实际、维修单位名称、地点。</w:t>
      </w:r>
    </w:p>
    <w:p>
      <w:pPr>
        <w:spacing w:line="440" w:lineRule="exact"/>
        <w:ind w:firstLine="315" w:firstLineChars="150"/>
        <w:rPr>
          <w:rFonts w:ascii="宋体" w:hAnsi="宋体" w:eastAsia="宋体" w:cs="宋体"/>
        </w:rPr>
      </w:pPr>
      <w:r>
        <w:rPr>
          <w:rFonts w:hint="eastAsia" w:ascii="宋体" w:hAnsi="宋体" w:eastAsia="宋体" w:cs="宋体"/>
        </w:rPr>
        <w:t>2、该次项目所提供的其他免费物品或服务。</w:t>
      </w: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pStyle w:val="3"/>
        <w:spacing w:line="440" w:lineRule="exact"/>
        <w:rPr>
          <w:rFonts w:ascii="宋体" w:hAnsi="宋体" w:cs="宋体"/>
          <w:sz w:val="28"/>
        </w:rPr>
      </w:pPr>
      <w:bookmarkStart w:id="88" w:name="_Toc437895671"/>
      <w:r>
        <w:rPr>
          <w:rFonts w:hint="eastAsia" w:ascii="宋体" w:hAnsi="宋体" w:cs="宋体"/>
          <w:sz w:val="28"/>
        </w:rPr>
        <w:t>十、反商业贿赂承诺书</w:t>
      </w:r>
      <w:bookmarkEnd w:id="88"/>
    </w:p>
    <w:p>
      <w:pPr>
        <w:spacing w:line="440" w:lineRule="exact"/>
        <w:rPr>
          <w:rFonts w:ascii="宋体" w:hAnsi="宋体" w:eastAsia="宋体" w:cs="宋体"/>
        </w:rPr>
      </w:pPr>
    </w:p>
    <w:p>
      <w:pPr>
        <w:spacing w:line="440" w:lineRule="exact"/>
        <w:rPr>
          <w:rFonts w:ascii="宋体" w:hAnsi="宋体" w:eastAsia="宋体" w:cs="宋体"/>
        </w:rPr>
      </w:pPr>
      <w:r>
        <w:rPr>
          <w:rFonts w:hint="eastAsia" w:ascii="宋体" w:hAnsi="宋体" w:eastAsia="宋体" w:cs="宋体"/>
        </w:rPr>
        <w:t>我公司承诺：</w:t>
      </w:r>
      <w:r>
        <w:rPr>
          <w:rFonts w:hint="eastAsia" w:ascii="宋体" w:hAnsi="宋体" w:eastAsia="宋体" w:cs="宋体"/>
        </w:rPr>
        <w:tab/>
      </w:r>
    </w:p>
    <w:p>
      <w:pPr>
        <w:spacing w:line="440" w:lineRule="exact"/>
        <w:rPr>
          <w:rFonts w:ascii="宋体" w:hAnsi="宋体" w:eastAsia="宋体" w:cs="宋体"/>
        </w:rPr>
      </w:pPr>
      <w:r>
        <w:rPr>
          <w:rFonts w:hint="eastAsia" w:ascii="宋体" w:hAnsi="宋体" w:eastAsia="宋体" w:cs="宋体"/>
        </w:rPr>
        <w:t xml:space="preserve">    在</w:t>
      </w:r>
      <w:r>
        <w:rPr>
          <w:rFonts w:hint="eastAsia" w:ascii="宋体" w:hAnsi="宋体" w:eastAsia="宋体" w:cs="宋体"/>
          <w:u w:val="single"/>
        </w:rPr>
        <w:t>（投标项目名称）</w:t>
      </w:r>
      <w:r>
        <w:rPr>
          <w:rFonts w:hint="eastAsia" w:ascii="宋体" w:hAnsi="宋体" w:eastAsia="宋体" w:cs="宋体"/>
        </w:rPr>
        <w:t>投标活动中，我公司保证做到：</w:t>
      </w:r>
    </w:p>
    <w:p>
      <w:pPr>
        <w:spacing w:line="440" w:lineRule="exact"/>
        <w:ind w:firstLine="420" w:firstLineChars="200"/>
        <w:rPr>
          <w:rFonts w:ascii="宋体" w:hAnsi="宋体" w:eastAsia="宋体" w:cs="宋体"/>
        </w:rPr>
      </w:pPr>
      <w:r>
        <w:rPr>
          <w:rFonts w:hint="eastAsia" w:ascii="宋体" w:hAnsi="宋体" w:eastAsia="宋体" w:cs="宋体"/>
        </w:rPr>
        <w:t>一、公平参加本次投标活动。</w:t>
      </w:r>
    </w:p>
    <w:p>
      <w:pPr>
        <w:spacing w:line="440" w:lineRule="exact"/>
        <w:ind w:firstLine="420" w:firstLineChars="200"/>
        <w:rPr>
          <w:rFonts w:ascii="宋体" w:hAnsi="宋体" w:eastAsia="宋体" w:cs="宋体"/>
        </w:rPr>
      </w:pPr>
      <w:r>
        <w:rPr>
          <w:rFonts w:hint="eastAsia" w:ascii="宋体" w:hAnsi="宋体" w:eastAsia="宋体" w:cs="宋体"/>
        </w:rPr>
        <w:t>二、杜绝任何形式的商业贿赂行为。不向国家工作人员、政府采购代理机构工作人员、评审专家及其亲属提供礼品礼金、回扣、佣金等费用。</w:t>
      </w:r>
    </w:p>
    <w:p>
      <w:pPr>
        <w:spacing w:line="440" w:lineRule="exact"/>
        <w:ind w:firstLine="420" w:firstLineChars="200"/>
        <w:rPr>
          <w:rFonts w:ascii="宋体" w:hAnsi="宋体" w:eastAsia="宋体" w:cs="宋体"/>
        </w:rPr>
      </w:pPr>
      <w:r>
        <w:rPr>
          <w:rFonts w:hint="eastAsia" w:ascii="宋体" w:hAnsi="宋体" w:eastAsia="宋体" w:cs="宋体"/>
        </w:rPr>
        <w:t>三、若出现上述行为，我公司及参与投标的工作人员愿意接受按照国家法律法规等有关规定的处罚。</w:t>
      </w: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ind w:firstLine="2940" w:firstLineChars="1400"/>
        <w:rPr>
          <w:rFonts w:ascii="宋体" w:hAnsi="宋体" w:eastAsia="宋体" w:cs="宋体"/>
        </w:rPr>
      </w:pPr>
      <w:r>
        <w:rPr>
          <w:rFonts w:hint="eastAsia" w:ascii="宋体" w:hAnsi="宋体" w:eastAsia="宋体" w:cs="宋体"/>
        </w:rPr>
        <w:t>公司法人代表（签字）</w:t>
      </w:r>
    </w:p>
    <w:p>
      <w:pPr>
        <w:spacing w:line="440" w:lineRule="exact"/>
        <w:rPr>
          <w:rFonts w:ascii="宋体" w:hAnsi="宋体" w:eastAsia="宋体" w:cs="宋体"/>
        </w:rPr>
      </w:pPr>
      <w:r>
        <w:rPr>
          <w:rFonts w:hint="eastAsia" w:ascii="宋体" w:hAnsi="宋体" w:eastAsia="宋体" w:cs="宋体"/>
        </w:rPr>
        <w:t xml:space="preserve">                            法人授权代表（签字）</w:t>
      </w:r>
    </w:p>
    <w:p>
      <w:pPr>
        <w:spacing w:line="440" w:lineRule="exact"/>
        <w:ind w:left="4305" w:hanging="4305" w:hangingChars="2050"/>
        <w:rPr>
          <w:rFonts w:ascii="宋体" w:hAnsi="宋体" w:eastAsia="宋体" w:cs="宋体"/>
        </w:rPr>
      </w:pPr>
      <w:r>
        <w:rPr>
          <w:rFonts w:hint="eastAsia" w:ascii="宋体" w:hAnsi="宋体" w:eastAsia="宋体" w:cs="宋体"/>
        </w:rPr>
        <w:t xml:space="preserve">                                        （公章）</w:t>
      </w:r>
    </w:p>
    <w:p>
      <w:pPr>
        <w:spacing w:line="440" w:lineRule="exact"/>
        <w:ind w:left="4305" w:hanging="4305" w:hangingChars="2050"/>
        <w:rPr>
          <w:rFonts w:ascii="宋体" w:hAnsi="宋体" w:eastAsia="宋体" w:cs="宋体"/>
        </w:rPr>
      </w:pPr>
    </w:p>
    <w:p>
      <w:pPr>
        <w:spacing w:line="440" w:lineRule="exact"/>
        <w:rPr>
          <w:rFonts w:ascii="宋体" w:hAnsi="宋体" w:eastAsia="宋体" w:cs="宋体"/>
        </w:rPr>
      </w:pPr>
      <w:r>
        <w:rPr>
          <w:rFonts w:hint="eastAsia" w:ascii="宋体" w:hAnsi="宋体" w:eastAsia="宋体" w:cs="宋体"/>
        </w:rPr>
        <w:t xml:space="preserve">                                        年   月  日</w:t>
      </w:r>
    </w:p>
    <w:p>
      <w:pPr>
        <w:spacing w:line="440" w:lineRule="exact"/>
        <w:rPr>
          <w:rFonts w:ascii="宋体" w:hAnsi="宋体" w:eastAsia="宋体" w:cs="宋体"/>
        </w:rPr>
      </w:pPr>
    </w:p>
    <w:p>
      <w:pPr>
        <w:spacing w:line="440" w:lineRule="exact"/>
        <w:jc w:val="center"/>
        <w:rPr>
          <w:rFonts w:ascii="宋体" w:hAnsi="宋体" w:eastAsia="宋体" w:cs="宋体"/>
          <w:b/>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spacing w:line="440" w:lineRule="exact"/>
        <w:rPr>
          <w:rFonts w:ascii="宋体" w:hAnsi="宋体" w:eastAsia="宋体" w:cs="宋体"/>
          <w:sz w:val="24"/>
        </w:rPr>
      </w:pPr>
    </w:p>
    <w:p>
      <w:pPr>
        <w:pStyle w:val="3"/>
        <w:spacing w:line="440" w:lineRule="exact"/>
        <w:rPr>
          <w:rFonts w:ascii="宋体" w:hAnsi="宋体" w:cs="宋体"/>
          <w:sz w:val="28"/>
        </w:rPr>
      </w:pPr>
      <w:bookmarkStart w:id="89" w:name="_Toc437895672"/>
      <w:r>
        <w:rPr>
          <w:rFonts w:hint="eastAsia" w:ascii="宋体" w:hAnsi="宋体" w:cs="宋体"/>
          <w:sz w:val="28"/>
        </w:rPr>
        <w:t>十一、资 格 证 明 文 件</w:t>
      </w:r>
      <w:bookmarkEnd w:id="89"/>
    </w:p>
    <w:p>
      <w:pPr>
        <w:spacing w:line="440" w:lineRule="exact"/>
        <w:rPr>
          <w:rFonts w:ascii="宋体" w:hAnsi="宋体" w:eastAsia="宋体" w:cs="宋体"/>
          <w:szCs w:val="21"/>
        </w:rPr>
      </w:pPr>
    </w:p>
    <w:p>
      <w:pPr>
        <w:numPr>
          <w:ilvl w:val="0"/>
          <w:numId w:val="12"/>
        </w:numPr>
        <w:spacing w:line="440" w:lineRule="exact"/>
        <w:ind w:firstLine="420" w:firstLineChars="200"/>
        <w:jc w:val="left"/>
        <w:rPr>
          <w:rFonts w:ascii="宋体" w:hAnsi="宋体" w:eastAsia="宋体" w:cs="宋体"/>
        </w:rPr>
      </w:pPr>
      <w:r>
        <w:rPr>
          <w:rFonts w:hint="eastAsia" w:ascii="宋体" w:hAnsi="宋体" w:eastAsia="宋体" w:cs="宋体"/>
          <w:kern w:val="0"/>
          <w:szCs w:val="21"/>
        </w:rPr>
        <w:t>应附营业执照（副本）、税务登记证（副本）、组织机构代码证（或三证合一的营业执照）</w:t>
      </w:r>
    </w:p>
    <w:p>
      <w:pPr>
        <w:numPr>
          <w:ilvl w:val="0"/>
          <w:numId w:val="12"/>
        </w:numPr>
        <w:spacing w:line="440" w:lineRule="exact"/>
        <w:ind w:firstLine="420" w:firstLineChars="200"/>
        <w:jc w:val="left"/>
        <w:rPr>
          <w:rFonts w:ascii="宋体" w:hAnsi="宋体" w:eastAsia="宋体" w:cs="宋体"/>
        </w:rPr>
      </w:pPr>
      <w:r>
        <w:rPr>
          <w:rFonts w:hint="eastAsia" w:ascii="宋体" w:hAnsi="宋体" w:eastAsia="宋体" w:cs="宋体"/>
          <w:kern w:val="0"/>
          <w:szCs w:val="21"/>
        </w:rPr>
        <w:t>建筑机电安装工程专业三级及三级以上资质</w:t>
      </w:r>
    </w:p>
    <w:p>
      <w:pPr>
        <w:numPr>
          <w:ilvl w:val="0"/>
          <w:numId w:val="12"/>
        </w:numPr>
        <w:spacing w:line="440" w:lineRule="exact"/>
        <w:ind w:firstLine="420" w:firstLineChars="200"/>
        <w:jc w:val="left"/>
        <w:rPr>
          <w:rFonts w:ascii="宋体" w:hAnsi="宋体" w:eastAsia="宋体" w:cs="宋体"/>
        </w:rPr>
      </w:pPr>
      <w:r>
        <w:rPr>
          <w:rFonts w:hint="eastAsia" w:ascii="宋体" w:hAnsi="宋体" w:eastAsia="宋体" w:cs="宋体"/>
          <w:szCs w:val="21"/>
        </w:rPr>
        <w:t>项目经理必须具备机电工程专业二级及以上注册建造师资格(不含建造师临时执业资格)及有效期内项目负责人安全生产考核合格证书（B证）且未担任其他在建项目</w:t>
      </w:r>
    </w:p>
    <w:p>
      <w:pPr>
        <w:numPr>
          <w:ilvl w:val="0"/>
          <w:numId w:val="12"/>
        </w:numPr>
        <w:spacing w:line="440" w:lineRule="exact"/>
        <w:ind w:firstLine="420" w:firstLineChars="200"/>
        <w:jc w:val="left"/>
        <w:rPr>
          <w:rFonts w:ascii="宋体" w:hAnsi="宋体" w:eastAsia="宋体" w:cs="宋体"/>
        </w:rPr>
      </w:pPr>
      <w:r>
        <w:rPr>
          <w:rFonts w:hint="eastAsia" w:ascii="宋体" w:hAnsi="宋体" w:eastAsia="宋体" w:cs="宋体"/>
          <w:kern w:val="0"/>
          <w:szCs w:val="21"/>
        </w:rPr>
        <w:t>法定代表人身份证明或授权委托书及本人身份证</w:t>
      </w:r>
    </w:p>
    <w:p>
      <w:pPr>
        <w:numPr>
          <w:ilvl w:val="0"/>
          <w:numId w:val="12"/>
        </w:numPr>
        <w:spacing w:line="440" w:lineRule="exact"/>
        <w:ind w:firstLine="420" w:firstLineChars="200"/>
        <w:jc w:val="left"/>
        <w:rPr>
          <w:rFonts w:ascii="宋体" w:hAnsi="宋体" w:eastAsia="宋体" w:cs="宋体"/>
        </w:rPr>
      </w:pPr>
      <w:r>
        <w:rPr>
          <w:rFonts w:hint="eastAsia" w:ascii="宋体" w:hAnsi="宋体" w:eastAsia="宋体" w:cs="宋体"/>
          <w:kern w:val="0"/>
          <w:szCs w:val="21"/>
        </w:rPr>
        <w:t>无行贿犯罪档案查询结果告知函</w:t>
      </w:r>
    </w:p>
    <w:p>
      <w:pPr>
        <w:numPr>
          <w:ilvl w:val="0"/>
          <w:numId w:val="12"/>
        </w:numPr>
        <w:spacing w:line="440" w:lineRule="exact"/>
        <w:ind w:firstLine="420" w:firstLineChars="200"/>
        <w:jc w:val="left"/>
        <w:rPr>
          <w:rFonts w:ascii="宋体" w:hAnsi="宋体" w:eastAsia="宋体" w:cs="宋体"/>
        </w:rPr>
      </w:pPr>
      <w:r>
        <w:rPr>
          <w:rFonts w:hint="eastAsia" w:ascii="宋体" w:hAnsi="宋体" w:eastAsia="宋体" w:cs="宋体"/>
          <w:kern w:val="0"/>
          <w:szCs w:val="21"/>
        </w:rPr>
        <w:t>参加政府采购活动前三年内无重大违法记录的书面声明</w:t>
      </w:r>
    </w:p>
    <w:p>
      <w:pPr>
        <w:numPr>
          <w:ilvl w:val="0"/>
          <w:numId w:val="12"/>
        </w:numPr>
        <w:spacing w:line="440" w:lineRule="exact"/>
        <w:ind w:firstLine="420" w:firstLineChars="200"/>
        <w:jc w:val="left"/>
        <w:rPr>
          <w:rFonts w:ascii="宋体" w:hAnsi="宋体" w:eastAsia="宋体" w:cs="宋体"/>
        </w:rPr>
      </w:pPr>
      <w:r>
        <w:rPr>
          <w:rFonts w:hint="eastAsia" w:ascii="宋体" w:hAnsi="宋体" w:eastAsia="宋体" w:cs="宋体"/>
          <w:kern w:val="0"/>
          <w:szCs w:val="21"/>
        </w:rPr>
        <w:t>依法纳税凭证（完税证明）</w:t>
      </w:r>
    </w:p>
    <w:p>
      <w:pPr>
        <w:numPr>
          <w:ilvl w:val="0"/>
          <w:numId w:val="12"/>
        </w:numPr>
        <w:spacing w:line="440" w:lineRule="exact"/>
        <w:ind w:firstLine="420" w:firstLineChars="200"/>
        <w:jc w:val="left"/>
        <w:rPr>
          <w:rFonts w:ascii="宋体" w:hAnsi="宋体" w:eastAsia="宋体" w:cs="宋体"/>
        </w:rPr>
      </w:pPr>
      <w:r>
        <w:rPr>
          <w:rFonts w:hint="eastAsia" w:ascii="宋体" w:hAnsi="宋体" w:eastAsia="宋体" w:cs="宋体"/>
          <w:kern w:val="0"/>
          <w:szCs w:val="21"/>
        </w:rPr>
        <w:t>缴纳社会保障资金近三个月交费凭证</w:t>
      </w:r>
    </w:p>
    <w:p>
      <w:pPr>
        <w:numPr>
          <w:ilvl w:val="0"/>
          <w:numId w:val="12"/>
        </w:numPr>
        <w:spacing w:line="440" w:lineRule="exact"/>
        <w:ind w:firstLine="420" w:firstLineChars="200"/>
        <w:jc w:val="left"/>
        <w:rPr>
          <w:rFonts w:ascii="宋体" w:hAnsi="宋体" w:eastAsia="宋体" w:cs="宋体"/>
          <w:szCs w:val="21"/>
        </w:rPr>
      </w:pPr>
      <w:r>
        <w:rPr>
          <w:rFonts w:hint="eastAsia" w:ascii="宋体" w:hAnsi="宋体" w:eastAsia="宋体" w:cs="宋体"/>
          <w:kern w:val="0"/>
          <w:szCs w:val="21"/>
        </w:rPr>
        <w:t>财务状况报告</w:t>
      </w:r>
      <w:r>
        <w:rPr>
          <w:rFonts w:hint="eastAsia" w:ascii="宋体" w:hAnsi="宋体" w:eastAsia="宋体" w:cs="宋体"/>
          <w:szCs w:val="21"/>
        </w:rPr>
        <w:t>（近三年经会计师事务所审计的财务报表(指2013—2015年，新成立企业不足3年的按已有年份计算）</w:t>
      </w:r>
    </w:p>
    <w:p>
      <w:pPr>
        <w:numPr>
          <w:ilvl w:val="0"/>
          <w:numId w:val="12"/>
        </w:numPr>
        <w:spacing w:line="440" w:lineRule="exact"/>
        <w:ind w:firstLine="420" w:firstLineChars="200"/>
        <w:jc w:val="left"/>
        <w:rPr>
          <w:rFonts w:ascii="宋体" w:hAnsi="宋体" w:eastAsia="宋体" w:cs="宋体"/>
          <w:szCs w:val="21"/>
        </w:rPr>
      </w:pPr>
      <w:r>
        <w:rPr>
          <w:rFonts w:hint="eastAsia" w:ascii="宋体" w:hAnsi="宋体" w:eastAsia="宋体" w:cs="宋体"/>
          <w:szCs w:val="21"/>
        </w:rPr>
        <w:t>其它投标人认为有必要提交的资料</w:t>
      </w:r>
    </w:p>
    <w:p>
      <w:pPr>
        <w:spacing w:line="440" w:lineRule="exact"/>
        <w:rPr>
          <w:rFonts w:ascii="宋体" w:hAnsi="宋体" w:eastAsia="宋体" w:cs="宋体"/>
          <w:sz w:val="24"/>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pStyle w:val="3"/>
        <w:spacing w:line="440" w:lineRule="exact"/>
        <w:rPr>
          <w:rFonts w:ascii="宋体" w:hAnsi="宋体" w:cs="宋体"/>
          <w:sz w:val="28"/>
        </w:rPr>
      </w:pPr>
      <w:bookmarkStart w:id="90" w:name="_Toc437895674"/>
      <w:r>
        <w:rPr>
          <w:rFonts w:hint="eastAsia" w:ascii="宋体" w:hAnsi="宋体" w:cs="宋体"/>
          <w:sz w:val="28"/>
        </w:rPr>
        <w:t>十二、投标人认为需要提供的其它材料</w:t>
      </w:r>
      <w:bookmarkEnd w:id="90"/>
    </w:p>
    <w:p>
      <w:pPr>
        <w:spacing w:line="440" w:lineRule="exact"/>
        <w:rPr>
          <w:rFonts w:ascii="宋体" w:hAnsi="宋体" w:eastAsia="宋体" w:cs="宋体"/>
          <w:b/>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rPr>
      </w:pPr>
    </w:p>
    <w:p>
      <w:pPr>
        <w:spacing w:line="440" w:lineRule="exact"/>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outlineLvl w:val="1"/>
        <w:rPr>
          <w:rFonts w:ascii="宋体" w:hAnsi="宋体" w:eastAsia="宋体" w:cs="宋体"/>
          <w:spacing w:val="-20"/>
        </w:rPr>
      </w:pPr>
    </w:p>
    <w:p>
      <w:pPr>
        <w:spacing w:line="440" w:lineRule="exact"/>
        <w:jc w:val="center"/>
        <w:rPr>
          <w:rFonts w:ascii="宋体" w:hAnsi="宋体" w:eastAsia="宋体" w:cs="宋体"/>
          <w:b/>
          <w:spacing w:val="6"/>
          <w:sz w:val="24"/>
        </w:rPr>
      </w:pPr>
      <w:r>
        <w:rPr>
          <w:rFonts w:hint="eastAsia" w:ascii="宋体" w:hAnsi="宋体" w:eastAsia="宋体" w:cs="宋体"/>
          <w:b/>
          <w:spacing w:val="6"/>
          <w:sz w:val="24"/>
        </w:rPr>
        <w:t>十三</w:t>
      </w:r>
      <w:r>
        <w:rPr>
          <w:rFonts w:hint="eastAsia" w:ascii="宋体" w:hAnsi="宋体" w:eastAsia="宋体" w:cs="宋体"/>
          <w:sz w:val="28"/>
        </w:rPr>
        <w:t>、</w:t>
      </w:r>
      <w:r>
        <w:rPr>
          <w:rFonts w:hint="eastAsia" w:ascii="宋体" w:hAnsi="宋体" w:eastAsia="宋体" w:cs="宋体"/>
          <w:b/>
          <w:spacing w:val="6"/>
          <w:sz w:val="24"/>
        </w:rPr>
        <w:t>中小企业声明函</w:t>
      </w:r>
    </w:p>
    <w:p>
      <w:pPr>
        <w:spacing w:line="440" w:lineRule="exact"/>
        <w:rPr>
          <w:rFonts w:ascii="宋体" w:hAnsi="宋体" w:eastAsia="宋体" w:cs="宋体"/>
          <w:b/>
          <w:spacing w:val="6"/>
          <w:sz w:val="24"/>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本公司郑重声明，根据《政府采购促进中小企业发展暂行办法》（财库[2011]181号）的规定，本公司为</w:t>
      </w:r>
      <w:bookmarkStart w:id="91" w:name="OLE_LINK5"/>
      <w:bookmarkStart w:id="92" w:name="OLE_LINK2"/>
      <w:r>
        <w:rPr>
          <w:rFonts w:hint="eastAsia" w:ascii="宋体" w:hAnsi="宋体" w:eastAsia="宋体" w:cs="宋体"/>
          <w:szCs w:val="21"/>
        </w:rPr>
        <w:t>______（请填写：中型、小型、微型）企业</w:t>
      </w:r>
      <w:bookmarkEnd w:id="91"/>
      <w:bookmarkEnd w:id="92"/>
      <w:r>
        <w:rPr>
          <w:rFonts w:hint="eastAsia" w:ascii="宋体" w:hAnsi="宋体" w:eastAsia="宋体" w:cs="宋体"/>
          <w:szCs w:val="21"/>
        </w:rPr>
        <w:t>。即，本公司同时满足以下条件：</w:t>
      </w:r>
    </w:p>
    <w:p>
      <w:pPr>
        <w:spacing w:line="440" w:lineRule="exact"/>
        <w:ind w:firstLine="420" w:firstLineChars="200"/>
        <w:rPr>
          <w:rFonts w:ascii="宋体" w:hAnsi="宋体" w:eastAsia="宋体" w:cs="宋体"/>
          <w:szCs w:val="21"/>
        </w:rPr>
      </w:pPr>
      <w:r>
        <w:rPr>
          <w:rFonts w:hint="eastAsia" w:ascii="宋体" w:hAnsi="宋体" w:eastAsia="宋体" w:cs="宋体"/>
          <w:szCs w:val="21"/>
        </w:rPr>
        <w:t>1.根据《工业和信息化部、国家统计局、国家发展和改革委员会、财政部关于印发中小企业划型标准规定的通知》（工信部联企业[2011]300号）规定的划分标准，本公司为______（请填写：中型、小型、微型）企业。</w:t>
      </w:r>
    </w:p>
    <w:p>
      <w:pPr>
        <w:spacing w:line="440" w:lineRule="exact"/>
        <w:ind w:firstLine="420" w:firstLineChars="200"/>
        <w:rPr>
          <w:rFonts w:ascii="宋体" w:hAnsi="宋体" w:eastAsia="宋体" w:cs="宋体"/>
          <w:szCs w:val="21"/>
        </w:rPr>
      </w:pPr>
      <w:r>
        <w:rPr>
          <w:rFonts w:hint="eastAsia" w:ascii="宋体" w:hAnsi="宋体" w:eastAsia="宋体" w:cs="宋体"/>
          <w:szCs w:val="21"/>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spacing w:line="440" w:lineRule="exact"/>
        <w:ind w:firstLine="420" w:firstLineChars="200"/>
        <w:rPr>
          <w:rFonts w:ascii="宋体" w:hAnsi="宋体" w:eastAsia="宋体" w:cs="宋体"/>
          <w:szCs w:val="21"/>
        </w:rPr>
      </w:pPr>
      <w:r>
        <w:rPr>
          <w:rFonts w:hint="eastAsia" w:ascii="宋体" w:hAnsi="宋体" w:eastAsia="宋体" w:cs="宋体"/>
          <w:szCs w:val="21"/>
        </w:rPr>
        <w:t>本公司对上述声明的真实性负责。如有虚假，将依法承担相应责任。</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tabs>
          <w:tab w:val="left" w:pos="4860"/>
        </w:tabs>
        <w:spacing w:line="440" w:lineRule="exact"/>
        <w:ind w:right="1560" w:firstLine="420" w:firstLineChars="200"/>
        <w:jc w:val="center"/>
        <w:rPr>
          <w:rFonts w:ascii="宋体" w:hAnsi="宋体" w:eastAsia="宋体" w:cs="宋体"/>
          <w:szCs w:val="21"/>
        </w:rPr>
      </w:pPr>
      <w:r>
        <w:rPr>
          <w:rFonts w:hint="eastAsia" w:ascii="宋体" w:hAnsi="宋体" w:eastAsia="宋体" w:cs="宋体"/>
          <w:szCs w:val="21"/>
        </w:rPr>
        <w:t xml:space="preserve">                                     企业名称（盖章）： </w:t>
      </w:r>
    </w:p>
    <w:p>
      <w:pPr>
        <w:tabs>
          <w:tab w:val="left" w:pos="4860"/>
        </w:tabs>
        <w:spacing w:line="440" w:lineRule="exact"/>
        <w:ind w:right="1560" w:firstLine="420" w:firstLineChars="200"/>
        <w:jc w:val="center"/>
        <w:rPr>
          <w:rFonts w:ascii="宋体" w:hAnsi="宋体" w:eastAsia="宋体" w:cs="宋体"/>
          <w:sz w:val="24"/>
        </w:rPr>
      </w:pPr>
      <w:r>
        <w:rPr>
          <w:rFonts w:hint="eastAsia" w:ascii="宋体" w:hAnsi="宋体" w:eastAsia="宋体" w:cs="宋体"/>
          <w:szCs w:val="21"/>
        </w:rPr>
        <w:t xml:space="preserve">                                           日  期：    </w:t>
      </w:r>
    </w:p>
    <w:p>
      <w:pPr>
        <w:spacing w:line="440" w:lineRule="exact"/>
        <w:outlineLvl w:val="1"/>
        <w:rPr>
          <w:rFonts w:ascii="宋体" w:hAnsi="宋体" w:eastAsia="宋体" w:cs="宋体"/>
          <w:spacing w:val="-20"/>
        </w:rPr>
      </w:pPr>
    </w:p>
    <w:p>
      <w:pPr>
        <w:rPr>
          <w:rFonts w:ascii="宋体" w:hAnsi="宋体" w:eastAsia="宋体" w:cs="宋体"/>
        </w:rPr>
      </w:pPr>
    </w:p>
    <w:sectPr>
      <w:footerReference r:id="rId6" w:type="first"/>
      <w:headerReference r:id="rId4" w:type="default"/>
      <w:footerReference r:id="rId5" w:type="default"/>
      <w:pgSz w:w="11907" w:h="16840"/>
      <w:pgMar w:top="1304" w:right="1418" w:bottom="1304" w:left="904" w:header="851" w:footer="992" w:gutter="0"/>
      <w:pgNumType w:start="0"/>
      <w:cols w:space="720" w:num="1"/>
      <w:titlePg/>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altName w:val="Palatino Linotype"/>
    <w:panose1 w:val="02040503050406030204"/>
    <w:charset w:val="00"/>
    <w:family w:val="auto"/>
    <w:pitch w:val="default"/>
    <w:sig w:usb0="E00002FF" w:usb1="400004FF" w:usb2="00000000" w:usb3="00000000" w:csb0="2000019F" w:csb1="00000000"/>
  </w:font>
  <w:font w:name="Calibri">
    <w:altName w:val="Lucida Sans Unicode"/>
    <w:panose1 w:val="020F0502020204030204"/>
    <w:charset w:val="00"/>
    <w:family w:val="auto"/>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MV Boli"/>
    <w:panose1 w:val="020F0302020204030204"/>
    <w:charset w:val="00"/>
    <w:family w:val="auto"/>
    <w:pitch w:val="default"/>
    <w:sig w:usb0="A00002EF" w:usb1="4000207B" w:usb2="00000000" w:usb3="00000000" w:csb0="2000019F" w:csb1="00000000"/>
  </w:font>
  <w:font w:name="楷体">
    <w:altName w:val="楷体_GB2312"/>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MV Boli">
    <w:panose1 w:val="02000500030200090000"/>
    <w:charset w:val="00"/>
    <w:family w:val="auto"/>
    <w:pitch w:val="default"/>
    <w:sig w:usb0="00000000" w:usb1="00000000" w:usb2="000001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Bdr>
        <w:top w:val="single" w:color="auto" w:sz="4" w:space="1"/>
      </w:pBdr>
      <w:tabs>
        <w:tab w:val="clear" w:pos="8306"/>
      </w:tabs>
      <w:ind w:right="-42"/>
    </w:pPr>
    <w:r>
      <w:rPr>
        <w:rFonts w:hint="eastAsia" w:ascii="宋体" w:hAnsi="宋体"/>
      </w:rPr>
      <w:t>中科高盛咨询集团有限公司</w:t>
    </w:r>
    <w:r>
      <w:rPr>
        <w:rFonts w:hint="eastAsia"/>
      </w:rPr>
      <w:t xml:space="preserve">编制                        </w:t>
    </w:r>
    <w:r>
      <w:fldChar w:fldCharType="begin"/>
    </w:r>
    <w:r>
      <w:instrText xml:space="preserve">PAGE   \* MERGEFORMAT</w:instrText>
    </w:r>
    <w:r>
      <w:fldChar w:fldCharType="separate"/>
    </w:r>
    <w:r>
      <w:t>23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tabs>
        <w:tab w:val="center" w:pos="4866"/>
        <w:tab w:val="clear" w:pos="4153"/>
      </w:tabs>
    </w:pPr>
    <w:r>
      <w:rPr>
        <w:rFonts w:ascii="Calibri" w:hAnsi="Calibri" w:eastAsia="宋体" w:cs="黑体"/>
        <w:kern w:val="2"/>
        <w:sz w:val="18"/>
        <w:szCs w:val="22"/>
        <w:lang w:val="en-US" w:eastAsia="zh-CN" w:bidi="ar-SA"/>
      </w:rPr>
      <w:pict>
        <v:shape id="文本框 6" o:spid="_x0000_s1025" type="#_x0000_t202" style="position:absolute;left:0;margin-top:0pt;height:10.35pt;width:9.05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pBdr>
        <w:top w:val="none" w:color="auto" w:sz="0" w:space="0"/>
        <w:left w:val="none" w:color="auto" w:sz="0" w:space="0"/>
        <w:bottom w:val="single" w:color="auto" w:sz="4" w:space="1"/>
        <w:right w:val="none" w:color="auto" w:sz="0" w:space="0"/>
      </w:pBdr>
      <w:jc w:val="left"/>
    </w:pPr>
    <w:r>
      <w:rPr>
        <w:rFonts w:hint="eastAsia"/>
      </w:rPr>
      <w:t>温县人民医院疾控楼中央空调采购项目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
    <w:nsid w:val="0000000B"/>
    <w:multiLevelType w:val="singleLevel"/>
    <w:tmpl w:val="0000000B"/>
    <w:lvl w:ilvl="0" w:tentative="1">
      <w:start w:val="2"/>
      <w:numFmt w:val="decimal"/>
      <w:suff w:val="nothing"/>
      <w:lvlText w:val="（%1）"/>
      <w:lvlJc w:val="left"/>
    </w:lvl>
  </w:abstractNum>
  <w:abstractNum w:abstractNumId="1473144071">
    <w:nsid w:val="57CE6507"/>
    <w:multiLevelType w:val="singleLevel"/>
    <w:tmpl w:val="57CE6507"/>
    <w:lvl w:ilvl="0" w:tentative="1">
      <w:start w:val="1"/>
      <w:numFmt w:val="decimal"/>
      <w:suff w:val="nothing"/>
      <w:lvlText w:val="%1."/>
      <w:lvlJc w:val="left"/>
    </w:lvl>
  </w:abstractNum>
  <w:abstractNum w:abstractNumId="18">
    <w:nsid w:val="00000012"/>
    <w:multiLevelType w:val="singleLevel"/>
    <w:tmpl w:val="00000012"/>
    <w:lvl w:ilvl="0" w:tentative="1">
      <w:start w:val="3"/>
      <w:numFmt w:val="decimal"/>
      <w:suff w:val="nothing"/>
      <w:lvlText w:val="%1."/>
      <w:lvlJc w:val="left"/>
    </w:lvl>
  </w:abstractNum>
  <w:abstractNum w:abstractNumId="1478346987">
    <w:nsid w:val="581DC8EB"/>
    <w:multiLevelType w:val="singleLevel"/>
    <w:tmpl w:val="581DC8EB"/>
    <w:lvl w:ilvl="0" w:tentative="1">
      <w:start w:val="1"/>
      <w:numFmt w:val="decimal"/>
      <w:suff w:val="nothing"/>
      <w:lvlText w:val="%1、"/>
      <w:lvlJc w:val="left"/>
    </w:lvl>
  </w:abstractNum>
  <w:abstractNum w:abstractNumId="13">
    <w:nsid w:val="0000000D"/>
    <w:multiLevelType w:val="multilevel"/>
    <w:tmpl w:val="0000000D"/>
    <w:lvl w:ilvl="0" w:tentative="1">
      <w:start w:val="2"/>
      <w:numFmt w:val="decimal"/>
      <w:suff w:val="nothing"/>
      <w:lvlText w:val="%1."/>
      <w:lvlJc w:val="left"/>
    </w:lvl>
    <w:lvl w:ilvl="1" w:tentative="1">
      <w:start w:val="1"/>
      <w:numFmt w:val="decimal"/>
      <w:isLgl/>
      <w:lvlText w:val="%1.%2"/>
      <w:lvlJc w:val="left"/>
      <w:pPr>
        <w:tabs>
          <w:tab w:val="left" w:pos="1200"/>
        </w:tabs>
        <w:ind w:left="1200" w:hanging="720"/>
      </w:pPr>
      <w:rPr>
        <w:rFonts w:hint="default"/>
      </w:rPr>
    </w:lvl>
    <w:lvl w:ilvl="2" w:tentative="1">
      <w:start w:val="1"/>
      <w:numFmt w:val="decimal"/>
      <w:isLgl/>
      <w:lvlText w:val="%1.%2.%3"/>
      <w:lvlJc w:val="left"/>
      <w:pPr>
        <w:tabs>
          <w:tab w:val="left" w:pos="1680"/>
        </w:tabs>
        <w:ind w:left="1680" w:hanging="720"/>
      </w:pPr>
      <w:rPr>
        <w:rFonts w:hint="default"/>
      </w:rPr>
    </w:lvl>
    <w:lvl w:ilvl="3" w:tentative="1">
      <w:start w:val="1"/>
      <w:numFmt w:val="decimal"/>
      <w:isLgl/>
      <w:lvlText w:val="%1.%2.%3.%4"/>
      <w:lvlJc w:val="left"/>
      <w:pPr>
        <w:tabs>
          <w:tab w:val="left" w:pos="2520"/>
        </w:tabs>
        <w:ind w:left="2520" w:hanging="1080"/>
      </w:pPr>
      <w:rPr>
        <w:rFonts w:hint="default"/>
      </w:rPr>
    </w:lvl>
    <w:lvl w:ilvl="4" w:tentative="1">
      <w:start w:val="1"/>
      <w:numFmt w:val="decimal"/>
      <w:isLgl/>
      <w:lvlText w:val="%1.%2.%3.%4.%5"/>
      <w:lvlJc w:val="left"/>
      <w:pPr>
        <w:tabs>
          <w:tab w:val="left" w:pos="3360"/>
        </w:tabs>
        <w:ind w:left="3360" w:hanging="1440"/>
      </w:pPr>
      <w:rPr>
        <w:rFonts w:hint="default"/>
      </w:rPr>
    </w:lvl>
    <w:lvl w:ilvl="5" w:tentative="1">
      <w:start w:val="1"/>
      <w:numFmt w:val="decimal"/>
      <w:isLgl/>
      <w:lvlText w:val="%1.%2.%3.%4.%5.%6"/>
      <w:lvlJc w:val="left"/>
      <w:pPr>
        <w:tabs>
          <w:tab w:val="left" w:pos="3840"/>
        </w:tabs>
        <w:ind w:left="3840" w:hanging="1440"/>
      </w:pPr>
      <w:rPr>
        <w:rFonts w:hint="default"/>
      </w:rPr>
    </w:lvl>
    <w:lvl w:ilvl="6" w:tentative="1">
      <w:start w:val="1"/>
      <w:numFmt w:val="decimal"/>
      <w:isLgl/>
      <w:lvlText w:val="%1.%2.%3.%4.%5.%6.%7"/>
      <w:lvlJc w:val="left"/>
      <w:pPr>
        <w:tabs>
          <w:tab w:val="left" w:pos="4680"/>
        </w:tabs>
        <w:ind w:left="4680" w:hanging="1800"/>
      </w:pPr>
      <w:rPr>
        <w:rFonts w:hint="default"/>
      </w:rPr>
    </w:lvl>
    <w:lvl w:ilvl="7" w:tentative="1">
      <w:start w:val="1"/>
      <w:numFmt w:val="decimal"/>
      <w:isLgl/>
      <w:lvlText w:val="%1.%2.%3.%4.%5.%6.%7.%8"/>
      <w:lvlJc w:val="left"/>
      <w:pPr>
        <w:tabs>
          <w:tab w:val="left" w:pos="5520"/>
        </w:tabs>
        <w:ind w:left="5520" w:hanging="2160"/>
      </w:pPr>
      <w:rPr>
        <w:rFonts w:hint="default"/>
      </w:rPr>
    </w:lvl>
    <w:lvl w:ilvl="8" w:tentative="1">
      <w:start w:val="1"/>
      <w:numFmt w:val="decimal"/>
      <w:isLgl/>
      <w:lvlText w:val="%1.%2.%3.%4.%5.%6.%7.%8.%9"/>
      <w:lvlJc w:val="left"/>
      <w:pPr>
        <w:tabs>
          <w:tab w:val="left" w:pos="6000"/>
        </w:tabs>
        <w:ind w:left="6000" w:hanging="2160"/>
      </w:pPr>
      <w:rPr>
        <w:rFonts w:hint="default"/>
      </w:rPr>
    </w:lvl>
  </w:abstractNum>
  <w:abstractNum w:abstractNumId="1477965854">
    <w:nsid w:val="5817F81E"/>
    <w:multiLevelType w:val="singleLevel"/>
    <w:tmpl w:val="5817F81E"/>
    <w:lvl w:ilvl="0" w:tentative="1">
      <w:start w:val="1"/>
      <w:numFmt w:val="decimal"/>
      <w:suff w:val="nothing"/>
      <w:lvlText w:val="%1、"/>
      <w:lvlJc w:val="left"/>
    </w:lvl>
  </w:abstractNum>
  <w:abstractNum w:abstractNumId="1468856703">
    <w:nsid w:val="578CF97F"/>
    <w:multiLevelType w:val="singleLevel"/>
    <w:tmpl w:val="578CF97F"/>
    <w:lvl w:ilvl="0" w:tentative="1">
      <w:start w:val="3"/>
      <w:numFmt w:val="chineseCounting"/>
      <w:suff w:val="space"/>
      <w:lvlText w:val="第%1章"/>
      <w:lvlJc w:val="left"/>
    </w:lvl>
  </w:abstractNum>
  <w:abstractNum w:abstractNumId="1478347295">
    <w:nsid w:val="581DCA1F"/>
    <w:multiLevelType w:val="singleLevel"/>
    <w:tmpl w:val="581DCA1F"/>
    <w:lvl w:ilvl="0" w:tentative="1">
      <w:start w:val="4"/>
      <w:numFmt w:val="decimal"/>
      <w:suff w:val="nothing"/>
      <w:lvlText w:val="%1、"/>
      <w:lvlJc w:val="left"/>
    </w:lvl>
  </w:abstractNum>
  <w:abstractNum w:abstractNumId="1481088906">
    <w:nsid w:val="58479F8A"/>
    <w:multiLevelType w:val="singleLevel"/>
    <w:tmpl w:val="58479F8A"/>
    <w:lvl w:ilvl="0" w:tentative="1">
      <w:start w:val="1"/>
      <w:numFmt w:val="decimal"/>
      <w:suff w:val="nothing"/>
      <w:lvlText w:val="（%1）"/>
      <w:lvlJc w:val="left"/>
    </w:lvl>
  </w:abstractNum>
  <w:abstractNum w:abstractNumId="7">
    <w:nsid w:val="00000007"/>
    <w:multiLevelType w:val="singleLevel"/>
    <w:tmpl w:val="00000007"/>
    <w:lvl w:ilvl="0" w:tentative="1">
      <w:start w:val="1"/>
      <w:numFmt w:val="decimal"/>
      <w:suff w:val="nothing"/>
      <w:lvlText w:val="（%1）"/>
      <w:lvlJc w:val="left"/>
    </w:lvl>
  </w:abstractNum>
  <w:abstractNum w:abstractNumId="5">
    <w:nsid w:val="00000005"/>
    <w:multiLevelType w:val="singleLevel"/>
    <w:tmpl w:val="00000005"/>
    <w:lvl w:ilvl="0" w:tentative="1">
      <w:start w:val="1"/>
      <w:numFmt w:val="decimal"/>
      <w:suff w:val="nothing"/>
      <w:lvlText w:val="（%1）"/>
      <w:lvlJc w:val="left"/>
    </w:lvl>
  </w:abstractNum>
  <w:abstractNum w:abstractNumId="2">
    <w:nsid w:val="00000002"/>
    <w:multiLevelType w:val="singleLevel"/>
    <w:tmpl w:val="00000002"/>
    <w:lvl w:ilvl="0" w:tentative="1">
      <w:start w:val="1"/>
      <w:numFmt w:val="decimal"/>
      <w:suff w:val="nothing"/>
      <w:lvlText w:val="%1."/>
      <w:lvlJc w:val="left"/>
    </w:lvl>
  </w:abstractNum>
  <w:num w:numId="1">
    <w:abstractNumId w:val="2"/>
  </w:num>
  <w:num w:numId="2">
    <w:abstractNumId w:val="1481088906"/>
  </w:num>
  <w:num w:numId="3">
    <w:abstractNumId w:val="7"/>
  </w:num>
  <w:num w:numId="4">
    <w:abstractNumId w:val="13"/>
  </w:num>
  <w:num w:numId="5">
    <w:abstractNumId w:val="11"/>
  </w:num>
  <w:num w:numId="6">
    <w:abstractNumId w:val="18"/>
  </w:num>
  <w:num w:numId="7">
    <w:abstractNumId w:val="5"/>
  </w:num>
  <w:num w:numId="8">
    <w:abstractNumId w:val="1468856703"/>
  </w:num>
  <w:num w:numId="9">
    <w:abstractNumId w:val="1478346987"/>
  </w:num>
  <w:num w:numId="10">
    <w:abstractNumId w:val="1473144071"/>
  </w:num>
  <w:num w:numId="11">
    <w:abstractNumId w:val="1478347295"/>
  </w:num>
  <w:num w:numId="12">
    <w:abstractNumId w:val="14779658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qFormat="1"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spacing w:line="560" w:lineRule="exact"/>
      <w:jc w:val="center"/>
      <w:outlineLvl w:val="0"/>
    </w:pPr>
    <w:rPr>
      <w:rFonts w:ascii="方正小标宋简体" w:hAnsi="方正小标宋简体"/>
      <w:b/>
      <w:kern w:val="0"/>
      <w:sz w:val="32"/>
    </w:rPr>
  </w:style>
  <w:style w:type="paragraph" w:styleId="3">
    <w:name w:val="heading 2"/>
    <w:basedOn w:val="1"/>
    <w:next w:val="1"/>
    <w:unhideWhenUsed/>
    <w:qFormat/>
    <w:uiPriority w:val="0"/>
    <w:pPr>
      <w:spacing w:line="560" w:lineRule="exact"/>
      <w:jc w:val="center"/>
      <w:outlineLvl w:val="1"/>
    </w:pPr>
    <w:rPr>
      <w:rFonts w:ascii="方正小标宋简体" w:hAnsi="方正小标宋简体" w:eastAsia="宋体"/>
      <w:b/>
      <w:sz w:val="32"/>
    </w:rPr>
  </w:style>
  <w:style w:type="character" w:default="1" w:styleId="15">
    <w:name w:val="Default Paragraph Font"/>
    <w:unhideWhenUsed/>
    <w:qFormat/>
    <w:uiPriority w:val="1"/>
  </w:style>
  <w:style w:type="paragraph" w:styleId="4">
    <w:name w:val="annotation text"/>
    <w:basedOn w:val="1"/>
    <w:qFormat/>
    <w:uiPriority w:val="0"/>
    <w:pPr>
      <w:jc w:val="left"/>
    </w:pPr>
  </w:style>
  <w:style w:type="paragraph" w:styleId="5">
    <w:name w:val="Body Text 3"/>
    <w:basedOn w:val="1"/>
    <w:qFormat/>
    <w:uiPriority w:val="0"/>
    <w:pPr>
      <w:spacing w:line="360" w:lineRule="exact"/>
      <w:jc w:val="center"/>
    </w:pPr>
    <w:rPr>
      <w:rFonts w:ascii="楷体_GB2312" w:eastAsia="楷体_GB2312"/>
      <w:sz w:val="28"/>
    </w:rPr>
  </w:style>
  <w:style w:type="paragraph" w:styleId="6">
    <w:name w:val="Body Text Indent"/>
    <w:basedOn w:val="1"/>
    <w:qFormat/>
    <w:uiPriority w:val="0"/>
    <w:pPr>
      <w:ind w:left="420" w:leftChars="200"/>
    </w:pPr>
    <w:rPr>
      <w:rFonts w:eastAsia="宋体"/>
    </w:rPr>
  </w:style>
  <w:style w:type="paragraph" w:styleId="7">
    <w:name w:val="Plain Text"/>
    <w:basedOn w:val="1"/>
    <w:qFormat/>
    <w:uiPriority w:val="0"/>
    <w:rPr>
      <w:rFonts w:ascii="宋体" w:hAnsi="Courier New"/>
    </w:rPr>
  </w:style>
  <w:style w:type="paragraph" w:styleId="8">
    <w:name w:val="Body Text Indent 2"/>
    <w:basedOn w:val="1"/>
    <w:qFormat/>
    <w:uiPriority w:val="0"/>
    <w:pPr>
      <w:spacing w:line="480" w:lineRule="auto"/>
      <w:ind w:left="420" w:leftChars="200"/>
    </w:pPr>
  </w:style>
  <w:style w:type="paragraph" w:styleId="9">
    <w:name w:val="Balloon Text"/>
    <w:basedOn w:val="1"/>
    <w:link w:val="18"/>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2">
    <w:name w:val="toc 1"/>
    <w:basedOn w:val="1"/>
    <w:next w:val="1"/>
    <w:qFormat/>
    <w:uiPriority w:val="0"/>
  </w:style>
  <w:style w:type="paragraph" w:styleId="13">
    <w:name w:val="Subtitle"/>
    <w:basedOn w:val="1"/>
    <w:next w:val="1"/>
    <w:qFormat/>
    <w:uiPriority w:val="0"/>
    <w:pPr>
      <w:spacing w:line="312" w:lineRule="auto"/>
      <w:jc w:val="center"/>
      <w:outlineLvl w:val="1"/>
    </w:pPr>
    <w:rPr>
      <w:rFonts w:ascii="Cambria" w:hAnsi="Cambria" w:cs="Times New Roman"/>
      <w:b/>
      <w:bCs/>
      <w:kern w:val="28"/>
      <w:sz w:val="32"/>
      <w:szCs w:val="32"/>
    </w:rPr>
  </w:style>
  <w:style w:type="paragraph" w:styleId="14">
    <w:name w:val="toc 2"/>
    <w:basedOn w:val="1"/>
    <w:next w:val="1"/>
    <w:qFormat/>
    <w:uiPriority w:val="0"/>
    <w:pPr>
      <w:ind w:left="420" w:leftChars="200"/>
    </w:pPr>
  </w:style>
  <w:style w:type="character" w:styleId="16">
    <w:name w:val="Hyperlink"/>
    <w:qFormat/>
    <w:uiPriority w:val="0"/>
    <w:rPr>
      <w:color w:val="0000FF"/>
      <w:sz w:val="24"/>
      <w:u w:val="single"/>
    </w:rPr>
  </w:style>
  <w:style w:type="paragraph" w:customStyle="1" w:styleId="17">
    <w:name w:val="目录"/>
    <w:basedOn w:val="1"/>
    <w:qFormat/>
    <w:uiPriority w:val="0"/>
    <w:pPr>
      <w:widowControl/>
      <w:jc w:val="center"/>
    </w:pPr>
    <w:rPr>
      <w:rFonts w:ascii="宋体"/>
      <w:b/>
      <w:kern w:val="0"/>
      <w:sz w:val="36"/>
    </w:rPr>
  </w:style>
  <w:style w:type="character" w:customStyle="1" w:styleId="18">
    <w:name w:val="批注框文本 Char Char"/>
    <w:basedOn w:val="15"/>
    <w:link w:val="9"/>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theme" Target="theme/theme1.xml"/><Relationship Id="rId8" Type="http://schemas.openxmlformats.org/officeDocument/2006/relationships/image" Target="media/image1.png"/><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22568</Words>
  <Characters>5241</Characters>
  <Lines>43</Lines>
  <Paragraphs>55</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2016-11-03T00:31:00Z</dcterms:created>
  <dc:creator>Administrator</dc:creator>
  <cp:lastModifiedBy>Administrator</cp:lastModifiedBy>
  <cp:lastPrinted>2016-12-07T05:45:00Z</cp:lastPrinted>
  <dcterms:modified xsi:type="dcterms:W3CDTF">2016-12-12T03:19:10Z</dcterms:modified>
  <dc:title>温县人民医院疾控楼中央空调采购项目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